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16" w:rsidRDefault="00B42116" w:rsidP="00A14CAF">
      <w:pPr>
        <w:jc w:val="center"/>
        <w:rPr>
          <w:b/>
          <w:sz w:val="28"/>
          <w:szCs w:val="28"/>
          <w:lang w:val="uk-UA"/>
        </w:rPr>
      </w:pPr>
    </w:p>
    <w:p w:rsidR="00B42116" w:rsidRDefault="00B42116" w:rsidP="00A14CAF">
      <w:pPr>
        <w:jc w:val="center"/>
        <w:rPr>
          <w:b/>
          <w:sz w:val="28"/>
          <w:szCs w:val="28"/>
          <w:lang w:val="uk-UA"/>
        </w:rPr>
      </w:pPr>
    </w:p>
    <w:p w:rsidR="003E666C" w:rsidRDefault="00A14CAF" w:rsidP="00A14CAF">
      <w:pPr>
        <w:jc w:val="center"/>
        <w:rPr>
          <w:b/>
          <w:sz w:val="28"/>
          <w:szCs w:val="28"/>
          <w:lang w:val="uk-UA"/>
        </w:rPr>
      </w:pPr>
      <w:r>
        <w:rPr>
          <w:b/>
          <w:sz w:val="28"/>
          <w:szCs w:val="28"/>
          <w:lang w:val="uk-UA"/>
        </w:rPr>
        <w:t xml:space="preserve">Аналіз виконання бюджету по ДНЗ «Яблунька» </w:t>
      </w:r>
    </w:p>
    <w:p w:rsidR="00B42116" w:rsidRDefault="003E666C" w:rsidP="00A14CAF">
      <w:pPr>
        <w:jc w:val="center"/>
        <w:rPr>
          <w:b/>
          <w:sz w:val="28"/>
          <w:szCs w:val="28"/>
          <w:lang w:val="uk-UA"/>
        </w:rPr>
      </w:pPr>
      <w:proofErr w:type="spellStart"/>
      <w:r>
        <w:rPr>
          <w:b/>
          <w:sz w:val="28"/>
          <w:szCs w:val="28"/>
          <w:lang w:val="uk-UA"/>
        </w:rPr>
        <w:t>Степанківської</w:t>
      </w:r>
      <w:proofErr w:type="spellEnd"/>
      <w:r>
        <w:rPr>
          <w:b/>
          <w:sz w:val="28"/>
          <w:szCs w:val="28"/>
          <w:lang w:val="uk-UA"/>
        </w:rPr>
        <w:t xml:space="preserve"> сільської ради</w:t>
      </w:r>
      <w:r w:rsidR="009246BC">
        <w:rPr>
          <w:b/>
          <w:sz w:val="28"/>
          <w:szCs w:val="28"/>
          <w:lang w:val="uk-UA"/>
        </w:rPr>
        <w:t xml:space="preserve">    </w:t>
      </w:r>
    </w:p>
    <w:p w:rsidR="00153724" w:rsidRDefault="009246BC" w:rsidP="00A14CAF">
      <w:pPr>
        <w:jc w:val="center"/>
        <w:rPr>
          <w:b/>
          <w:sz w:val="28"/>
          <w:szCs w:val="28"/>
          <w:lang w:val="uk-UA"/>
        </w:rPr>
      </w:pPr>
      <w:r>
        <w:rPr>
          <w:b/>
          <w:sz w:val="28"/>
          <w:szCs w:val="28"/>
          <w:lang w:val="uk-UA"/>
        </w:rPr>
        <w:t xml:space="preserve"> </w:t>
      </w:r>
    </w:p>
    <w:p w:rsidR="009246BC" w:rsidRPr="00A14CAF" w:rsidRDefault="009246BC" w:rsidP="00A14CAF">
      <w:pPr>
        <w:jc w:val="center"/>
        <w:rPr>
          <w:sz w:val="28"/>
          <w:szCs w:val="28"/>
          <w:lang w:val="uk-UA"/>
        </w:rPr>
      </w:pPr>
      <w:r>
        <w:rPr>
          <w:b/>
          <w:sz w:val="28"/>
          <w:szCs w:val="28"/>
          <w:lang w:val="uk-UA"/>
        </w:rPr>
        <w:t>Загальний фонд</w:t>
      </w:r>
    </w:p>
    <w:p w:rsidR="00153724" w:rsidRPr="00D27F5C" w:rsidRDefault="00153724" w:rsidP="00153724">
      <w:pPr>
        <w:ind w:firstLine="540"/>
        <w:jc w:val="both"/>
        <w:rPr>
          <w:sz w:val="28"/>
          <w:szCs w:val="28"/>
        </w:rPr>
      </w:pPr>
      <w:r w:rsidRPr="00D27F5C">
        <w:rPr>
          <w:sz w:val="28"/>
          <w:szCs w:val="28"/>
        </w:rPr>
        <w:t>На 201</w:t>
      </w:r>
      <w:r>
        <w:rPr>
          <w:sz w:val="28"/>
          <w:szCs w:val="28"/>
        </w:rPr>
        <w:t>7</w:t>
      </w:r>
      <w:r w:rsidRPr="00D27F5C">
        <w:rPr>
          <w:sz w:val="28"/>
          <w:szCs w:val="28"/>
        </w:rPr>
        <w:t xml:space="preserve"> </w:t>
      </w:r>
      <w:proofErr w:type="spellStart"/>
      <w:r w:rsidRPr="00D27F5C">
        <w:rPr>
          <w:sz w:val="28"/>
          <w:szCs w:val="28"/>
        </w:rPr>
        <w:t>рік</w:t>
      </w:r>
      <w:proofErr w:type="spellEnd"/>
      <w:r w:rsidRPr="00D27F5C">
        <w:rPr>
          <w:sz w:val="28"/>
          <w:szCs w:val="28"/>
        </w:rPr>
        <w:t xml:space="preserve"> </w:t>
      </w:r>
      <w:proofErr w:type="spellStart"/>
      <w:r w:rsidRPr="00D27F5C">
        <w:rPr>
          <w:sz w:val="28"/>
          <w:szCs w:val="28"/>
        </w:rPr>
        <w:t>уточнені</w:t>
      </w:r>
      <w:proofErr w:type="spellEnd"/>
      <w:r w:rsidRPr="00D27F5C">
        <w:rPr>
          <w:sz w:val="28"/>
          <w:szCs w:val="28"/>
        </w:rPr>
        <w:t xml:space="preserve"> </w:t>
      </w:r>
      <w:proofErr w:type="spellStart"/>
      <w:r w:rsidRPr="00D27F5C">
        <w:rPr>
          <w:sz w:val="28"/>
          <w:szCs w:val="28"/>
        </w:rPr>
        <w:t>планові</w:t>
      </w:r>
      <w:proofErr w:type="spellEnd"/>
      <w:r w:rsidRPr="00D27F5C">
        <w:rPr>
          <w:sz w:val="28"/>
          <w:szCs w:val="28"/>
        </w:rPr>
        <w:t xml:space="preserve"> </w:t>
      </w:r>
      <w:proofErr w:type="spellStart"/>
      <w:r w:rsidRPr="00D27F5C">
        <w:rPr>
          <w:sz w:val="28"/>
          <w:szCs w:val="28"/>
        </w:rPr>
        <w:t>показники</w:t>
      </w:r>
      <w:proofErr w:type="spellEnd"/>
      <w:r w:rsidRPr="00D27F5C">
        <w:rPr>
          <w:sz w:val="28"/>
          <w:szCs w:val="28"/>
        </w:rPr>
        <w:t xml:space="preserve"> по </w:t>
      </w:r>
      <w:proofErr w:type="spellStart"/>
      <w:r w:rsidRPr="00D27F5C">
        <w:rPr>
          <w:sz w:val="28"/>
          <w:szCs w:val="28"/>
        </w:rPr>
        <w:t>загальному</w:t>
      </w:r>
      <w:proofErr w:type="spellEnd"/>
      <w:r w:rsidRPr="00D27F5C">
        <w:rPr>
          <w:sz w:val="28"/>
          <w:szCs w:val="28"/>
        </w:rPr>
        <w:t xml:space="preserve"> фонду </w:t>
      </w:r>
      <w:proofErr w:type="spellStart"/>
      <w:r w:rsidRPr="00D27F5C">
        <w:rPr>
          <w:sz w:val="28"/>
          <w:szCs w:val="28"/>
        </w:rPr>
        <w:t>сільського</w:t>
      </w:r>
      <w:proofErr w:type="spellEnd"/>
      <w:r w:rsidRPr="00D27F5C">
        <w:rPr>
          <w:sz w:val="28"/>
          <w:szCs w:val="28"/>
        </w:rPr>
        <w:t xml:space="preserve"> </w:t>
      </w:r>
      <w:proofErr w:type="gramStart"/>
      <w:r w:rsidRPr="00D27F5C">
        <w:rPr>
          <w:sz w:val="28"/>
          <w:szCs w:val="28"/>
        </w:rPr>
        <w:t>бюджету  по</w:t>
      </w:r>
      <w:proofErr w:type="gramEnd"/>
      <w:r w:rsidRPr="00D27F5C">
        <w:rPr>
          <w:sz w:val="28"/>
          <w:szCs w:val="28"/>
        </w:rPr>
        <w:t xml:space="preserve"> ДНЗ «</w:t>
      </w:r>
      <w:proofErr w:type="spellStart"/>
      <w:r w:rsidRPr="00D27F5C">
        <w:rPr>
          <w:sz w:val="28"/>
          <w:szCs w:val="28"/>
        </w:rPr>
        <w:t>Яблунька</w:t>
      </w:r>
      <w:proofErr w:type="spellEnd"/>
      <w:r w:rsidRPr="00D27F5C">
        <w:rPr>
          <w:sz w:val="28"/>
          <w:szCs w:val="28"/>
        </w:rPr>
        <w:t>»</w:t>
      </w:r>
      <w:r>
        <w:rPr>
          <w:sz w:val="28"/>
          <w:szCs w:val="28"/>
        </w:rPr>
        <w:t xml:space="preserve"> с. Сте</w:t>
      </w:r>
      <w:r w:rsidR="00B644F6">
        <w:rPr>
          <w:sz w:val="28"/>
          <w:szCs w:val="28"/>
        </w:rPr>
        <w:t xml:space="preserve">панки </w:t>
      </w:r>
      <w:r w:rsidRPr="00D27F5C">
        <w:rPr>
          <w:sz w:val="28"/>
          <w:szCs w:val="28"/>
        </w:rPr>
        <w:t xml:space="preserve"> становили </w:t>
      </w:r>
      <w:r w:rsidR="00B644F6">
        <w:rPr>
          <w:sz w:val="28"/>
          <w:szCs w:val="28"/>
        </w:rPr>
        <w:t>1730,536</w:t>
      </w:r>
      <w:r>
        <w:rPr>
          <w:sz w:val="28"/>
          <w:szCs w:val="28"/>
        </w:rPr>
        <w:t xml:space="preserve"> тис. </w:t>
      </w:r>
      <w:r w:rsidRPr="00D27F5C">
        <w:rPr>
          <w:sz w:val="28"/>
          <w:szCs w:val="28"/>
        </w:rPr>
        <w:t xml:space="preserve">грн., </w:t>
      </w:r>
      <w:proofErr w:type="spellStart"/>
      <w:r w:rsidRPr="00D27F5C">
        <w:rPr>
          <w:sz w:val="28"/>
          <w:szCs w:val="28"/>
        </w:rPr>
        <w:t>касові</w:t>
      </w:r>
      <w:proofErr w:type="spellEnd"/>
      <w:r w:rsidRPr="00D27F5C">
        <w:rPr>
          <w:sz w:val="28"/>
          <w:szCs w:val="28"/>
        </w:rPr>
        <w:t xml:space="preserve"> </w:t>
      </w:r>
      <w:proofErr w:type="spellStart"/>
      <w:r w:rsidRPr="00D27F5C">
        <w:rPr>
          <w:sz w:val="28"/>
          <w:szCs w:val="28"/>
        </w:rPr>
        <w:t>видатки</w:t>
      </w:r>
      <w:proofErr w:type="spellEnd"/>
      <w:r w:rsidRPr="00D27F5C">
        <w:rPr>
          <w:sz w:val="28"/>
          <w:szCs w:val="28"/>
        </w:rPr>
        <w:t xml:space="preserve"> за 201</w:t>
      </w:r>
      <w:r>
        <w:rPr>
          <w:sz w:val="28"/>
          <w:szCs w:val="28"/>
        </w:rPr>
        <w:t>7</w:t>
      </w:r>
      <w:r w:rsidRPr="00D27F5C">
        <w:rPr>
          <w:sz w:val="28"/>
          <w:szCs w:val="28"/>
        </w:rPr>
        <w:t xml:space="preserve"> </w:t>
      </w:r>
      <w:proofErr w:type="spellStart"/>
      <w:r w:rsidRPr="00D27F5C">
        <w:rPr>
          <w:sz w:val="28"/>
          <w:szCs w:val="28"/>
        </w:rPr>
        <w:t>рік</w:t>
      </w:r>
      <w:proofErr w:type="spellEnd"/>
      <w:r w:rsidRPr="00D27F5C">
        <w:rPr>
          <w:sz w:val="28"/>
          <w:szCs w:val="28"/>
        </w:rPr>
        <w:t xml:space="preserve">  </w:t>
      </w:r>
      <w:proofErr w:type="spellStart"/>
      <w:r w:rsidRPr="00D27F5C">
        <w:rPr>
          <w:sz w:val="28"/>
          <w:szCs w:val="28"/>
        </w:rPr>
        <w:t>склали</w:t>
      </w:r>
      <w:proofErr w:type="spellEnd"/>
      <w:r w:rsidRPr="00D27F5C">
        <w:rPr>
          <w:sz w:val="28"/>
          <w:szCs w:val="28"/>
        </w:rPr>
        <w:t xml:space="preserve"> </w:t>
      </w:r>
      <w:r w:rsidR="00B644F6">
        <w:rPr>
          <w:sz w:val="28"/>
          <w:szCs w:val="28"/>
        </w:rPr>
        <w:t>192,404</w:t>
      </w:r>
      <w:r>
        <w:rPr>
          <w:sz w:val="28"/>
          <w:szCs w:val="28"/>
        </w:rPr>
        <w:t xml:space="preserve"> тис. </w:t>
      </w:r>
      <w:r w:rsidRPr="00D27F5C">
        <w:rPr>
          <w:sz w:val="28"/>
          <w:szCs w:val="28"/>
        </w:rPr>
        <w:t xml:space="preserve">грн., </w:t>
      </w:r>
      <w:proofErr w:type="spellStart"/>
      <w:r w:rsidRPr="00D27F5C">
        <w:rPr>
          <w:sz w:val="28"/>
          <w:szCs w:val="28"/>
        </w:rPr>
        <w:t>виконання</w:t>
      </w:r>
      <w:proofErr w:type="spellEnd"/>
      <w:r w:rsidRPr="00D27F5C">
        <w:rPr>
          <w:sz w:val="28"/>
          <w:szCs w:val="28"/>
        </w:rPr>
        <w:t xml:space="preserve"> </w:t>
      </w:r>
      <w:proofErr w:type="spellStart"/>
      <w:r w:rsidRPr="00D27F5C">
        <w:rPr>
          <w:sz w:val="28"/>
          <w:szCs w:val="28"/>
        </w:rPr>
        <w:t>видаткової</w:t>
      </w:r>
      <w:proofErr w:type="spellEnd"/>
      <w:r w:rsidRPr="00D27F5C">
        <w:rPr>
          <w:sz w:val="28"/>
          <w:szCs w:val="28"/>
        </w:rPr>
        <w:t xml:space="preserve"> </w:t>
      </w:r>
      <w:proofErr w:type="spellStart"/>
      <w:r w:rsidRPr="00D27F5C">
        <w:rPr>
          <w:sz w:val="28"/>
          <w:szCs w:val="28"/>
        </w:rPr>
        <w:t>частини</w:t>
      </w:r>
      <w:proofErr w:type="spellEnd"/>
      <w:r w:rsidRPr="00D27F5C">
        <w:rPr>
          <w:sz w:val="28"/>
          <w:szCs w:val="28"/>
        </w:rPr>
        <w:t xml:space="preserve"> за 201</w:t>
      </w:r>
      <w:r>
        <w:rPr>
          <w:sz w:val="28"/>
          <w:szCs w:val="28"/>
        </w:rPr>
        <w:t>7</w:t>
      </w:r>
      <w:r w:rsidRPr="00D27F5C">
        <w:rPr>
          <w:sz w:val="28"/>
          <w:szCs w:val="28"/>
        </w:rPr>
        <w:t xml:space="preserve"> </w:t>
      </w:r>
      <w:proofErr w:type="spellStart"/>
      <w:r w:rsidRPr="00D27F5C">
        <w:rPr>
          <w:sz w:val="28"/>
          <w:szCs w:val="28"/>
        </w:rPr>
        <w:t>рік</w:t>
      </w:r>
      <w:proofErr w:type="spellEnd"/>
      <w:r w:rsidRPr="00D27F5C">
        <w:rPr>
          <w:sz w:val="28"/>
          <w:szCs w:val="28"/>
        </w:rPr>
        <w:t xml:space="preserve"> в </w:t>
      </w:r>
      <w:proofErr w:type="spellStart"/>
      <w:r w:rsidRPr="00D27F5C">
        <w:rPr>
          <w:sz w:val="28"/>
          <w:szCs w:val="28"/>
        </w:rPr>
        <w:t>цілому</w:t>
      </w:r>
      <w:proofErr w:type="spellEnd"/>
      <w:r w:rsidRPr="00D27F5C">
        <w:rPr>
          <w:sz w:val="28"/>
          <w:szCs w:val="28"/>
        </w:rPr>
        <w:t xml:space="preserve"> становить </w:t>
      </w:r>
      <w:r w:rsidR="00B644F6">
        <w:rPr>
          <w:sz w:val="28"/>
          <w:szCs w:val="28"/>
        </w:rPr>
        <w:t>97,7</w:t>
      </w:r>
      <w:r w:rsidRPr="00D27F5C">
        <w:rPr>
          <w:sz w:val="28"/>
          <w:szCs w:val="28"/>
        </w:rPr>
        <w:t xml:space="preserve"> %. </w:t>
      </w:r>
    </w:p>
    <w:p w:rsidR="00153724" w:rsidRPr="00C25FB7" w:rsidRDefault="00153724" w:rsidP="00153724">
      <w:pPr>
        <w:jc w:val="both"/>
        <w:rPr>
          <w:sz w:val="28"/>
          <w:szCs w:val="28"/>
        </w:rPr>
      </w:pPr>
      <w:r w:rsidRPr="00C25FB7">
        <w:rPr>
          <w:sz w:val="28"/>
          <w:szCs w:val="28"/>
        </w:rPr>
        <w:t xml:space="preserve">           По КЕКВ 2111 </w:t>
      </w:r>
      <w:proofErr w:type="spellStart"/>
      <w:r w:rsidRPr="00C25FB7">
        <w:rPr>
          <w:sz w:val="28"/>
          <w:szCs w:val="28"/>
        </w:rPr>
        <w:t>Заробітна</w:t>
      </w:r>
      <w:proofErr w:type="spellEnd"/>
      <w:r w:rsidRPr="00C25FB7">
        <w:rPr>
          <w:sz w:val="28"/>
          <w:szCs w:val="28"/>
        </w:rPr>
        <w:t xml:space="preserve"> плата -  на </w:t>
      </w:r>
      <w:proofErr w:type="spellStart"/>
      <w:r w:rsidRPr="00C25FB7">
        <w:rPr>
          <w:sz w:val="28"/>
          <w:szCs w:val="28"/>
        </w:rPr>
        <w:t>виплату</w:t>
      </w:r>
      <w:proofErr w:type="spellEnd"/>
      <w:r w:rsidRPr="00C25FB7">
        <w:rPr>
          <w:sz w:val="28"/>
          <w:szCs w:val="28"/>
        </w:rPr>
        <w:t xml:space="preserve"> </w:t>
      </w:r>
      <w:proofErr w:type="spellStart"/>
      <w:r w:rsidRPr="00C25FB7">
        <w:rPr>
          <w:sz w:val="28"/>
          <w:szCs w:val="28"/>
        </w:rPr>
        <w:t>заробітної</w:t>
      </w:r>
      <w:proofErr w:type="spellEnd"/>
      <w:r w:rsidRPr="00C25FB7">
        <w:rPr>
          <w:sz w:val="28"/>
          <w:szCs w:val="28"/>
        </w:rPr>
        <w:t xml:space="preserve"> плати </w:t>
      </w:r>
      <w:proofErr w:type="spellStart"/>
      <w:r w:rsidRPr="00C25FB7">
        <w:rPr>
          <w:sz w:val="28"/>
          <w:szCs w:val="28"/>
        </w:rPr>
        <w:t>працівникам</w:t>
      </w:r>
      <w:proofErr w:type="spellEnd"/>
      <w:r w:rsidRPr="00C25FB7">
        <w:rPr>
          <w:sz w:val="28"/>
          <w:szCs w:val="28"/>
        </w:rPr>
        <w:t xml:space="preserve"> ДНЗ «</w:t>
      </w:r>
      <w:proofErr w:type="spellStart"/>
      <w:proofErr w:type="gramStart"/>
      <w:r w:rsidRPr="00C25FB7">
        <w:rPr>
          <w:sz w:val="28"/>
          <w:szCs w:val="28"/>
        </w:rPr>
        <w:t>Яблунька</w:t>
      </w:r>
      <w:proofErr w:type="spellEnd"/>
      <w:r w:rsidRPr="00C25FB7">
        <w:rPr>
          <w:sz w:val="28"/>
          <w:szCs w:val="28"/>
        </w:rPr>
        <w:t>»</w:t>
      </w:r>
      <w:r w:rsidR="003E666C">
        <w:rPr>
          <w:sz w:val="28"/>
          <w:szCs w:val="28"/>
        </w:rPr>
        <w:t xml:space="preserve"> </w:t>
      </w:r>
      <w:r>
        <w:rPr>
          <w:sz w:val="28"/>
          <w:szCs w:val="28"/>
        </w:rPr>
        <w:t xml:space="preserve"> </w:t>
      </w:r>
      <w:proofErr w:type="spellStart"/>
      <w:r w:rsidRPr="00C25FB7">
        <w:rPr>
          <w:sz w:val="28"/>
          <w:szCs w:val="28"/>
        </w:rPr>
        <w:t>фактично</w:t>
      </w:r>
      <w:proofErr w:type="spellEnd"/>
      <w:proofErr w:type="gramEnd"/>
      <w:r w:rsidRPr="00C25FB7">
        <w:rPr>
          <w:sz w:val="28"/>
          <w:szCs w:val="28"/>
        </w:rPr>
        <w:t xml:space="preserve">  </w:t>
      </w:r>
      <w:proofErr w:type="spellStart"/>
      <w:r w:rsidRPr="00C25FB7">
        <w:rPr>
          <w:sz w:val="28"/>
          <w:szCs w:val="28"/>
        </w:rPr>
        <w:t>було</w:t>
      </w:r>
      <w:proofErr w:type="spellEnd"/>
      <w:r w:rsidRPr="00C25FB7">
        <w:rPr>
          <w:sz w:val="28"/>
          <w:szCs w:val="28"/>
        </w:rPr>
        <w:t xml:space="preserve"> </w:t>
      </w:r>
      <w:proofErr w:type="spellStart"/>
      <w:r w:rsidRPr="00C25FB7">
        <w:rPr>
          <w:sz w:val="28"/>
          <w:szCs w:val="28"/>
        </w:rPr>
        <w:t>використано</w:t>
      </w:r>
      <w:proofErr w:type="spellEnd"/>
      <w:r w:rsidRPr="00C25FB7">
        <w:rPr>
          <w:sz w:val="28"/>
          <w:szCs w:val="28"/>
        </w:rPr>
        <w:t xml:space="preserve"> у 201</w:t>
      </w:r>
      <w:r>
        <w:rPr>
          <w:sz w:val="28"/>
          <w:szCs w:val="28"/>
        </w:rPr>
        <w:t>7</w:t>
      </w:r>
      <w:r w:rsidRPr="00C25FB7">
        <w:rPr>
          <w:sz w:val="28"/>
          <w:szCs w:val="28"/>
        </w:rPr>
        <w:t xml:space="preserve"> </w:t>
      </w:r>
      <w:proofErr w:type="spellStart"/>
      <w:r w:rsidRPr="00C25FB7">
        <w:rPr>
          <w:sz w:val="28"/>
          <w:szCs w:val="28"/>
        </w:rPr>
        <w:t>році</w:t>
      </w:r>
      <w:proofErr w:type="spellEnd"/>
      <w:r w:rsidRPr="00C25FB7">
        <w:rPr>
          <w:sz w:val="28"/>
          <w:szCs w:val="28"/>
        </w:rPr>
        <w:t xml:space="preserve"> </w:t>
      </w:r>
      <w:proofErr w:type="spellStart"/>
      <w:r w:rsidRPr="00C25FB7">
        <w:rPr>
          <w:sz w:val="28"/>
          <w:szCs w:val="28"/>
        </w:rPr>
        <w:t>коштів</w:t>
      </w:r>
      <w:proofErr w:type="spellEnd"/>
      <w:r w:rsidRPr="00C25FB7">
        <w:rPr>
          <w:sz w:val="28"/>
          <w:szCs w:val="28"/>
        </w:rPr>
        <w:t xml:space="preserve"> в </w:t>
      </w:r>
      <w:proofErr w:type="spellStart"/>
      <w:r w:rsidRPr="00C25FB7">
        <w:rPr>
          <w:sz w:val="28"/>
          <w:szCs w:val="28"/>
        </w:rPr>
        <w:t>сумі</w:t>
      </w:r>
      <w:proofErr w:type="spellEnd"/>
      <w:r w:rsidRPr="00C25FB7">
        <w:rPr>
          <w:sz w:val="28"/>
          <w:szCs w:val="28"/>
        </w:rPr>
        <w:t xml:space="preserve"> </w:t>
      </w:r>
      <w:r w:rsidR="00B644F6">
        <w:rPr>
          <w:sz w:val="28"/>
          <w:szCs w:val="28"/>
        </w:rPr>
        <w:t>1066,359</w:t>
      </w:r>
      <w:r>
        <w:rPr>
          <w:sz w:val="28"/>
          <w:szCs w:val="28"/>
        </w:rPr>
        <w:t xml:space="preserve"> тис.</w:t>
      </w:r>
      <w:r w:rsidRPr="00C25FB7">
        <w:rPr>
          <w:color w:val="000000"/>
          <w:sz w:val="28"/>
          <w:szCs w:val="28"/>
        </w:rPr>
        <w:t xml:space="preserve"> </w:t>
      </w:r>
      <w:r w:rsidRPr="00C25FB7">
        <w:rPr>
          <w:sz w:val="28"/>
          <w:szCs w:val="28"/>
        </w:rPr>
        <w:t xml:space="preserve">грн. при </w:t>
      </w:r>
      <w:proofErr w:type="spellStart"/>
      <w:r w:rsidRPr="00C25FB7">
        <w:rPr>
          <w:sz w:val="28"/>
          <w:szCs w:val="28"/>
        </w:rPr>
        <w:t>уточнених</w:t>
      </w:r>
      <w:proofErr w:type="spellEnd"/>
      <w:r w:rsidRPr="00C25FB7">
        <w:rPr>
          <w:sz w:val="28"/>
          <w:szCs w:val="28"/>
        </w:rPr>
        <w:t xml:space="preserve"> </w:t>
      </w:r>
      <w:proofErr w:type="spellStart"/>
      <w:r w:rsidRPr="00C25FB7">
        <w:rPr>
          <w:sz w:val="28"/>
          <w:szCs w:val="28"/>
        </w:rPr>
        <w:t>планових</w:t>
      </w:r>
      <w:proofErr w:type="spellEnd"/>
      <w:r w:rsidRPr="00C25FB7">
        <w:rPr>
          <w:sz w:val="28"/>
          <w:szCs w:val="28"/>
        </w:rPr>
        <w:t xml:space="preserve"> </w:t>
      </w:r>
      <w:proofErr w:type="spellStart"/>
      <w:r w:rsidRPr="00C25FB7">
        <w:rPr>
          <w:sz w:val="28"/>
          <w:szCs w:val="28"/>
        </w:rPr>
        <w:t>показниках</w:t>
      </w:r>
      <w:proofErr w:type="spellEnd"/>
      <w:r w:rsidRPr="00C25FB7">
        <w:rPr>
          <w:sz w:val="28"/>
          <w:szCs w:val="28"/>
        </w:rPr>
        <w:t xml:space="preserve"> </w:t>
      </w:r>
      <w:r w:rsidR="00B644F6">
        <w:rPr>
          <w:sz w:val="28"/>
          <w:szCs w:val="28"/>
        </w:rPr>
        <w:t>1083,424</w:t>
      </w:r>
      <w:r>
        <w:rPr>
          <w:sz w:val="28"/>
          <w:szCs w:val="28"/>
        </w:rPr>
        <w:t xml:space="preserve"> тис. </w:t>
      </w:r>
      <w:r w:rsidRPr="00C25FB7">
        <w:rPr>
          <w:sz w:val="28"/>
          <w:szCs w:val="28"/>
        </w:rPr>
        <w:t xml:space="preserve">грн., </w:t>
      </w:r>
      <w:proofErr w:type="spellStart"/>
      <w:r w:rsidRPr="00C25FB7">
        <w:rPr>
          <w:sz w:val="28"/>
          <w:szCs w:val="28"/>
        </w:rPr>
        <w:t>виконання</w:t>
      </w:r>
      <w:proofErr w:type="spellEnd"/>
      <w:r w:rsidRPr="00C25FB7">
        <w:rPr>
          <w:sz w:val="28"/>
          <w:szCs w:val="28"/>
        </w:rPr>
        <w:t xml:space="preserve"> становить </w:t>
      </w:r>
      <w:r w:rsidR="00B644F6">
        <w:rPr>
          <w:sz w:val="28"/>
          <w:szCs w:val="28"/>
        </w:rPr>
        <w:t>98,4</w:t>
      </w:r>
      <w:r w:rsidRPr="00C25FB7">
        <w:rPr>
          <w:sz w:val="28"/>
          <w:szCs w:val="28"/>
        </w:rPr>
        <w:t xml:space="preserve">%. </w:t>
      </w:r>
    </w:p>
    <w:p w:rsidR="00153724" w:rsidRDefault="00153724" w:rsidP="00153724">
      <w:pPr>
        <w:jc w:val="both"/>
        <w:rPr>
          <w:sz w:val="28"/>
        </w:rPr>
      </w:pPr>
      <w:r w:rsidRPr="002E69EF">
        <w:rPr>
          <w:sz w:val="28"/>
          <w:szCs w:val="28"/>
        </w:rPr>
        <w:t xml:space="preserve">        </w:t>
      </w:r>
      <w:r w:rsidRPr="002E69EF">
        <w:rPr>
          <w:sz w:val="28"/>
        </w:rPr>
        <w:t xml:space="preserve">По КЕКВ 2120 </w:t>
      </w:r>
      <w:proofErr w:type="spellStart"/>
      <w:r w:rsidRPr="002E69EF">
        <w:rPr>
          <w:sz w:val="28"/>
        </w:rPr>
        <w:t>Нарахування</w:t>
      </w:r>
      <w:proofErr w:type="spellEnd"/>
      <w:r w:rsidRPr="002E69EF">
        <w:rPr>
          <w:sz w:val="28"/>
        </w:rPr>
        <w:t xml:space="preserve"> на оплату </w:t>
      </w:r>
      <w:proofErr w:type="spellStart"/>
      <w:r w:rsidRPr="002E69EF">
        <w:rPr>
          <w:sz w:val="28"/>
        </w:rPr>
        <w:t>праці</w:t>
      </w:r>
      <w:proofErr w:type="spellEnd"/>
      <w:r w:rsidRPr="002E69EF">
        <w:rPr>
          <w:sz w:val="28"/>
        </w:rPr>
        <w:t xml:space="preserve"> </w:t>
      </w:r>
      <w:proofErr w:type="spellStart"/>
      <w:r w:rsidRPr="002E69EF">
        <w:rPr>
          <w:sz w:val="28"/>
        </w:rPr>
        <w:t>уточнені</w:t>
      </w:r>
      <w:proofErr w:type="spellEnd"/>
      <w:r w:rsidRPr="002E69EF">
        <w:rPr>
          <w:sz w:val="28"/>
        </w:rPr>
        <w:t xml:space="preserve"> </w:t>
      </w:r>
      <w:proofErr w:type="spellStart"/>
      <w:r w:rsidRPr="002E69EF">
        <w:rPr>
          <w:sz w:val="28"/>
        </w:rPr>
        <w:t>планові</w:t>
      </w:r>
      <w:proofErr w:type="spellEnd"/>
      <w:r w:rsidRPr="002E69EF">
        <w:rPr>
          <w:sz w:val="28"/>
        </w:rPr>
        <w:t xml:space="preserve"> </w:t>
      </w:r>
      <w:proofErr w:type="spellStart"/>
      <w:r w:rsidRPr="002E69EF">
        <w:rPr>
          <w:sz w:val="28"/>
        </w:rPr>
        <w:t>показники</w:t>
      </w:r>
      <w:proofErr w:type="spellEnd"/>
      <w:r w:rsidRPr="002E69EF">
        <w:rPr>
          <w:sz w:val="28"/>
        </w:rPr>
        <w:t xml:space="preserve"> на 201</w:t>
      </w:r>
      <w:r w:rsidR="000C6484">
        <w:rPr>
          <w:sz w:val="28"/>
        </w:rPr>
        <w:t xml:space="preserve">7 </w:t>
      </w:r>
      <w:proofErr w:type="spellStart"/>
      <w:r w:rsidR="000C6484">
        <w:rPr>
          <w:sz w:val="28"/>
        </w:rPr>
        <w:t>рік</w:t>
      </w:r>
      <w:proofErr w:type="spellEnd"/>
      <w:r w:rsidR="000C6484">
        <w:rPr>
          <w:sz w:val="28"/>
        </w:rPr>
        <w:t xml:space="preserve"> 245,353</w:t>
      </w:r>
      <w:r>
        <w:rPr>
          <w:sz w:val="28"/>
        </w:rPr>
        <w:t xml:space="preserve"> тис.</w:t>
      </w:r>
      <w:r w:rsidRPr="002E69EF">
        <w:rPr>
          <w:sz w:val="28"/>
        </w:rPr>
        <w:t xml:space="preserve"> грн., </w:t>
      </w:r>
      <w:proofErr w:type="spellStart"/>
      <w:r w:rsidRPr="002E69EF">
        <w:rPr>
          <w:sz w:val="28"/>
        </w:rPr>
        <w:t>касові</w:t>
      </w:r>
      <w:proofErr w:type="spellEnd"/>
      <w:r w:rsidRPr="002E69EF">
        <w:rPr>
          <w:sz w:val="28"/>
        </w:rPr>
        <w:t xml:space="preserve"> </w:t>
      </w:r>
      <w:proofErr w:type="spellStart"/>
      <w:r w:rsidRPr="002E69EF">
        <w:rPr>
          <w:sz w:val="28"/>
        </w:rPr>
        <w:t>видатки</w:t>
      </w:r>
      <w:proofErr w:type="spellEnd"/>
      <w:r w:rsidRPr="002E69EF">
        <w:rPr>
          <w:sz w:val="28"/>
        </w:rPr>
        <w:t xml:space="preserve"> за 201</w:t>
      </w:r>
      <w:r>
        <w:rPr>
          <w:sz w:val="28"/>
        </w:rPr>
        <w:t>7</w:t>
      </w:r>
      <w:r w:rsidRPr="002E69EF">
        <w:rPr>
          <w:sz w:val="28"/>
        </w:rPr>
        <w:t xml:space="preserve"> </w:t>
      </w:r>
      <w:proofErr w:type="spellStart"/>
      <w:r w:rsidRPr="002E69EF">
        <w:rPr>
          <w:sz w:val="28"/>
        </w:rPr>
        <w:t>рік</w:t>
      </w:r>
      <w:proofErr w:type="spellEnd"/>
      <w:r w:rsidRPr="002E69EF">
        <w:rPr>
          <w:sz w:val="28"/>
        </w:rPr>
        <w:t xml:space="preserve"> </w:t>
      </w:r>
      <w:proofErr w:type="spellStart"/>
      <w:r w:rsidRPr="002E69EF">
        <w:rPr>
          <w:sz w:val="28"/>
        </w:rPr>
        <w:t>становлять</w:t>
      </w:r>
      <w:proofErr w:type="spellEnd"/>
      <w:r w:rsidRPr="002E69EF">
        <w:rPr>
          <w:sz w:val="28"/>
        </w:rPr>
        <w:t xml:space="preserve"> в </w:t>
      </w:r>
      <w:proofErr w:type="spellStart"/>
      <w:r w:rsidRPr="002E69EF">
        <w:rPr>
          <w:sz w:val="28"/>
        </w:rPr>
        <w:t>сумі</w:t>
      </w:r>
      <w:proofErr w:type="spellEnd"/>
      <w:r w:rsidRPr="002E69EF">
        <w:rPr>
          <w:sz w:val="28"/>
        </w:rPr>
        <w:t xml:space="preserve"> </w:t>
      </w:r>
      <w:r w:rsidR="000C6484">
        <w:rPr>
          <w:sz w:val="28"/>
        </w:rPr>
        <w:t xml:space="preserve">241,023 тис. грн., </w:t>
      </w:r>
      <w:proofErr w:type="spellStart"/>
      <w:r w:rsidR="000C6484">
        <w:rPr>
          <w:sz w:val="28"/>
        </w:rPr>
        <w:t>виконання</w:t>
      </w:r>
      <w:proofErr w:type="spellEnd"/>
      <w:r w:rsidR="000C6484">
        <w:rPr>
          <w:sz w:val="28"/>
        </w:rPr>
        <w:t xml:space="preserve"> – 98,2</w:t>
      </w:r>
      <w:r w:rsidRPr="002E69EF">
        <w:rPr>
          <w:sz w:val="28"/>
        </w:rPr>
        <w:t>%.</w:t>
      </w:r>
    </w:p>
    <w:p w:rsidR="00153724" w:rsidRDefault="00153724" w:rsidP="00153724">
      <w:pPr>
        <w:ind w:firstLine="720"/>
        <w:jc w:val="both"/>
        <w:rPr>
          <w:sz w:val="28"/>
          <w:szCs w:val="28"/>
        </w:rPr>
      </w:pPr>
      <w:r>
        <w:rPr>
          <w:sz w:val="28"/>
        </w:rPr>
        <w:t xml:space="preserve">По КЕКВ 2210 </w:t>
      </w:r>
      <w:proofErr w:type="spellStart"/>
      <w:r w:rsidRPr="00E45363">
        <w:rPr>
          <w:sz w:val="28"/>
        </w:rPr>
        <w:t>Предмети</w:t>
      </w:r>
      <w:proofErr w:type="spellEnd"/>
      <w:r w:rsidRPr="00E45363">
        <w:rPr>
          <w:sz w:val="28"/>
        </w:rPr>
        <w:t xml:space="preserve">, </w:t>
      </w:r>
      <w:proofErr w:type="spellStart"/>
      <w:r w:rsidRPr="00E45363">
        <w:rPr>
          <w:sz w:val="28"/>
        </w:rPr>
        <w:t>матеріали</w:t>
      </w:r>
      <w:proofErr w:type="spellEnd"/>
      <w:r w:rsidRPr="00E45363">
        <w:rPr>
          <w:sz w:val="28"/>
        </w:rPr>
        <w:t xml:space="preserve">, </w:t>
      </w:r>
      <w:proofErr w:type="spellStart"/>
      <w:r w:rsidRPr="00E45363">
        <w:rPr>
          <w:sz w:val="28"/>
        </w:rPr>
        <w:t>обладнання</w:t>
      </w:r>
      <w:proofErr w:type="spellEnd"/>
      <w:r w:rsidRPr="00E45363">
        <w:rPr>
          <w:sz w:val="28"/>
        </w:rPr>
        <w:t xml:space="preserve"> та </w:t>
      </w:r>
      <w:proofErr w:type="spellStart"/>
      <w:r w:rsidRPr="00E45363">
        <w:rPr>
          <w:sz w:val="28"/>
        </w:rPr>
        <w:t>інвентар</w:t>
      </w:r>
      <w:proofErr w:type="spellEnd"/>
      <w:r w:rsidRPr="00E45363">
        <w:rPr>
          <w:sz w:val="28"/>
        </w:rPr>
        <w:t xml:space="preserve"> </w:t>
      </w:r>
      <w:proofErr w:type="spellStart"/>
      <w:r w:rsidRPr="00E45363">
        <w:rPr>
          <w:sz w:val="28"/>
        </w:rPr>
        <w:t>уточнені</w:t>
      </w:r>
      <w:proofErr w:type="spellEnd"/>
      <w:r w:rsidRPr="00E45363">
        <w:rPr>
          <w:sz w:val="28"/>
        </w:rPr>
        <w:t xml:space="preserve"> </w:t>
      </w:r>
      <w:proofErr w:type="spellStart"/>
      <w:r w:rsidRPr="00E45363">
        <w:rPr>
          <w:sz w:val="28"/>
        </w:rPr>
        <w:t>планові</w:t>
      </w:r>
      <w:proofErr w:type="spellEnd"/>
      <w:r w:rsidRPr="00E45363">
        <w:rPr>
          <w:sz w:val="28"/>
        </w:rPr>
        <w:t xml:space="preserve"> </w:t>
      </w:r>
      <w:proofErr w:type="spellStart"/>
      <w:r w:rsidRPr="00E45363">
        <w:rPr>
          <w:sz w:val="28"/>
        </w:rPr>
        <w:t>показники</w:t>
      </w:r>
      <w:proofErr w:type="spellEnd"/>
      <w:r w:rsidRPr="00E45363">
        <w:rPr>
          <w:sz w:val="28"/>
        </w:rPr>
        <w:t xml:space="preserve"> на 201</w:t>
      </w:r>
      <w:r>
        <w:rPr>
          <w:sz w:val="28"/>
        </w:rPr>
        <w:t>7</w:t>
      </w:r>
      <w:r w:rsidRPr="00E45363">
        <w:rPr>
          <w:sz w:val="28"/>
        </w:rPr>
        <w:t xml:space="preserve"> </w:t>
      </w:r>
      <w:proofErr w:type="spellStart"/>
      <w:r w:rsidRPr="00E45363">
        <w:rPr>
          <w:sz w:val="28"/>
        </w:rPr>
        <w:t>рік</w:t>
      </w:r>
      <w:proofErr w:type="spellEnd"/>
      <w:r w:rsidR="00A14CAF">
        <w:rPr>
          <w:sz w:val="28"/>
        </w:rPr>
        <w:t xml:space="preserve"> 82,021</w:t>
      </w:r>
      <w:r>
        <w:rPr>
          <w:sz w:val="28"/>
        </w:rPr>
        <w:t xml:space="preserve"> тис. грн., </w:t>
      </w:r>
      <w:proofErr w:type="spellStart"/>
      <w:r>
        <w:rPr>
          <w:sz w:val="28"/>
        </w:rPr>
        <w:t>касові</w:t>
      </w:r>
      <w:proofErr w:type="spellEnd"/>
      <w:r>
        <w:rPr>
          <w:sz w:val="28"/>
        </w:rPr>
        <w:t xml:space="preserve"> </w:t>
      </w:r>
      <w:proofErr w:type="spellStart"/>
      <w:r>
        <w:rPr>
          <w:sz w:val="28"/>
        </w:rPr>
        <w:t>видатк</w:t>
      </w:r>
      <w:r w:rsidR="00A14CAF">
        <w:rPr>
          <w:sz w:val="28"/>
        </w:rPr>
        <w:t>и</w:t>
      </w:r>
      <w:proofErr w:type="spellEnd"/>
      <w:r w:rsidR="00A14CAF">
        <w:rPr>
          <w:sz w:val="28"/>
        </w:rPr>
        <w:t xml:space="preserve"> за 2017 </w:t>
      </w:r>
      <w:proofErr w:type="spellStart"/>
      <w:r w:rsidR="00A14CAF">
        <w:rPr>
          <w:sz w:val="28"/>
        </w:rPr>
        <w:t>рік</w:t>
      </w:r>
      <w:proofErr w:type="spellEnd"/>
      <w:r w:rsidR="00A14CAF">
        <w:rPr>
          <w:sz w:val="28"/>
        </w:rPr>
        <w:t xml:space="preserve"> </w:t>
      </w:r>
      <w:proofErr w:type="spellStart"/>
      <w:r w:rsidR="00A14CAF">
        <w:rPr>
          <w:sz w:val="28"/>
        </w:rPr>
        <w:t>становлять</w:t>
      </w:r>
      <w:proofErr w:type="spellEnd"/>
      <w:r w:rsidR="00A14CAF">
        <w:rPr>
          <w:sz w:val="28"/>
        </w:rPr>
        <w:t xml:space="preserve"> 81,943 тис. грн., </w:t>
      </w:r>
      <w:proofErr w:type="spellStart"/>
      <w:r w:rsidR="00A14CAF">
        <w:rPr>
          <w:sz w:val="28"/>
        </w:rPr>
        <w:t>виконання</w:t>
      </w:r>
      <w:proofErr w:type="spellEnd"/>
      <w:r w:rsidR="00A14CAF">
        <w:rPr>
          <w:sz w:val="28"/>
        </w:rPr>
        <w:t xml:space="preserve"> 99,9</w:t>
      </w:r>
      <w:r>
        <w:rPr>
          <w:sz w:val="28"/>
        </w:rPr>
        <w:t xml:space="preserve">%. </w:t>
      </w:r>
      <w:proofErr w:type="spellStart"/>
      <w:r w:rsidRPr="007559B8">
        <w:rPr>
          <w:sz w:val="28"/>
        </w:rPr>
        <w:t>Придбано</w:t>
      </w:r>
      <w:proofErr w:type="spellEnd"/>
      <w:r w:rsidRPr="007559B8">
        <w:rPr>
          <w:sz w:val="28"/>
        </w:rPr>
        <w:t xml:space="preserve"> для </w:t>
      </w:r>
      <w:proofErr w:type="spellStart"/>
      <w:r w:rsidRPr="007559B8">
        <w:rPr>
          <w:sz w:val="28"/>
        </w:rPr>
        <w:t>дитячого</w:t>
      </w:r>
      <w:proofErr w:type="spellEnd"/>
      <w:r w:rsidRPr="007559B8">
        <w:rPr>
          <w:sz w:val="28"/>
        </w:rPr>
        <w:t xml:space="preserve"> </w:t>
      </w:r>
      <w:proofErr w:type="spellStart"/>
      <w:r w:rsidRPr="007559B8">
        <w:rPr>
          <w:sz w:val="28"/>
        </w:rPr>
        <w:t>садочку</w:t>
      </w:r>
      <w:proofErr w:type="spellEnd"/>
      <w:r>
        <w:rPr>
          <w:sz w:val="28"/>
        </w:rPr>
        <w:t xml:space="preserve"> </w:t>
      </w:r>
      <w:proofErr w:type="spellStart"/>
      <w:r>
        <w:rPr>
          <w:sz w:val="28"/>
        </w:rPr>
        <w:t>меблі</w:t>
      </w:r>
      <w:proofErr w:type="spellEnd"/>
      <w:r>
        <w:rPr>
          <w:sz w:val="28"/>
          <w:szCs w:val="28"/>
        </w:rPr>
        <w:t>,</w:t>
      </w:r>
      <w:r w:rsidR="00A14CAF">
        <w:rPr>
          <w:sz w:val="28"/>
          <w:szCs w:val="28"/>
          <w:lang w:val="uk-UA"/>
        </w:rPr>
        <w:t xml:space="preserve"> </w:t>
      </w:r>
      <w:proofErr w:type="spellStart"/>
      <w:r>
        <w:rPr>
          <w:sz w:val="28"/>
          <w:szCs w:val="28"/>
        </w:rPr>
        <w:t>господарські</w:t>
      </w:r>
      <w:proofErr w:type="spellEnd"/>
      <w:r>
        <w:rPr>
          <w:sz w:val="28"/>
          <w:szCs w:val="28"/>
        </w:rPr>
        <w:t xml:space="preserve"> </w:t>
      </w:r>
      <w:proofErr w:type="spellStart"/>
      <w:r>
        <w:rPr>
          <w:sz w:val="28"/>
          <w:szCs w:val="28"/>
        </w:rPr>
        <w:t>товари</w:t>
      </w:r>
      <w:proofErr w:type="spellEnd"/>
      <w:r>
        <w:rPr>
          <w:sz w:val="28"/>
          <w:szCs w:val="28"/>
        </w:rPr>
        <w:t>,</w:t>
      </w:r>
      <w:r w:rsidR="00A14CAF">
        <w:rPr>
          <w:sz w:val="28"/>
          <w:szCs w:val="28"/>
          <w:lang w:val="uk-UA"/>
        </w:rPr>
        <w:t xml:space="preserve"> </w:t>
      </w:r>
      <w:proofErr w:type="spellStart"/>
      <w:r>
        <w:rPr>
          <w:sz w:val="28"/>
          <w:szCs w:val="28"/>
        </w:rPr>
        <w:t>канцтовари</w:t>
      </w:r>
      <w:proofErr w:type="spellEnd"/>
      <w:r>
        <w:rPr>
          <w:sz w:val="28"/>
          <w:szCs w:val="28"/>
        </w:rPr>
        <w:t>,</w:t>
      </w:r>
      <w:r w:rsidR="00A14CAF">
        <w:rPr>
          <w:sz w:val="28"/>
          <w:szCs w:val="28"/>
          <w:lang w:val="uk-UA"/>
        </w:rPr>
        <w:t xml:space="preserve"> </w:t>
      </w:r>
      <w:proofErr w:type="spellStart"/>
      <w:r>
        <w:rPr>
          <w:sz w:val="28"/>
          <w:szCs w:val="28"/>
        </w:rPr>
        <w:t>матеріали</w:t>
      </w:r>
      <w:proofErr w:type="spellEnd"/>
      <w:r>
        <w:rPr>
          <w:sz w:val="28"/>
          <w:szCs w:val="28"/>
        </w:rPr>
        <w:t xml:space="preserve"> для </w:t>
      </w:r>
      <w:proofErr w:type="spellStart"/>
      <w:r>
        <w:rPr>
          <w:sz w:val="28"/>
          <w:szCs w:val="28"/>
        </w:rPr>
        <w:t>укомплектування</w:t>
      </w:r>
      <w:proofErr w:type="spellEnd"/>
      <w:r>
        <w:rPr>
          <w:sz w:val="28"/>
          <w:szCs w:val="28"/>
        </w:rPr>
        <w:t xml:space="preserve"> </w:t>
      </w:r>
      <w:proofErr w:type="spellStart"/>
      <w:r>
        <w:rPr>
          <w:sz w:val="28"/>
          <w:szCs w:val="28"/>
        </w:rPr>
        <w:t>садочку</w:t>
      </w:r>
      <w:proofErr w:type="spellEnd"/>
      <w:r>
        <w:rPr>
          <w:sz w:val="28"/>
          <w:szCs w:val="28"/>
        </w:rPr>
        <w:t xml:space="preserve">, </w:t>
      </w:r>
      <w:proofErr w:type="spellStart"/>
      <w:r>
        <w:rPr>
          <w:sz w:val="28"/>
          <w:szCs w:val="28"/>
        </w:rPr>
        <w:t>іграшки</w:t>
      </w:r>
      <w:proofErr w:type="spellEnd"/>
      <w:r>
        <w:rPr>
          <w:sz w:val="28"/>
          <w:szCs w:val="28"/>
        </w:rPr>
        <w:t xml:space="preserve"> та </w:t>
      </w:r>
      <w:proofErr w:type="spellStart"/>
      <w:r>
        <w:rPr>
          <w:sz w:val="28"/>
          <w:szCs w:val="28"/>
        </w:rPr>
        <w:t>тематичний</w:t>
      </w:r>
      <w:proofErr w:type="spellEnd"/>
      <w:r>
        <w:rPr>
          <w:sz w:val="28"/>
          <w:szCs w:val="28"/>
        </w:rPr>
        <w:t xml:space="preserve"> </w:t>
      </w:r>
      <w:proofErr w:type="spellStart"/>
      <w:r>
        <w:rPr>
          <w:sz w:val="28"/>
          <w:szCs w:val="28"/>
        </w:rPr>
        <w:t>матеріал</w:t>
      </w:r>
      <w:proofErr w:type="spellEnd"/>
      <w:r>
        <w:rPr>
          <w:sz w:val="28"/>
          <w:szCs w:val="28"/>
        </w:rPr>
        <w:t>,</w:t>
      </w:r>
      <w:r w:rsidRPr="005D3E76">
        <w:rPr>
          <w:sz w:val="28"/>
          <w:szCs w:val="28"/>
        </w:rPr>
        <w:t xml:space="preserve"> </w:t>
      </w:r>
      <w:proofErr w:type="spellStart"/>
      <w:r w:rsidRPr="005D3E76">
        <w:rPr>
          <w:sz w:val="28"/>
          <w:szCs w:val="28"/>
        </w:rPr>
        <w:t>тощо</w:t>
      </w:r>
      <w:proofErr w:type="spellEnd"/>
      <w:r w:rsidRPr="005D3E76">
        <w:rPr>
          <w:sz w:val="28"/>
          <w:szCs w:val="28"/>
        </w:rPr>
        <w:t>.</w:t>
      </w:r>
    </w:p>
    <w:p w:rsidR="00153724" w:rsidRPr="00700C66" w:rsidRDefault="00153724" w:rsidP="00153724">
      <w:pPr>
        <w:ind w:firstLine="720"/>
        <w:jc w:val="both"/>
        <w:rPr>
          <w:sz w:val="28"/>
          <w:szCs w:val="28"/>
        </w:rPr>
      </w:pPr>
      <w:r>
        <w:rPr>
          <w:sz w:val="28"/>
          <w:szCs w:val="28"/>
        </w:rPr>
        <w:t xml:space="preserve">По КЕКВ 2220 </w:t>
      </w:r>
      <w:proofErr w:type="spellStart"/>
      <w:r>
        <w:rPr>
          <w:sz w:val="28"/>
          <w:szCs w:val="28"/>
        </w:rPr>
        <w:t>Медикаменти</w:t>
      </w:r>
      <w:proofErr w:type="spellEnd"/>
      <w:r>
        <w:rPr>
          <w:sz w:val="28"/>
          <w:szCs w:val="28"/>
        </w:rPr>
        <w:t xml:space="preserve"> та </w:t>
      </w:r>
      <w:proofErr w:type="spellStart"/>
      <w:r>
        <w:rPr>
          <w:sz w:val="28"/>
          <w:szCs w:val="28"/>
        </w:rPr>
        <w:t>перев</w:t>
      </w:r>
      <w:r w:rsidRPr="00700C66">
        <w:rPr>
          <w:sz w:val="28"/>
          <w:szCs w:val="28"/>
        </w:rPr>
        <w:t>’</w:t>
      </w:r>
      <w:r>
        <w:rPr>
          <w:sz w:val="28"/>
          <w:szCs w:val="28"/>
        </w:rPr>
        <w:t>язувальні</w:t>
      </w:r>
      <w:proofErr w:type="spellEnd"/>
      <w:r>
        <w:rPr>
          <w:sz w:val="28"/>
          <w:szCs w:val="28"/>
        </w:rPr>
        <w:t xml:space="preserve"> </w:t>
      </w:r>
      <w:proofErr w:type="spellStart"/>
      <w:r>
        <w:rPr>
          <w:sz w:val="28"/>
          <w:szCs w:val="28"/>
        </w:rPr>
        <w:t>матеріали</w:t>
      </w:r>
      <w:proofErr w:type="spellEnd"/>
      <w:r>
        <w:rPr>
          <w:sz w:val="28"/>
          <w:szCs w:val="28"/>
        </w:rPr>
        <w:t xml:space="preserve"> </w:t>
      </w:r>
      <w:proofErr w:type="spellStart"/>
      <w:r>
        <w:rPr>
          <w:sz w:val="28"/>
          <w:szCs w:val="28"/>
        </w:rPr>
        <w:t>уточнені</w:t>
      </w:r>
      <w:proofErr w:type="spellEnd"/>
      <w:r>
        <w:rPr>
          <w:sz w:val="28"/>
          <w:szCs w:val="28"/>
        </w:rPr>
        <w:t xml:space="preserve"> </w:t>
      </w:r>
      <w:proofErr w:type="spellStart"/>
      <w:r>
        <w:rPr>
          <w:sz w:val="28"/>
          <w:szCs w:val="28"/>
        </w:rPr>
        <w:t>п</w:t>
      </w:r>
      <w:r w:rsidR="00A14CAF">
        <w:rPr>
          <w:sz w:val="28"/>
          <w:szCs w:val="28"/>
        </w:rPr>
        <w:t>ланові</w:t>
      </w:r>
      <w:proofErr w:type="spellEnd"/>
      <w:r w:rsidR="00A14CAF">
        <w:rPr>
          <w:sz w:val="28"/>
          <w:szCs w:val="28"/>
        </w:rPr>
        <w:t xml:space="preserve"> </w:t>
      </w:r>
      <w:proofErr w:type="spellStart"/>
      <w:r w:rsidR="00A14CAF">
        <w:rPr>
          <w:sz w:val="28"/>
          <w:szCs w:val="28"/>
        </w:rPr>
        <w:t>показники</w:t>
      </w:r>
      <w:proofErr w:type="spellEnd"/>
      <w:r w:rsidR="00A14CAF">
        <w:rPr>
          <w:sz w:val="28"/>
          <w:szCs w:val="28"/>
        </w:rPr>
        <w:t xml:space="preserve"> на 2017 </w:t>
      </w:r>
      <w:proofErr w:type="spellStart"/>
      <w:r w:rsidR="00A14CAF">
        <w:rPr>
          <w:sz w:val="28"/>
          <w:szCs w:val="28"/>
        </w:rPr>
        <w:t>рік</w:t>
      </w:r>
      <w:proofErr w:type="spellEnd"/>
      <w:r w:rsidR="00A14CAF">
        <w:rPr>
          <w:sz w:val="28"/>
          <w:szCs w:val="28"/>
        </w:rPr>
        <w:t xml:space="preserve"> 3,6</w:t>
      </w:r>
      <w:r>
        <w:rPr>
          <w:sz w:val="28"/>
          <w:szCs w:val="28"/>
        </w:rPr>
        <w:t xml:space="preserve"> тис. грн., </w:t>
      </w:r>
      <w:proofErr w:type="spellStart"/>
      <w:r w:rsidR="00A14CAF">
        <w:rPr>
          <w:sz w:val="28"/>
          <w:szCs w:val="28"/>
        </w:rPr>
        <w:t>касові</w:t>
      </w:r>
      <w:proofErr w:type="spellEnd"/>
      <w:r w:rsidR="00A14CAF">
        <w:rPr>
          <w:sz w:val="28"/>
          <w:szCs w:val="28"/>
        </w:rPr>
        <w:t xml:space="preserve"> </w:t>
      </w:r>
      <w:proofErr w:type="spellStart"/>
      <w:r w:rsidR="00A14CAF">
        <w:rPr>
          <w:sz w:val="28"/>
          <w:szCs w:val="28"/>
        </w:rPr>
        <w:t>видатки</w:t>
      </w:r>
      <w:proofErr w:type="spellEnd"/>
      <w:r w:rsidR="00A14CAF">
        <w:rPr>
          <w:sz w:val="28"/>
          <w:szCs w:val="28"/>
        </w:rPr>
        <w:t xml:space="preserve"> </w:t>
      </w:r>
      <w:proofErr w:type="spellStart"/>
      <w:r w:rsidR="00A14CAF">
        <w:rPr>
          <w:sz w:val="28"/>
          <w:szCs w:val="28"/>
        </w:rPr>
        <w:t>становлять</w:t>
      </w:r>
      <w:proofErr w:type="spellEnd"/>
      <w:r w:rsidR="00A14CAF">
        <w:rPr>
          <w:sz w:val="28"/>
          <w:szCs w:val="28"/>
        </w:rPr>
        <w:t xml:space="preserve"> 3,241 тис. грн., </w:t>
      </w:r>
      <w:proofErr w:type="spellStart"/>
      <w:r w:rsidR="00A14CAF">
        <w:rPr>
          <w:sz w:val="28"/>
          <w:szCs w:val="28"/>
        </w:rPr>
        <w:t>виконання</w:t>
      </w:r>
      <w:proofErr w:type="spellEnd"/>
      <w:r w:rsidR="00A14CAF">
        <w:rPr>
          <w:sz w:val="28"/>
          <w:szCs w:val="28"/>
        </w:rPr>
        <w:t xml:space="preserve"> 90</w:t>
      </w:r>
      <w:r>
        <w:rPr>
          <w:sz w:val="28"/>
          <w:szCs w:val="28"/>
        </w:rPr>
        <w:t>%.</w:t>
      </w:r>
    </w:p>
    <w:p w:rsidR="00153724" w:rsidRPr="002E69EF" w:rsidRDefault="00153724" w:rsidP="00153724">
      <w:pPr>
        <w:ind w:firstLine="720"/>
        <w:jc w:val="both"/>
        <w:rPr>
          <w:sz w:val="28"/>
        </w:rPr>
      </w:pPr>
      <w:r>
        <w:rPr>
          <w:sz w:val="28"/>
          <w:szCs w:val="28"/>
        </w:rPr>
        <w:t xml:space="preserve">По КЕКВ 2230 </w:t>
      </w:r>
      <w:proofErr w:type="spellStart"/>
      <w:r>
        <w:rPr>
          <w:sz w:val="28"/>
          <w:szCs w:val="28"/>
        </w:rPr>
        <w:t>Продукти</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sidRPr="00E45363">
        <w:rPr>
          <w:sz w:val="28"/>
        </w:rPr>
        <w:t>уточнені</w:t>
      </w:r>
      <w:proofErr w:type="spellEnd"/>
      <w:r w:rsidRPr="00E45363">
        <w:rPr>
          <w:sz w:val="28"/>
        </w:rPr>
        <w:t xml:space="preserve"> </w:t>
      </w:r>
      <w:proofErr w:type="spellStart"/>
      <w:r w:rsidRPr="00E45363">
        <w:rPr>
          <w:sz w:val="28"/>
        </w:rPr>
        <w:t>планові</w:t>
      </w:r>
      <w:proofErr w:type="spellEnd"/>
      <w:r w:rsidRPr="00E45363">
        <w:rPr>
          <w:sz w:val="28"/>
        </w:rPr>
        <w:t xml:space="preserve"> </w:t>
      </w:r>
      <w:proofErr w:type="spellStart"/>
      <w:r w:rsidRPr="00E45363">
        <w:rPr>
          <w:sz w:val="28"/>
        </w:rPr>
        <w:t>показники</w:t>
      </w:r>
      <w:proofErr w:type="spellEnd"/>
      <w:r w:rsidRPr="00E45363">
        <w:rPr>
          <w:sz w:val="28"/>
        </w:rPr>
        <w:t xml:space="preserve"> на 201</w:t>
      </w:r>
      <w:r>
        <w:rPr>
          <w:sz w:val="28"/>
        </w:rPr>
        <w:t>7</w:t>
      </w:r>
      <w:r w:rsidRPr="00E45363">
        <w:rPr>
          <w:sz w:val="28"/>
        </w:rPr>
        <w:t xml:space="preserve"> </w:t>
      </w:r>
      <w:proofErr w:type="spellStart"/>
      <w:r w:rsidRPr="00E45363">
        <w:rPr>
          <w:sz w:val="28"/>
        </w:rPr>
        <w:t>рік</w:t>
      </w:r>
      <w:proofErr w:type="spellEnd"/>
      <w:r w:rsidR="00A14CAF">
        <w:rPr>
          <w:sz w:val="28"/>
        </w:rPr>
        <w:t xml:space="preserve"> 173,154</w:t>
      </w:r>
      <w:r>
        <w:rPr>
          <w:sz w:val="28"/>
        </w:rPr>
        <w:t xml:space="preserve"> тис. грн., </w:t>
      </w:r>
      <w:proofErr w:type="spellStart"/>
      <w:r>
        <w:rPr>
          <w:sz w:val="28"/>
        </w:rPr>
        <w:t>касові</w:t>
      </w:r>
      <w:proofErr w:type="spellEnd"/>
      <w:r>
        <w:rPr>
          <w:sz w:val="28"/>
        </w:rPr>
        <w:t xml:space="preserve"> </w:t>
      </w:r>
      <w:proofErr w:type="spellStart"/>
      <w:r>
        <w:rPr>
          <w:sz w:val="28"/>
        </w:rPr>
        <w:t>видатк</w:t>
      </w:r>
      <w:r w:rsidR="00A14CAF">
        <w:rPr>
          <w:sz w:val="28"/>
        </w:rPr>
        <w:t>и</w:t>
      </w:r>
      <w:proofErr w:type="spellEnd"/>
      <w:r w:rsidR="00A14CAF">
        <w:rPr>
          <w:sz w:val="28"/>
        </w:rPr>
        <w:t xml:space="preserve"> за 2017 </w:t>
      </w:r>
      <w:proofErr w:type="spellStart"/>
      <w:r w:rsidR="00A14CAF">
        <w:rPr>
          <w:sz w:val="28"/>
        </w:rPr>
        <w:t>рік</w:t>
      </w:r>
      <w:proofErr w:type="spellEnd"/>
      <w:r w:rsidR="00A14CAF">
        <w:rPr>
          <w:sz w:val="28"/>
        </w:rPr>
        <w:t xml:space="preserve"> </w:t>
      </w:r>
      <w:proofErr w:type="spellStart"/>
      <w:r w:rsidR="00A14CAF">
        <w:rPr>
          <w:sz w:val="28"/>
        </w:rPr>
        <w:t>становлять</w:t>
      </w:r>
      <w:proofErr w:type="spellEnd"/>
      <w:r w:rsidR="00A14CAF">
        <w:rPr>
          <w:sz w:val="28"/>
        </w:rPr>
        <w:t xml:space="preserve"> 158,474 тис. грн., </w:t>
      </w:r>
      <w:proofErr w:type="spellStart"/>
      <w:r w:rsidR="00A14CAF">
        <w:rPr>
          <w:sz w:val="28"/>
        </w:rPr>
        <w:t>виконання</w:t>
      </w:r>
      <w:proofErr w:type="spellEnd"/>
      <w:r w:rsidR="00A14CAF">
        <w:rPr>
          <w:sz w:val="28"/>
        </w:rPr>
        <w:t xml:space="preserve"> 91,5</w:t>
      </w:r>
      <w:r>
        <w:rPr>
          <w:sz w:val="28"/>
        </w:rPr>
        <w:t>%.</w:t>
      </w:r>
    </w:p>
    <w:p w:rsidR="00153724" w:rsidRDefault="00153724" w:rsidP="00153724">
      <w:pPr>
        <w:ind w:firstLine="540"/>
        <w:jc w:val="both"/>
        <w:rPr>
          <w:sz w:val="28"/>
        </w:rPr>
      </w:pPr>
      <w:r w:rsidRPr="00840EAE">
        <w:rPr>
          <w:sz w:val="28"/>
        </w:rPr>
        <w:t xml:space="preserve">По КЕКВ 2240 Оплата </w:t>
      </w:r>
      <w:proofErr w:type="spellStart"/>
      <w:r w:rsidRPr="00840EAE">
        <w:rPr>
          <w:sz w:val="28"/>
        </w:rPr>
        <w:t>послуг</w:t>
      </w:r>
      <w:proofErr w:type="spellEnd"/>
      <w:r w:rsidRPr="00840EAE">
        <w:rPr>
          <w:sz w:val="28"/>
        </w:rPr>
        <w:t xml:space="preserve"> (</w:t>
      </w:r>
      <w:proofErr w:type="spellStart"/>
      <w:r w:rsidRPr="00840EAE">
        <w:rPr>
          <w:sz w:val="28"/>
        </w:rPr>
        <w:t>крім</w:t>
      </w:r>
      <w:proofErr w:type="spellEnd"/>
      <w:r w:rsidRPr="00840EAE">
        <w:rPr>
          <w:sz w:val="28"/>
        </w:rPr>
        <w:t xml:space="preserve"> </w:t>
      </w:r>
      <w:proofErr w:type="spellStart"/>
      <w:r w:rsidRPr="00840EAE">
        <w:rPr>
          <w:sz w:val="28"/>
        </w:rPr>
        <w:t>комунальних</w:t>
      </w:r>
      <w:proofErr w:type="spellEnd"/>
      <w:r w:rsidRPr="00840EAE">
        <w:rPr>
          <w:sz w:val="28"/>
        </w:rPr>
        <w:t xml:space="preserve">) </w:t>
      </w:r>
      <w:proofErr w:type="spellStart"/>
      <w:r w:rsidRPr="00840EAE">
        <w:rPr>
          <w:sz w:val="28"/>
        </w:rPr>
        <w:t>уточнені</w:t>
      </w:r>
      <w:proofErr w:type="spellEnd"/>
      <w:r w:rsidRPr="00840EAE">
        <w:rPr>
          <w:sz w:val="28"/>
        </w:rPr>
        <w:t xml:space="preserve"> </w:t>
      </w:r>
      <w:proofErr w:type="spellStart"/>
      <w:r w:rsidRPr="00840EAE">
        <w:rPr>
          <w:sz w:val="28"/>
        </w:rPr>
        <w:t>планові</w:t>
      </w:r>
      <w:proofErr w:type="spellEnd"/>
      <w:r w:rsidRPr="00840EAE">
        <w:rPr>
          <w:sz w:val="28"/>
        </w:rPr>
        <w:t xml:space="preserve"> </w:t>
      </w:r>
      <w:proofErr w:type="spellStart"/>
      <w:r w:rsidRPr="00840EAE">
        <w:rPr>
          <w:sz w:val="28"/>
        </w:rPr>
        <w:t>показники</w:t>
      </w:r>
      <w:proofErr w:type="spellEnd"/>
      <w:r w:rsidRPr="00840EAE">
        <w:rPr>
          <w:sz w:val="28"/>
        </w:rPr>
        <w:t xml:space="preserve"> на 201</w:t>
      </w:r>
      <w:r>
        <w:rPr>
          <w:sz w:val="28"/>
        </w:rPr>
        <w:t>7</w:t>
      </w:r>
      <w:r w:rsidRPr="00840EAE">
        <w:rPr>
          <w:sz w:val="28"/>
        </w:rPr>
        <w:t xml:space="preserve"> </w:t>
      </w:r>
      <w:proofErr w:type="spellStart"/>
      <w:r w:rsidRPr="00840EAE">
        <w:rPr>
          <w:sz w:val="28"/>
        </w:rPr>
        <w:t>рік</w:t>
      </w:r>
      <w:proofErr w:type="spellEnd"/>
      <w:r w:rsidRPr="00840EAE">
        <w:rPr>
          <w:sz w:val="28"/>
        </w:rPr>
        <w:t xml:space="preserve"> становили </w:t>
      </w:r>
      <w:r w:rsidR="00624889">
        <w:rPr>
          <w:sz w:val="28"/>
        </w:rPr>
        <w:t>51,564</w:t>
      </w:r>
      <w:r>
        <w:rPr>
          <w:sz w:val="28"/>
        </w:rPr>
        <w:t xml:space="preserve"> тис. </w:t>
      </w:r>
      <w:r w:rsidRPr="00840EAE">
        <w:rPr>
          <w:sz w:val="28"/>
        </w:rPr>
        <w:t xml:space="preserve">грн., </w:t>
      </w:r>
      <w:proofErr w:type="spellStart"/>
      <w:r w:rsidRPr="00840EAE">
        <w:rPr>
          <w:sz w:val="28"/>
        </w:rPr>
        <w:t>касові</w:t>
      </w:r>
      <w:proofErr w:type="spellEnd"/>
      <w:r w:rsidRPr="00840EAE">
        <w:rPr>
          <w:sz w:val="28"/>
        </w:rPr>
        <w:t xml:space="preserve"> </w:t>
      </w:r>
      <w:proofErr w:type="spellStart"/>
      <w:r w:rsidRPr="00840EAE">
        <w:rPr>
          <w:sz w:val="28"/>
        </w:rPr>
        <w:t>видатки</w:t>
      </w:r>
      <w:proofErr w:type="spellEnd"/>
      <w:r w:rsidRPr="00840EAE">
        <w:rPr>
          <w:sz w:val="28"/>
        </w:rPr>
        <w:t xml:space="preserve"> за 201</w:t>
      </w:r>
      <w:r>
        <w:rPr>
          <w:sz w:val="28"/>
        </w:rPr>
        <w:t>7</w:t>
      </w:r>
      <w:r w:rsidRPr="00840EAE">
        <w:rPr>
          <w:sz w:val="28"/>
        </w:rPr>
        <w:t xml:space="preserve"> </w:t>
      </w:r>
      <w:proofErr w:type="spellStart"/>
      <w:r w:rsidRPr="00840EAE">
        <w:rPr>
          <w:sz w:val="28"/>
        </w:rPr>
        <w:t>рік</w:t>
      </w:r>
      <w:proofErr w:type="spellEnd"/>
      <w:r w:rsidRPr="00840EAE">
        <w:rPr>
          <w:sz w:val="28"/>
        </w:rPr>
        <w:t xml:space="preserve"> </w:t>
      </w:r>
      <w:proofErr w:type="spellStart"/>
      <w:r w:rsidRPr="00840EAE">
        <w:rPr>
          <w:sz w:val="28"/>
        </w:rPr>
        <w:t>склали</w:t>
      </w:r>
      <w:proofErr w:type="spellEnd"/>
      <w:r w:rsidR="00624889">
        <w:rPr>
          <w:sz w:val="28"/>
        </w:rPr>
        <w:t xml:space="preserve"> 49,010</w:t>
      </w:r>
      <w:r>
        <w:rPr>
          <w:sz w:val="28"/>
        </w:rPr>
        <w:t xml:space="preserve"> тис. </w:t>
      </w:r>
      <w:r w:rsidRPr="00840EAE">
        <w:rPr>
          <w:sz w:val="28"/>
        </w:rPr>
        <w:t xml:space="preserve">грн., </w:t>
      </w:r>
      <w:proofErr w:type="spellStart"/>
      <w:r w:rsidRPr="00840EAE">
        <w:rPr>
          <w:sz w:val="28"/>
        </w:rPr>
        <w:t>виконання</w:t>
      </w:r>
      <w:proofErr w:type="spellEnd"/>
      <w:r w:rsidRPr="00840EAE">
        <w:rPr>
          <w:sz w:val="28"/>
        </w:rPr>
        <w:t xml:space="preserve"> – </w:t>
      </w:r>
      <w:r w:rsidR="00624889">
        <w:rPr>
          <w:sz w:val="28"/>
        </w:rPr>
        <w:t xml:space="preserve">95 % </w:t>
      </w:r>
      <w:proofErr w:type="gramStart"/>
      <w:r w:rsidR="00624889">
        <w:rPr>
          <w:sz w:val="28"/>
        </w:rPr>
        <w:t>(</w:t>
      </w:r>
      <w:r w:rsidRPr="00840EAE">
        <w:rPr>
          <w:sz w:val="28"/>
        </w:rPr>
        <w:t xml:space="preserve"> оплачено</w:t>
      </w:r>
      <w:proofErr w:type="gramEnd"/>
      <w:r w:rsidRPr="00840EAE">
        <w:rPr>
          <w:sz w:val="28"/>
        </w:rPr>
        <w:t xml:space="preserve"> </w:t>
      </w:r>
      <w:proofErr w:type="spellStart"/>
      <w:r w:rsidRPr="00840EAE">
        <w:rPr>
          <w:sz w:val="28"/>
        </w:rPr>
        <w:t>послуги</w:t>
      </w:r>
      <w:proofErr w:type="spellEnd"/>
      <w:r>
        <w:rPr>
          <w:sz w:val="28"/>
        </w:rPr>
        <w:t xml:space="preserve"> </w:t>
      </w:r>
      <w:proofErr w:type="spellStart"/>
      <w:r>
        <w:rPr>
          <w:sz w:val="28"/>
        </w:rPr>
        <w:t>дератизації</w:t>
      </w:r>
      <w:proofErr w:type="spellEnd"/>
      <w:r w:rsidR="00624889">
        <w:rPr>
          <w:sz w:val="28"/>
          <w:lang w:val="uk-UA"/>
        </w:rPr>
        <w:t>,</w:t>
      </w:r>
      <w:r w:rsidR="00624889">
        <w:rPr>
          <w:sz w:val="28"/>
        </w:rPr>
        <w:t xml:space="preserve">  </w:t>
      </w:r>
      <w:proofErr w:type="spellStart"/>
      <w:r>
        <w:rPr>
          <w:sz w:val="28"/>
        </w:rPr>
        <w:t>технічного</w:t>
      </w:r>
      <w:proofErr w:type="spellEnd"/>
      <w:r>
        <w:rPr>
          <w:sz w:val="28"/>
        </w:rPr>
        <w:t xml:space="preserve"> </w:t>
      </w:r>
      <w:proofErr w:type="spellStart"/>
      <w:r>
        <w:rPr>
          <w:sz w:val="28"/>
        </w:rPr>
        <w:t>обслуговування</w:t>
      </w:r>
      <w:proofErr w:type="spellEnd"/>
      <w:r>
        <w:rPr>
          <w:sz w:val="28"/>
        </w:rPr>
        <w:t xml:space="preserve"> </w:t>
      </w:r>
      <w:r w:rsidR="00624889">
        <w:rPr>
          <w:sz w:val="28"/>
          <w:lang w:val="uk-UA"/>
        </w:rPr>
        <w:t xml:space="preserve">системи  </w:t>
      </w:r>
      <w:proofErr w:type="spellStart"/>
      <w:r w:rsidR="00624889">
        <w:rPr>
          <w:sz w:val="28"/>
        </w:rPr>
        <w:t>пожежної</w:t>
      </w:r>
      <w:proofErr w:type="spellEnd"/>
      <w:r w:rsidR="00624889">
        <w:rPr>
          <w:sz w:val="28"/>
        </w:rPr>
        <w:t xml:space="preserve"> </w:t>
      </w:r>
      <w:proofErr w:type="spellStart"/>
      <w:r w:rsidR="00624889">
        <w:rPr>
          <w:sz w:val="28"/>
        </w:rPr>
        <w:t>безпеки</w:t>
      </w:r>
      <w:proofErr w:type="spellEnd"/>
      <w:r w:rsidR="00624889">
        <w:rPr>
          <w:sz w:val="28"/>
        </w:rPr>
        <w:t xml:space="preserve"> та </w:t>
      </w:r>
      <w:r w:rsidR="0094717B">
        <w:rPr>
          <w:sz w:val="28"/>
        </w:rPr>
        <w:t xml:space="preserve"> </w:t>
      </w:r>
      <w:proofErr w:type="spellStart"/>
      <w:r w:rsidR="0094717B">
        <w:rPr>
          <w:sz w:val="28"/>
        </w:rPr>
        <w:t>системи</w:t>
      </w:r>
      <w:proofErr w:type="spellEnd"/>
      <w:r w:rsidR="0094717B">
        <w:rPr>
          <w:sz w:val="28"/>
        </w:rPr>
        <w:t xml:space="preserve"> </w:t>
      </w:r>
      <w:proofErr w:type="spellStart"/>
      <w:r w:rsidR="0094717B">
        <w:rPr>
          <w:sz w:val="28"/>
        </w:rPr>
        <w:t>біологічної</w:t>
      </w:r>
      <w:proofErr w:type="spellEnd"/>
      <w:r w:rsidR="0094717B">
        <w:rPr>
          <w:sz w:val="28"/>
        </w:rPr>
        <w:t xml:space="preserve"> очистки </w:t>
      </w:r>
      <w:proofErr w:type="spellStart"/>
      <w:r w:rsidR="0094717B">
        <w:rPr>
          <w:sz w:val="28"/>
        </w:rPr>
        <w:t>стічних</w:t>
      </w:r>
      <w:proofErr w:type="spellEnd"/>
      <w:r w:rsidR="0094717B">
        <w:rPr>
          <w:sz w:val="28"/>
        </w:rPr>
        <w:t xml:space="preserve"> вод</w:t>
      </w:r>
      <w:r w:rsidR="00624889">
        <w:rPr>
          <w:sz w:val="28"/>
          <w:lang w:val="uk-UA"/>
        </w:rPr>
        <w:t>,</w:t>
      </w:r>
      <w:r>
        <w:rPr>
          <w:sz w:val="28"/>
        </w:rPr>
        <w:t xml:space="preserve"> </w:t>
      </w:r>
      <w:proofErr w:type="spellStart"/>
      <w:r>
        <w:rPr>
          <w:sz w:val="28"/>
        </w:rPr>
        <w:t>послуги</w:t>
      </w:r>
      <w:proofErr w:type="spellEnd"/>
      <w:r>
        <w:rPr>
          <w:sz w:val="28"/>
        </w:rPr>
        <w:t xml:space="preserve"> </w:t>
      </w:r>
      <w:proofErr w:type="spellStart"/>
      <w:r>
        <w:rPr>
          <w:sz w:val="28"/>
        </w:rPr>
        <w:t>інтернету</w:t>
      </w:r>
      <w:proofErr w:type="spellEnd"/>
      <w:r>
        <w:rPr>
          <w:sz w:val="28"/>
        </w:rPr>
        <w:t>,</w:t>
      </w:r>
      <w:r w:rsidR="00F24DDC">
        <w:rPr>
          <w:sz w:val="28"/>
          <w:lang w:val="uk-UA"/>
        </w:rPr>
        <w:t xml:space="preserve"> </w:t>
      </w:r>
      <w:proofErr w:type="spellStart"/>
      <w:r>
        <w:rPr>
          <w:sz w:val="28"/>
        </w:rPr>
        <w:t>послуги</w:t>
      </w:r>
      <w:proofErr w:type="spellEnd"/>
      <w:r>
        <w:rPr>
          <w:sz w:val="28"/>
        </w:rPr>
        <w:t xml:space="preserve"> по поточному ремонту,</w:t>
      </w:r>
      <w:r w:rsidR="0094717B">
        <w:rPr>
          <w:sz w:val="28"/>
          <w:lang w:val="uk-UA"/>
        </w:rPr>
        <w:t xml:space="preserve"> лабораторні дослідження,</w:t>
      </w:r>
      <w:r w:rsidRPr="00840EAE">
        <w:rPr>
          <w:sz w:val="28"/>
        </w:rPr>
        <w:t xml:space="preserve"> </w:t>
      </w:r>
      <w:proofErr w:type="spellStart"/>
      <w:r w:rsidRPr="00840EAE">
        <w:rPr>
          <w:sz w:val="28"/>
        </w:rPr>
        <w:t>тощо</w:t>
      </w:r>
      <w:proofErr w:type="spellEnd"/>
      <w:r w:rsidRPr="00840EAE">
        <w:rPr>
          <w:sz w:val="28"/>
        </w:rPr>
        <w:t>).</w:t>
      </w:r>
    </w:p>
    <w:p w:rsidR="00153724" w:rsidRDefault="0051210C" w:rsidP="00153724">
      <w:pPr>
        <w:ind w:firstLine="708"/>
        <w:jc w:val="both"/>
        <w:rPr>
          <w:sz w:val="28"/>
        </w:rPr>
      </w:pPr>
      <w:r>
        <w:rPr>
          <w:sz w:val="28"/>
          <w:lang w:val="uk-UA"/>
        </w:rPr>
        <w:t xml:space="preserve">По </w:t>
      </w:r>
      <w:r w:rsidR="00153724" w:rsidRPr="00296FCC">
        <w:rPr>
          <w:sz w:val="28"/>
        </w:rPr>
        <w:t xml:space="preserve"> КЕКВ 2273 Оплата </w:t>
      </w:r>
      <w:proofErr w:type="spellStart"/>
      <w:r w:rsidR="00153724" w:rsidRPr="00296FCC">
        <w:rPr>
          <w:sz w:val="28"/>
        </w:rPr>
        <w:t>електроенергії</w:t>
      </w:r>
      <w:proofErr w:type="spellEnd"/>
      <w:r w:rsidR="00153724" w:rsidRPr="00296FCC">
        <w:rPr>
          <w:sz w:val="28"/>
        </w:rPr>
        <w:t xml:space="preserve"> </w:t>
      </w:r>
      <w:proofErr w:type="spellStart"/>
      <w:r w:rsidR="00153724" w:rsidRPr="00296FCC">
        <w:rPr>
          <w:sz w:val="28"/>
        </w:rPr>
        <w:t>уточнені</w:t>
      </w:r>
      <w:proofErr w:type="spellEnd"/>
      <w:r w:rsidR="00153724" w:rsidRPr="00296FCC">
        <w:rPr>
          <w:sz w:val="28"/>
        </w:rPr>
        <w:t xml:space="preserve"> </w:t>
      </w:r>
      <w:proofErr w:type="spellStart"/>
      <w:r w:rsidR="00153724" w:rsidRPr="00296FCC">
        <w:rPr>
          <w:sz w:val="28"/>
        </w:rPr>
        <w:t>планові</w:t>
      </w:r>
      <w:proofErr w:type="spellEnd"/>
      <w:r w:rsidR="00153724" w:rsidRPr="00296FCC">
        <w:rPr>
          <w:sz w:val="28"/>
        </w:rPr>
        <w:t xml:space="preserve"> </w:t>
      </w:r>
      <w:proofErr w:type="spellStart"/>
      <w:r w:rsidR="00153724" w:rsidRPr="00296FCC">
        <w:rPr>
          <w:sz w:val="28"/>
        </w:rPr>
        <w:t>показники</w:t>
      </w:r>
      <w:proofErr w:type="spellEnd"/>
      <w:r w:rsidR="00153724" w:rsidRPr="00296FCC">
        <w:rPr>
          <w:sz w:val="28"/>
        </w:rPr>
        <w:t xml:space="preserve"> 201</w:t>
      </w:r>
      <w:r>
        <w:rPr>
          <w:sz w:val="28"/>
        </w:rPr>
        <w:t>7 року – 60,670</w:t>
      </w:r>
      <w:r w:rsidR="00153724">
        <w:rPr>
          <w:sz w:val="28"/>
        </w:rPr>
        <w:t xml:space="preserve"> тис. </w:t>
      </w:r>
      <w:r w:rsidR="00153724" w:rsidRPr="00296FCC">
        <w:rPr>
          <w:sz w:val="28"/>
        </w:rPr>
        <w:t xml:space="preserve">грн., </w:t>
      </w:r>
      <w:proofErr w:type="spellStart"/>
      <w:r w:rsidR="00153724" w:rsidRPr="00296FCC">
        <w:rPr>
          <w:sz w:val="28"/>
        </w:rPr>
        <w:t>касові</w:t>
      </w:r>
      <w:proofErr w:type="spellEnd"/>
      <w:r w:rsidR="00153724" w:rsidRPr="00296FCC">
        <w:rPr>
          <w:sz w:val="28"/>
        </w:rPr>
        <w:t xml:space="preserve"> </w:t>
      </w:r>
      <w:proofErr w:type="spellStart"/>
      <w:r w:rsidR="00153724" w:rsidRPr="00296FCC">
        <w:rPr>
          <w:sz w:val="28"/>
        </w:rPr>
        <w:t>видатки</w:t>
      </w:r>
      <w:proofErr w:type="spellEnd"/>
      <w:r w:rsidR="00153724" w:rsidRPr="00296FCC">
        <w:rPr>
          <w:sz w:val="28"/>
        </w:rPr>
        <w:t xml:space="preserve"> за 201</w:t>
      </w:r>
      <w:r w:rsidR="00153724">
        <w:rPr>
          <w:sz w:val="28"/>
        </w:rPr>
        <w:t>7</w:t>
      </w:r>
      <w:r w:rsidR="00153724" w:rsidRPr="00296FCC">
        <w:rPr>
          <w:sz w:val="28"/>
        </w:rPr>
        <w:t xml:space="preserve"> </w:t>
      </w:r>
      <w:proofErr w:type="spellStart"/>
      <w:r w:rsidR="00153724" w:rsidRPr="00296FCC">
        <w:rPr>
          <w:sz w:val="28"/>
        </w:rPr>
        <w:t>рік</w:t>
      </w:r>
      <w:proofErr w:type="spellEnd"/>
      <w:r>
        <w:rPr>
          <w:sz w:val="28"/>
        </w:rPr>
        <w:t xml:space="preserve"> – 60,115 тис.  грн., </w:t>
      </w:r>
      <w:proofErr w:type="spellStart"/>
      <w:r>
        <w:rPr>
          <w:sz w:val="28"/>
        </w:rPr>
        <w:t>виконання</w:t>
      </w:r>
      <w:proofErr w:type="spellEnd"/>
      <w:r>
        <w:rPr>
          <w:sz w:val="28"/>
        </w:rPr>
        <w:t xml:space="preserve"> – 99</w:t>
      </w:r>
      <w:r w:rsidR="00153724" w:rsidRPr="00296FCC">
        <w:rPr>
          <w:sz w:val="28"/>
        </w:rPr>
        <w:t xml:space="preserve"> %.</w:t>
      </w:r>
    </w:p>
    <w:p w:rsidR="00153724" w:rsidRDefault="00153724" w:rsidP="00153724">
      <w:pPr>
        <w:ind w:firstLine="708"/>
        <w:jc w:val="both"/>
        <w:rPr>
          <w:sz w:val="28"/>
        </w:rPr>
      </w:pPr>
      <w:r w:rsidRPr="00296FCC">
        <w:rPr>
          <w:sz w:val="28"/>
        </w:rPr>
        <w:t>По КЕКВ 227</w:t>
      </w:r>
      <w:r>
        <w:rPr>
          <w:sz w:val="28"/>
        </w:rPr>
        <w:t xml:space="preserve">5 Оплата </w:t>
      </w:r>
      <w:proofErr w:type="spellStart"/>
      <w:r>
        <w:rPr>
          <w:sz w:val="28"/>
        </w:rPr>
        <w:t>інших</w:t>
      </w:r>
      <w:proofErr w:type="spellEnd"/>
      <w:r>
        <w:rPr>
          <w:sz w:val="28"/>
        </w:rPr>
        <w:t xml:space="preserve"> </w:t>
      </w:r>
      <w:proofErr w:type="spellStart"/>
      <w:r>
        <w:rPr>
          <w:sz w:val="28"/>
        </w:rPr>
        <w:t>енергоносіїв</w:t>
      </w:r>
      <w:proofErr w:type="spellEnd"/>
      <w:r>
        <w:rPr>
          <w:sz w:val="28"/>
        </w:rPr>
        <w:t xml:space="preserve"> </w:t>
      </w:r>
      <w:proofErr w:type="spellStart"/>
      <w:r>
        <w:rPr>
          <w:sz w:val="28"/>
        </w:rPr>
        <w:t>уточнені</w:t>
      </w:r>
      <w:proofErr w:type="spellEnd"/>
      <w:r>
        <w:rPr>
          <w:sz w:val="28"/>
        </w:rPr>
        <w:t xml:space="preserve"> </w:t>
      </w:r>
      <w:proofErr w:type="spellStart"/>
      <w:r w:rsidR="0051210C">
        <w:rPr>
          <w:sz w:val="28"/>
        </w:rPr>
        <w:t>планові</w:t>
      </w:r>
      <w:proofErr w:type="spellEnd"/>
      <w:r w:rsidR="0051210C">
        <w:rPr>
          <w:sz w:val="28"/>
        </w:rPr>
        <w:t xml:space="preserve"> </w:t>
      </w:r>
      <w:proofErr w:type="spellStart"/>
      <w:r w:rsidR="0051210C">
        <w:rPr>
          <w:sz w:val="28"/>
        </w:rPr>
        <w:t>показники</w:t>
      </w:r>
      <w:proofErr w:type="spellEnd"/>
      <w:r w:rsidR="0051210C">
        <w:rPr>
          <w:sz w:val="28"/>
        </w:rPr>
        <w:t xml:space="preserve"> 2017 року – 30</w:t>
      </w:r>
      <w:r>
        <w:rPr>
          <w:sz w:val="28"/>
        </w:rPr>
        <w:t xml:space="preserve">,5 тис. грн., </w:t>
      </w:r>
      <w:proofErr w:type="spellStart"/>
      <w:r>
        <w:rPr>
          <w:sz w:val="28"/>
        </w:rPr>
        <w:t>кас</w:t>
      </w:r>
      <w:r w:rsidR="0051210C">
        <w:rPr>
          <w:sz w:val="28"/>
        </w:rPr>
        <w:t>ові</w:t>
      </w:r>
      <w:proofErr w:type="spellEnd"/>
      <w:r w:rsidR="0051210C">
        <w:rPr>
          <w:sz w:val="28"/>
        </w:rPr>
        <w:t xml:space="preserve"> </w:t>
      </w:r>
      <w:proofErr w:type="spellStart"/>
      <w:r w:rsidR="0051210C">
        <w:rPr>
          <w:sz w:val="28"/>
        </w:rPr>
        <w:t>видатки</w:t>
      </w:r>
      <w:proofErr w:type="spellEnd"/>
      <w:r w:rsidR="0051210C">
        <w:rPr>
          <w:sz w:val="28"/>
        </w:rPr>
        <w:t xml:space="preserve"> за 2017 </w:t>
      </w:r>
      <w:proofErr w:type="spellStart"/>
      <w:r w:rsidR="0051210C">
        <w:rPr>
          <w:sz w:val="28"/>
        </w:rPr>
        <w:t>рік</w:t>
      </w:r>
      <w:proofErr w:type="spellEnd"/>
      <w:r w:rsidR="0051210C">
        <w:rPr>
          <w:sz w:val="28"/>
        </w:rPr>
        <w:t xml:space="preserve"> – 30,422</w:t>
      </w:r>
      <w:r>
        <w:rPr>
          <w:sz w:val="28"/>
        </w:rPr>
        <w:t xml:space="preserve"> тис. грн., </w:t>
      </w:r>
      <w:proofErr w:type="spellStart"/>
      <w:r>
        <w:rPr>
          <w:sz w:val="28"/>
        </w:rPr>
        <w:t>виконання</w:t>
      </w:r>
      <w:proofErr w:type="spellEnd"/>
      <w:r>
        <w:rPr>
          <w:sz w:val="28"/>
        </w:rPr>
        <w:t xml:space="preserve"> – 99</w:t>
      </w:r>
      <w:r w:rsidR="0051210C">
        <w:rPr>
          <w:sz w:val="28"/>
          <w:lang w:val="uk-UA"/>
        </w:rPr>
        <w:t>,7</w:t>
      </w:r>
      <w:r>
        <w:rPr>
          <w:sz w:val="28"/>
        </w:rPr>
        <w:t>%.</w:t>
      </w:r>
    </w:p>
    <w:p w:rsidR="00153724" w:rsidRPr="00296FCC" w:rsidRDefault="00153724" w:rsidP="00153724">
      <w:pPr>
        <w:ind w:firstLine="708"/>
        <w:jc w:val="both"/>
        <w:rPr>
          <w:sz w:val="28"/>
        </w:rPr>
      </w:pPr>
      <w:r w:rsidRPr="00547C9B">
        <w:rPr>
          <w:sz w:val="28"/>
        </w:rPr>
        <w:t>По КЕКВ 2</w:t>
      </w:r>
      <w:r>
        <w:rPr>
          <w:sz w:val="28"/>
        </w:rPr>
        <w:t xml:space="preserve">282 </w:t>
      </w:r>
      <w:proofErr w:type="spellStart"/>
      <w:r>
        <w:rPr>
          <w:sz w:val="28"/>
        </w:rPr>
        <w:t>Окремі</w:t>
      </w:r>
      <w:proofErr w:type="spellEnd"/>
      <w:r>
        <w:rPr>
          <w:sz w:val="28"/>
        </w:rPr>
        <w:t xml:space="preserve"> заходи по </w:t>
      </w:r>
      <w:proofErr w:type="spellStart"/>
      <w:r>
        <w:rPr>
          <w:sz w:val="28"/>
        </w:rPr>
        <w:t>реалізації</w:t>
      </w:r>
      <w:proofErr w:type="spellEnd"/>
      <w:r>
        <w:rPr>
          <w:sz w:val="28"/>
        </w:rPr>
        <w:t xml:space="preserve"> </w:t>
      </w:r>
      <w:proofErr w:type="spellStart"/>
      <w:r>
        <w:rPr>
          <w:sz w:val="28"/>
        </w:rPr>
        <w:t>державних</w:t>
      </w:r>
      <w:proofErr w:type="spellEnd"/>
      <w:r>
        <w:rPr>
          <w:sz w:val="28"/>
        </w:rPr>
        <w:t xml:space="preserve"> (</w:t>
      </w:r>
      <w:proofErr w:type="spellStart"/>
      <w:r>
        <w:rPr>
          <w:sz w:val="28"/>
        </w:rPr>
        <w:t>регіональних</w:t>
      </w:r>
      <w:proofErr w:type="spellEnd"/>
      <w:r>
        <w:rPr>
          <w:sz w:val="28"/>
        </w:rPr>
        <w:t xml:space="preserve">) </w:t>
      </w:r>
      <w:proofErr w:type="spellStart"/>
      <w:r>
        <w:rPr>
          <w:sz w:val="28"/>
        </w:rPr>
        <w:t>програм</w:t>
      </w:r>
      <w:proofErr w:type="spellEnd"/>
      <w:r>
        <w:rPr>
          <w:sz w:val="28"/>
        </w:rPr>
        <w:t xml:space="preserve">, не </w:t>
      </w:r>
      <w:proofErr w:type="spellStart"/>
      <w:r>
        <w:rPr>
          <w:sz w:val="28"/>
        </w:rPr>
        <w:t>віднесені</w:t>
      </w:r>
      <w:proofErr w:type="spellEnd"/>
      <w:r>
        <w:rPr>
          <w:sz w:val="28"/>
        </w:rPr>
        <w:t xml:space="preserve"> до </w:t>
      </w:r>
      <w:proofErr w:type="spellStart"/>
      <w:r>
        <w:rPr>
          <w:sz w:val="28"/>
        </w:rPr>
        <w:t>заходів</w:t>
      </w:r>
      <w:proofErr w:type="spellEnd"/>
      <w:r>
        <w:rPr>
          <w:sz w:val="28"/>
        </w:rPr>
        <w:t xml:space="preserve"> </w:t>
      </w:r>
      <w:proofErr w:type="spellStart"/>
      <w:r>
        <w:rPr>
          <w:sz w:val="28"/>
        </w:rPr>
        <w:t>розвитку</w:t>
      </w:r>
      <w:proofErr w:type="spellEnd"/>
      <w:r w:rsidRPr="00296FCC">
        <w:rPr>
          <w:sz w:val="28"/>
        </w:rPr>
        <w:t xml:space="preserve"> </w:t>
      </w:r>
      <w:proofErr w:type="spellStart"/>
      <w:r w:rsidRPr="00296FCC">
        <w:rPr>
          <w:sz w:val="28"/>
        </w:rPr>
        <w:t>уточнені</w:t>
      </w:r>
      <w:proofErr w:type="spellEnd"/>
      <w:r w:rsidRPr="00296FCC">
        <w:rPr>
          <w:sz w:val="28"/>
        </w:rPr>
        <w:t xml:space="preserve"> </w:t>
      </w:r>
      <w:proofErr w:type="spellStart"/>
      <w:r w:rsidRPr="00296FCC">
        <w:rPr>
          <w:sz w:val="28"/>
        </w:rPr>
        <w:t>планові</w:t>
      </w:r>
      <w:proofErr w:type="spellEnd"/>
      <w:r w:rsidRPr="00296FCC">
        <w:rPr>
          <w:sz w:val="28"/>
        </w:rPr>
        <w:t xml:space="preserve"> </w:t>
      </w:r>
      <w:proofErr w:type="spellStart"/>
      <w:r w:rsidRPr="00296FCC">
        <w:rPr>
          <w:sz w:val="28"/>
        </w:rPr>
        <w:t>показники</w:t>
      </w:r>
      <w:proofErr w:type="spellEnd"/>
      <w:r w:rsidRPr="00296FCC">
        <w:rPr>
          <w:sz w:val="28"/>
        </w:rPr>
        <w:t xml:space="preserve"> на 201</w:t>
      </w:r>
      <w:r w:rsidRPr="00547C9B">
        <w:rPr>
          <w:sz w:val="28"/>
        </w:rPr>
        <w:t>7</w:t>
      </w:r>
      <w:r w:rsidR="0051210C">
        <w:rPr>
          <w:sz w:val="28"/>
        </w:rPr>
        <w:t xml:space="preserve"> </w:t>
      </w:r>
      <w:proofErr w:type="spellStart"/>
      <w:r w:rsidR="0051210C">
        <w:rPr>
          <w:sz w:val="28"/>
        </w:rPr>
        <w:t>рік</w:t>
      </w:r>
      <w:proofErr w:type="spellEnd"/>
      <w:r w:rsidR="0051210C">
        <w:rPr>
          <w:sz w:val="28"/>
        </w:rPr>
        <w:t xml:space="preserve"> – 0</w:t>
      </w:r>
      <w:r>
        <w:rPr>
          <w:sz w:val="28"/>
        </w:rPr>
        <w:t>,25 тис.</w:t>
      </w:r>
      <w:r w:rsidRPr="00296FCC">
        <w:rPr>
          <w:sz w:val="28"/>
        </w:rPr>
        <w:t xml:space="preserve"> грн., </w:t>
      </w:r>
      <w:proofErr w:type="spellStart"/>
      <w:r w:rsidRPr="00296FCC">
        <w:rPr>
          <w:sz w:val="28"/>
        </w:rPr>
        <w:t>касові</w:t>
      </w:r>
      <w:proofErr w:type="spellEnd"/>
      <w:r w:rsidRPr="00296FCC">
        <w:rPr>
          <w:sz w:val="28"/>
        </w:rPr>
        <w:t xml:space="preserve"> </w:t>
      </w:r>
      <w:proofErr w:type="spellStart"/>
      <w:r w:rsidRPr="00296FCC">
        <w:rPr>
          <w:sz w:val="28"/>
        </w:rPr>
        <w:t>видатки</w:t>
      </w:r>
      <w:proofErr w:type="spellEnd"/>
      <w:r w:rsidRPr="00296FCC">
        <w:rPr>
          <w:sz w:val="28"/>
        </w:rPr>
        <w:t xml:space="preserve"> – </w:t>
      </w:r>
      <w:r w:rsidR="0051210C">
        <w:rPr>
          <w:sz w:val="28"/>
        </w:rPr>
        <w:t>0,25</w:t>
      </w:r>
      <w:r>
        <w:rPr>
          <w:sz w:val="28"/>
        </w:rPr>
        <w:t>0 тис.</w:t>
      </w:r>
      <w:r w:rsidRPr="00296FCC">
        <w:rPr>
          <w:sz w:val="28"/>
        </w:rPr>
        <w:t xml:space="preserve"> грн.</w:t>
      </w:r>
      <w:r>
        <w:rPr>
          <w:sz w:val="28"/>
        </w:rPr>
        <w:t>,</w:t>
      </w:r>
      <w:r w:rsidRPr="00296FCC">
        <w:rPr>
          <w:sz w:val="28"/>
        </w:rPr>
        <w:t xml:space="preserve"> </w:t>
      </w:r>
      <w:proofErr w:type="spellStart"/>
      <w:r w:rsidRPr="00296FCC">
        <w:rPr>
          <w:sz w:val="28"/>
        </w:rPr>
        <w:t>виконання</w:t>
      </w:r>
      <w:proofErr w:type="spellEnd"/>
      <w:r w:rsidRPr="00296FCC">
        <w:rPr>
          <w:sz w:val="28"/>
        </w:rPr>
        <w:t xml:space="preserve"> – </w:t>
      </w:r>
      <w:r w:rsidR="0051210C">
        <w:rPr>
          <w:sz w:val="28"/>
        </w:rPr>
        <w:t>10</w:t>
      </w:r>
      <w:r>
        <w:rPr>
          <w:sz w:val="28"/>
        </w:rPr>
        <w:t>0</w:t>
      </w:r>
      <w:r w:rsidRPr="00296FCC">
        <w:rPr>
          <w:sz w:val="28"/>
        </w:rPr>
        <w:t>%.</w:t>
      </w:r>
    </w:p>
    <w:p w:rsidR="00153724" w:rsidRDefault="00153724" w:rsidP="00153724">
      <w:pPr>
        <w:ind w:firstLine="708"/>
        <w:jc w:val="both"/>
        <w:rPr>
          <w:sz w:val="28"/>
        </w:rPr>
      </w:pPr>
    </w:p>
    <w:p w:rsidR="003E666C" w:rsidRDefault="003E666C" w:rsidP="00153724">
      <w:pPr>
        <w:ind w:firstLine="708"/>
        <w:jc w:val="both"/>
        <w:rPr>
          <w:sz w:val="28"/>
        </w:rPr>
      </w:pPr>
    </w:p>
    <w:p w:rsidR="003E666C" w:rsidRDefault="003E666C" w:rsidP="00153724">
      <w:pPr>
        <w:ind w:firstLine="708"/>
        <w:jc w:val="both"/>
        <w:rPr>
          <w:sz w:val="28"/>
        </w:rPr>
      </w:pPr>
    </w:p>
    <w:p w:rsidR="003E666C" w:rsidRPr="00296FCC" w:rsidRDefault="003E666C" w:rsidP="00153724">
      <w:pPr>
        <w:ind w:firstLine="708"/>
        <w:jc w:val="both"/>
        <w:rPr>
          <w:sz w:val="28"/>
        </w:rPr>
      </w:pPr>
      <w:bookmarkStart w:id="0" w:name="_GoBack"/>
      <w:bookmarkEnd w:id="0"/>
    </w:p>
    <w:p w:rsidR="00153724" w:rsidRDefault="00153724" w:rsidP="009246BC">
      <w:pPr>
        <w:ind w:firstLine="540"/>
        <w:jc w:val="center"/>
        <w:rPr>
          <w:b/>
          <w:sz w:val="28"/>
          <w:szCs w:val="28"/>
        </w:rPr>
      </w:pPr>
      <w:proofErr w:type="spellStart"/>
      <w:r w:rsidRPr="00237D54">
        <w:rPr>
          <w:b/>
          <w:sz w:val="28"/>
          <w:szCs w:val="28"/>
        </w:rPr>
        <w:t>Спеціальний</w:t>
      </w:r>
      <w:proofErr w:type="spellEnd"/>
      <w:r w:rsidRPr="00237D54">
        <w:rPr>
          <w:b/>
          <w:sz w:val="28"/>
          <w:szCs w:val="28"/>
        </w:rPr>
        <w:t xml:space="preserve"> фонд</w:t>
      </w:r>
    </w:p>
    <w:p w:rsidR="00F33008" w:rsidRPr="00FB00A2" w:rsidRDefault="00F33008" w:rsidP="009246BC">
      <w:pPr>
        <w:ind w:firstLine="540"/>
        <w:jc w:val="center"/>
        <w:rPr>
          <w:sz w:val="28"/>
          <w:szCs w:val="28"/>
        </w:rPr>
      </w:pPr>
    </w:p>
    <w:p w:rsidR="009246BC" w:rsidRPr="00FB00A2" w:rsidRDefault="00F33008" w:rsidP="009246BC">
      <w:pPr>
        <w:jc w:val="center"/>
        <w:rPr>
          <w:sz w:val="28"/>
          <w:szCs w:val="28"/>
        </w:rPr>
      </w:pPr>
      <w:r>
        <w:rPr>
          <w:b/>
          <w:sz w:val="28"/>
          <w:szCs w:val="28"/>
          <w:lang w:val="uk-UA"/>
        </w:rPr>
        <w:t>П</w:t>
      </w:r>
      <w:proofErr w:type="spellStart"/>
      <w:r w:rsidR="009246BC" w:rsidRPr="00F33008">
        <w:rPr>
          <w:b/>
          <w:sz w:val="28"/>
          <w:szCs w:val="28"/>
        </w:rPr>
        <w:t>лата</w:t>
      </w:r>
      <w:proofErr w:type="spellEnd"/>
      <w:r w:rsidR="009246BC" w:rsidRPr="00F33008">
        <w:rPr>
          <w:b/>
          <w:sz w:val="28"/>
          <w:szCs w:val="28"/>
        </w:rPr>
        <w:t xml:space="preserve"> за </w:t>
      </w:r>
      <w:proofErr w:type="spellStart"/>
      <w:r w:rsidR="009246BC" w:rsidRPr="00F33008">
        <w:rPr>
          <w:b/>
          <w:sz w:val="28"/>
          <w:szCs w:val="28"/>
        </w:rPr>
        <w:t>послуги</w:t>
      </w:r>
      <w:proofErr w:type="spellEnd"/>
      <w:r w:rsidR="009246BC" w:rsidRPr="00F33008">
        <w:rPr>
          <w:b/>
          <w:sz w:val="28"/>
          <w:szCs w:val="28"/>
        </w:rPr>
        <w:t xml:space="preserve"> </w:t>
      </w:r>
      <w:r>
        <w:rPr>
          <w:b/>
          <w:sz w:val="28"/>
          <w:szCs w:val="28"/>
        </w:rPr>
        <w:t xml:space="preserve"> </w:t>
      </w:r>
      <w:proofErr w:type="spellStart"/>
      <w:r>
        <w:rPr>
          <w:b/>
          <w:sz w:val="28"/>
          <w:szCs w:val="28"/>
        </w:rPr>
        <w:t>бюджетних</w:t>
      </w:r>
      <w:proofErr w:type="spellEnd"/>
      <w:r>
        <w:rPr>
          <w:b/>
          <w:sz w:val="28"/>
          <w:szCs w:val="28"/>
        </w:rPr>
        <w:t xml:space="preserve"> </w:t>
      </w:r>
      <w:proofErr w:type="spellStart"/>
      <w:r>
        <w:rPr>
          <w:b/>
          <w:sz w:val="28"/>
          <w:szCs w:val="28"/>
        </w:rPr>
        <w:t>установ</w:t>
      </w:r>
      <w:proofErr w:type="spellEnd"/>
    </w:p>
    <w:p w:rsidR="00153724" w:rsidRDefault="00153724" w:rsidP="00153724">
      <w:pPr>
        <w:ind w:firstLine="540"/>
        <w:jc w:val="both"/>
        <w:rPr>
          <w:sz w:val="28"/>
          <w:szCs w:val="28"/>
        </w:rPr>
      </w:pPr>
      <w:r>
        <w:rPr>
          <w:sz w:val="28"/>
          <w:szCs w:val="28"/>
        </w:rPr>
        <w:t>П</w:t>
      </w:r>
      <w:r w:rsidR="009246BC">
        <w:rPr>
          <w:sz w:val="28"/>
          <w:szCs w:val="28"/>
        </w:rPr>
        <w:t xml:space="preserve">лан на 2017 </w:t>
      </w:r>
      <w:proofErr w:type="spellStart"/>
      <w:r w:rsidR="009246BC">
        <w:rPr>
          <w:sz w:val="28"/>
          <w:szCs w:val="28"/>
        </w:rPr>
        <w:t>рік</w:t>
      </w:r>
      <w:proofErr w:type="spellEnd"/>
      <w:r w:rsidR="009246BC">
        <w:rPr>
          <w:sz w:val="28"/>
          <w:szCs w:val="28"/>
        </w:rPr>
        <w:t xml:space="preserve"> становив 126,880</w:t>
      </w:r>
      <w:r>
        <w:rPr>
          <w:sz w:val="28"/>
          <w:szCs w:val="28"/>
        </w:rPr>
        <w:t xml:space="preserve"> т</w:t>
      </w:r>
      <w:r w:rsidR="009246BC">
        <w:rPr>
          <w:sz w:val="28"/>
          <w:szCs w:val="28"/>
        </w:rPr>
        <w:t xml:space="preserve">ис. грн., </w:t>
      </w:r>
      <w:proofErr w:type="spellStart"/>
      <w:r w:rsidR="009246BC">
        <w:rPr>
          <w:sz w:val="28"/>
          <w:szCs w:val="28"/>
        </w:rPr>
        <w:t>касові</w:t>
      </w:r>
      <w:proofErr w:type="spellEnd"/>
      <w:r w:rsidR="009246BC">
        <w:rPr>
          <w:sz w:val="28"/>
          <w:szCs w:val="28"/>
        </w:rPr>
        <w:t xml:space="preserve"> </w:t>
      </w:r>
      <w:proofErr w:type="spellStart"/>
      <w:r w:rsidR="009246BC">
        <w:rPr>
          <w:sz w:val="28"/>
          <w:szCs w:val="28"/>
        </w:rPr>
        <w:t>видатки</w:t>
      </w:r>
      <w:proofErr w:type="spellEnd"/>
      <w:r w:rsidR="009246BC">
        <w:rPr>
          <w:sz w:val="28"/>
          <w:szCs w:val="28"/>
        </w:rPr>
        <w:t xml:space="preserve"> 105,658</w:t>
      </w:r>
      <w:r>
        <w:rPr>
          <w:sz w:val="28"/>
          <w:szCs w:val="28"/>
        </w:rPr>
        <w:t xml:space="preserve"> тис. грн., </w:t>
      </w:r>
      <w:proofErr w:type="spellStart"/>
      <w:r>
        <w:rPr>
          <w:sz w:val="28"/>
          <w:szCs w:val="28"/>
        </w:rPr>
        <w:t>викон</w:t>
      </w:r>
      <w:r w:rsidR="009246BC">
        <w:rPr>
          <w:sz w:val="28"/>
          <w:szCs w:val="28"/>
        </w:rPr>
        <w:t>ання</w:t>
      </w:r>
      <w:proofErr w:type="spellEnd"/>
      <w:r w:rsidR="009246BC">
        <w:rPr>
          <w:sz w:val="28"/>
          <w:szCs w:val="28"/>
        </w:rPr>
        <w:t xml:space="preserve"> – 83,3</w:t>
      </w:r>
      <w:r w:rsidRPr="00FB00A2">
        <w:rPr>
          <w:sz w:val="28"/>
          <w:szCs w:val="28"/>
        </w:rPr>
        <w:t>%.</w:t>
      </w:r>
      <w:r>
        <w:rPr>
          <w:sz w:val="28"/>
          <w:szCs w:val="28"/>
        </w:rPr>
        <w:t xml:space="preserve"> </w:t>
      </w:r>
      <w:proofErr w:type="spellStart"/>
      <w:r>
        <w:rPr>
          <w:sz w:val="28"/>
          <w:szCs w:val="28"/>
        </w:rPr>
        <w:t>Надходження</w:t>
      </w:r>
      <w:proofErr w:type="spellEnd"/>
      <w:r>
        <w:rPr>
          <w:sz w:val="28"/>
          <w:szCs w:val="28"/>
        </w:rPr>
        <w:t xml:space="preserve"> </w:t>
      </w:r>
      <w:proofErr w:type="spellStart"/>
      <w:r>
        <w:rPr>
          <w:sz w:val="28"/>
          <w:szCs w:val="28"/>
        </w:rPr>
        <w:t>батьківської</w:t>
      </w:r>
      <w:proofErr w:type="spellEnd"/>
      <w:r>
        <w:rPr>
          <w:sz w:val="28"/>
          <w:szCs w:val="28"/>
        </w:rPr>
        <w:t xml:space="preserve"> плати за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в ДНЗ «</w:t>
      </w:r>
      <w:proofErr w:type="spellStart"/>
      <w:r>
        <w:rPr>
          <w:sz w:val="28"/>
          <w:szCs w:val="28"/>
        </w:rPr>
        <w:t>Яблуньк</w:t>
      </w:r>
      <w:r w:rsidR="009246BC">
        <w:rPr>
          <w:sz w:val="28"/>
          <w:szCs w:val="28"/>
        </w:rPr>
        <w:t>а</w:t>
      </w:r>
      <w:proofErr w:type="spellEnd"/>
      <w:r w:rsidR="009246BC">
        <w:rPr>
          <w:sz w:val="28"/>
          <w:szCs w:val="28"/>
        </w:rPr>
        <w:t xml:space="preserve">» с. </w:t>
      </w:r>
      <w:proofErr w:type="gramStart"/>
      <w:r w:rsidR="009246BC">
        <w:rPr>
          <w:sz w:val="28"/>
          <w:szCs w:val="28"/>
        </w:rPr>
        <w:t>Степанки  у</w:t>
      </w:r>
      <w:proofErr w:type="gramEnd"/>
      <w:r w:rsidR="009246BC">
        <w:rPr>
          <w:sz w:val="28"/>
          <w:szCs w:val="28"/>
        </w:rPr>
        <w:t xml:space="preserve"> 2017 </w:t>
      </w:r>
      <w:proofErr w:type="spellStart"/>
      <w:r w:rsidR="009246BC">
        <w:rPr>
          <w:sz w:val="28"/>
          <w:szCs w:val="28"/>
        </w:rPr>
        <w:t>році</w:t>
      </w:r>
      <w:proofErr w:type="spellEnd"/>
      <w:r w:rsidR="009246BC">
        <w:rPr>
          <w:sz w:val="28"/>
          <w:szCs w:val="28"/>
        </w:rPr>
        <w:t xml:space="preserve"> </w:t>
      </w:r>
      <w:proofErr w:type="spellStart"/>
      <w:r w:rsidR="009246BC">
        <w:rPr>
          <w:sz w:val="28"/>
          <w:szCs w:val="28"/>
        </w:rPr>
        <w:t>склало</w:t>
      </w:r>
      <w:proofErr w:type="spellEnd"/>
      <w:r w:rsidR="009246BC">
        <w:rPr>
          <w:sz w:val="28"/>
          <w:szCs w:val="28"/>
        </w:rPr>
        <w:t xml:space="preserve"> 105,658</w:t>
      </w:r>
      <w:r>
        <w:rPr>
          <w:sz w:val="28"/>
          <w:szCs w:val="28"/>
        </w:rPr>
        <w:t xml:space="preserve"> тис. грн.</w:t>
      </w:r>
      <w:r w:rsidRPr="00FB00A2">
        <w:rPr>
          <w:sz w:val="28"/>
          <w:szCs w:val="28"/>
        </w:rPr>
        <w:t xml:space="preserve"> </w:t>
      </w:r>
    </w:p>
    <w:p w:rsidR="00BD0AB1" w:rsidRDefault="00BD0AB1" w:rsidP="00153724">
      <w:pPr>
        <w:ind w:firstLine="540"/>
        <w:jc w:val="both"/>
        <w:rPr>
          <w:sz w:val="28"/>
          <w:szCs w:val="28"/>
        </w:rPr>
      </w:pPr>
    </w:p>
    <w:p w:rsidR="00153724" w:rsidRPr="00BD0AB1" w:rsidRDefault="00BD0AB1" w:rsidP="00BD0AB1">
      <w:pPr>
        <w:ind w:firstLine="540"/>
        <w:jc w:val="center"/>
        <w:rPr>
          <w:b/>
          <w:sz w:val="28"/>
          <w:szCs w:val="28"/>
          <w:lang w:val="uk-UA"/>
        </w:rPr>
      </w:pPr>
      <w:r w:rsidRPr="00BD0AB1">
        <w:rPr>
          <w:b/>
          <w:sz w:val="28"/>
          <w:szCs w:val="28"/>
          <w:lang w:val="uk-UA"/>
        </w:rPr>
        <w:t>Інші кошти спеціального фонду</w:t>
      </w:r>
    </w:p>
    <w:p w:rsidR="00153724" w:rsidRPr="00234577" w:rsidRDefault="00153724" w:rsidP="00153724">
      <w:pPr>
        <w:ind w:firstLine="540"/>
        <w:jc w:val="both"/>
        <w:rPr>
          <w:sz w:val="28"/>
          <w:szCs w:val="28"/>
        </w:rPr>
      </w:pPr>
      <w:r w:rsidRPr="0089447B">
        <w:rPr>
          <w:sz w:val="28"/>
          <w:szCs w:val="28"/>
        </w:rPr>
        <w:t xml:space="preserve">По КЕКВ 3110 </w:t>
      </w:r>
      <w:proofErr w:type="spellStart"/>
      <w:r w:rsidRPr="0089447B">
        <w:rPr>
          <w:sz w:val="28"/>
          <w:szCs w:val="28"/>
        </w:rPr>
        <w:t>Придбання</w:t>
      </w:r>
      <w:proofErr w:type="spellEnd"/>
      <w:r w:rsidRPr="0089447B">
        <w:rPr>
          <w:sz w:val="28"/>
          <w:szCs w:val="28"/>
        </w:rPr>
        <w:t xml:space="preserve"> </w:t>
      </w:r>
      <w:proofErr w:type="spellStart"/>
      <w:r w:rsidRPr="0089447B">
        <w:rPr>
          <w:sz w:val="28"/>
          <w:szCs w:val="28"/>
        </w:rPr>
        <w:t>обладнання</w:t>
      </w:r>
      <w:proofErr w:type="spellEnd"/>
      <w:r w:rsidRPr="0089447B">
        <w:rPr>
          <w:sz w:val="28"/>
          <w:szCs w:val="28"/>
        </w:rPr>
        <w:t xml:space="preserve"> і </w:t>
      </w:r>
      <w:proofErr w:type="spellStart"/>
      <w:r w:rsidRPr="0089447B">
        <w:rPr>
          <w:sz w:val="28"/>
          <w:szCs w:val="28"/>
        </w:rPr>
        <w:t>предметів</w:t>
      </w:r>
      <w:proofErr w:type="spellEnd"/>
      <w:r w:rsidRPr="0089447B">
        <w:rPr>
          <w:sz w:val="28"/>
          <w:szCs w:val="28"/>
        </w:rPr>
        <w:t xml:space="preserve"> </w:t>
      </w:r>
      <w:proofErr w:type="spellStart"/>
      <w:r w:rsidRPr="0089447B">
        <w:rPr>
          <w:sz w:val="28"/>
          <w:szCs w:val="28"/>
        </w:rPr>
        <w:t>довгострокового</w:t>
      </w:r>
      <w:proofErr w:type="spellEnd"/>
      <w:r w:rsidRPr="0089447B">
        <w:rPr>
          <w:sz w:val="28"/>
          <w:szCs w:val="28"/>
        </w:rPr>
        <w:t xml:space="preserve"> </w:t>
      </w:r>
      <w:proofErr w:type="spellStart"/>
      <w:r w:rsidRPr="0089447B">
        <w:rPr>
          <w:sz w:val="28"/>
          <w:szCs w:val="28"/>
        </w:rPr>
        <w:t>користування</w:t>
      </w:r>
      <w:proofErr w:type="spellEnd"/>
      <w:r w:rsidRPr="0089447B">
        <w:rPr>
          <w:sz w:val="28"/>
          <w:szCs w:val="28"/>
        </w:rPr>
        <w:t xml:space="preserve"> </w:t>
      </w:r>
      <w:proofErr w:type="spellStart"/>
      <w:r w:rsidRPr="0089447B">
        <w:rPr>
          <w:sz w:val="28"/>
          <w:szCs w:val="28"/>
        </w:rPr>
        <w:t>планувались</w:t>
      </w:r>
      <w:proofErr w:type="spellEnd"/>
      <w:r w:rsidRPr="0089447B">
        <w:rPr>
          <w:sz w:val="28"/>
          <w:szCs w:val="28"/>
        </w:rPr>
        <w:t xml:space="preserve"> </w:t>
      </w:r>
      <w:proofErr w:type="spellStart"/>
      <w:r w:rsidRPr="0089447B">
        <w:rPr>
          <w:sz w:val="28"/>
          <w:szCs w:val="28"/>
        </w:rPr>
        <w:t>видатки</w:t>
      </w:r>
      <w:proofErr w:type="spellEnd"/>
      <w:r w:rsidRPr="0089447B">
        <w:rPr>
          <w:sz w:val="28"/>
          <w:szCs w:val="28"/>
        </w:rPr>
        <w:t xml:space="preserve"> в </w:t>
      </w:r>
      <w:proofErr w:type="spellStart"/>
      <w:r w:rsidRPr="0089447B">
        <w:rPr>
          <w:sz w:val="28"/>
          <w:szCs w:val="28"/>
        </w:rPr>
        <w:t>сумі</w:t>
      </w:r>
      <w:proofErr w:type="spellEnd"/>
      <w:r w:rsidRPr="0089447B">
        <w:rPr>
          <w:sz w:val="28"/>
          <w:szCs w:val="28"/>
        </w:rPr>
        <w:t xml:space="preserve"> </w:t>
      </w:r>
      <w:r w:rsidR="00BD0AB1">
        <w:rPr>
          <w:sz w:val="28"/>
          <w:szCs w:val="28"/>
        </w:rPr>
        <w:t>11,0</w:t>
      </w:r>
      <w:r>
        <w:rPr>
          <w:sz w:val="28"/>
          <w:szCs w:val="28"/>
        </w:rPr>
        <w:t xml:space="preserve"> тис.</w:t>
      </w:r>
      <w:r w:rsidRPr="0089447B">
        <w:rPr>
          <w:sz w:val="28"/>
          <w:szCs w:val="28"/>
        </w:rPr>
        <w:t xml:space="preserve"> грн., </w:t>
      </w:r>
      <w:proofErr w:type="spellStart"/>
      <w:r w:rsidRPr="0089447B">
        <w:rPr>
          <w:sz w:val="28"/>
          <w:szCs w:val="28"/>
        </w:rPr>
        <w:t>касові</w:t>
      </w:r>
      <w:proofErr w:type="spellEnd"/>
      <w:r w:rsidRPr="0089447B">
        <w:rPr>
          <w:sz w:val="28"/>
          <w:szCs w:val="28"/>
        </w:rPr>
        <w:t xml:space="preserve"> </w:t>
      </w:r>
      <w:proofErr w:type="spellStart"/>
      <w:r w:rsidRPr="0089447B">
        <w:rPr>
          <w:sz w:val="28"/>
          <w:szCs w:val="28"/>
        </w:rPr>
        <w:t>видатки</w:t>
      </w:r>
      <w:proofErr w:type="spellEnd"/>
      <w:r w:rsidRPr="0089447B">
        <w:rPr>
          <w:sz w:val="28"/>
          <w:szCs w:val="28"/>
        </w:rPr>
        <w:t xml:space="preserve"> </w:t>
      </w:r>
      <w:r w:rsidR="00BD0AB1">
        <w:rPr>
          <w:sz w:val="28"/>
          <w:szCs w:val="28"/>
        </w:rPr>
        <w:t>7,627</w:t>
      </w:r>
      <w:r>
        <w:rPr>
          <w:sz w:val="28"/>
          <w:szCs w:val="28"/>
        </w:rPr>
        <w:t xml:space="preserve">тис. </w:t>
      </w:r>
      <w:r w:rsidRPr="0089447B">
        <w:rPr>
          <w:sz w:val="28"/>
          <w:szCs w:val="28"/>
        </w:rPr>
        <w:t xml:space="preserve">грн., </w:t>
      </w:r>
      <w:proofErr w:type="spellStart"/>
      <w:r w:rsidRPr="0089447B">
        <w:rPr>
          <w:sz w:val="28"/>
          <w:szCs w:val="28"/>
        </w:rPr>
        <w:t>виконання</w:t>
      </w:r>
      <w:proofErr w:type="spellEnd"/>
      <w:r w:rsidRPr="0089447B">
        <w:rPr>
          <w:sz w:val="28"/>
          <w:szCs w:val="28"/>
        </w:rPr>
        <w:t xml:space="preserve"> </w:t>
      </w:r>
      <w:r w:rsidR="00BD0AB1">
        <w:rPr>
          <w:sz w:val="28"/>
          <w:szCs w:val="28"/>
          <w:lang w:val="uk-UA"/>
        </w:rPr>
        <w:t>6</w:t>
      </w:r>
      <w:r>
        <w:rPr>
          <w:sz w:val="28"/>
          <w:szCs w:val="28"/>
        </w:rPr>
        <w:t>9</w:t>
      </w:r>
      <w:r w:rsidR="00BD0AB1">
        <w:rPr>
          <w:sz w:val="28"/>
          <w:szCs w:val="28"/>
          <w:lang w:val="uk-UA"/>
        </w:rPr>
        <w:t>,</w:t>
      </w:r>
      <w:r>
        <w:rPr>
          <w:sz w:val="28"/>
          <w:szCs w:val="28"/>
        </w:rPr>
        <w:t>3</w:t>
      </w:r>
      <w:r w:rsidRPr="0089447B">
        <w:rPr>
          <w:sz w:val="28"/>
          <w:szCs w:val="28"/>
        </w:rPr>
        <w:t xml:space="preserve"> %. </w:t>
      </w:r>
      <w:r w:rsidRPr="00234577">
        <w:rPr>
          <w:sz w:val="28"/>
          <w:szCs w:val="28"/>
        </w:rPr>
        <w:t xml:space="preserve">за </w:t>
      </w:r>
      <w:proofErr w:type="spellStart"/>
      <w:r w:rsidRPr="00234577">
        <w:rPr>
          <w:sz w:val="28"/>
          <w:szCs w:val="28"/>
        </w:rPr>
        <w:t>рахунок</w:t>
      </w:r>
      <w:proofErr w:type="spellEnd"/>
      <w:r w:rsidRPr="00234577">
        <w:rPr>
          <w:sz w:val="28"/>
          <w:szCs w:val="28"/>
        </w:rPr>
        <w:t xml:space="preserve"> </w:t>
      </w:r>
      <w:proofErr w:type="spellStart"/>
      <w:r w:rsidRPr="00234577">
        <w:rPr>
          <w:sz w:val="28"/>
          <w:szCs w:val="28"/>
        </w:rPr>
        <w:t>коштів</w:t>
      </w:r>
      <w:proofErr w:type="spellEnd"/>
      <w:r w:rsidRPr="00234577">
        <w:rPr>
          <w:sz w:val="28"/>
          <w:szCs w:val="28"/>
        </w:rPr>
        <w:t xml:space="preserve"> </w:t>
      </w:r>
      <w:proofErr w:type="spellStart"/>
      <w:r w:rsidRPr="00234577">
        <w:rPr>
          <w:sz w:val="28"/>
          <w:szCs w:val="28"/>
        </w:rPr>
        <w:t>загального</w:t>
      </w:r>
      <w:proofErr w:type="spellEnd"/>
      <w:r w:rsidRPr="00234577">
        <w:rPr>
          <w:sz w:val="28"/>
          <w:szCs w:val="28"/>
        </w:rPr>
        <w:t xml:space="preserve"> фонду, </w:t>
      </w:r>
      <w:proofErr w:type="spellStart"/>
      <w:r w:rsidRPr="00234577">
        <w:rPr>
          <w:sz w:val="28"/>
          <w:szCs w:val="28"/>
        </w:rPr>
        <w:t>що</w:t>
      </w:r>
      <w:proofErr w:type="spellEnd"/>
      <w:r w:rsidRPr="00234577">
        <w:rPr>
          <w:sz w:val="28"/>
          <w:szCs w:val="28"/>
        </w:rPr>
        <w:t xml:space="preserve"> </w:t>
      </w:r>
      <w:proofErr w:type="spellStart"/>
      <w:r w:rsidRPr="00234577">
        <w:rPr>
          <w:sz w:val="28"/>
          <w:szCs w:val="28"/>
        </w:rPr>
        <w:t>передаються</w:t>
      </w:r>
      <w:proofErr w:type="spellEnd"/>
      <w:r w:rsidRPr="00234577">
        <w:rPr>
          <w:sz w:val="28"/>
          <w:szCs w:val="28"/>
        </w:rPr>
        <w:t xml:space="preserve"> до </w:t>
      </w:r>
      <w:proofErr w:type="spellStart"/>
      <w:r w:rsidRPr="00234577">
        <w:rPr>
          <w:sz w:val="28"/>
          <w:szCs w:val="28"/>
        </w:rPr>
        <w:t>спеціального</w:t>
      </w:r>
      <w:proofErr w:type="spellEnd"/>
      <w:r w:rsidRPr="00234577">
        <w:rPr>
          <w:sz w:val="28"/>
          <w:szCs w:val="28"/>
        </w:rPr>
        <w:t xml:space="preserve"> </w:t>
      </w:r>
      <w:proofErr w:type="gramStart"/>
      <w:r w:rsidRPr="00234577">
        <w:rPr>
          <w:sz w:val="28"/>
          <w:szCs w:val="28"/>
        </w:rPr>
        <w:t xml:space="preserve">фонду  </w:t>
      </w:r>
      <w:r>
        <w:rPr>
          <w:sz w:val="28"/>
          <w:szCs w:val="28"/>
        </w:rPr>
        <w:t>(</w:t>
      </w:r>
      <w:proofErr w:type="gramEnd"/>
      <w:r w:rsidRPr="00234577">
        <w:rPr>
          <w:sz w:val="28"/>
          <w:szCs w:val="28"/>
        </w:rPr>
        <w:t xml:space="preserve">бюджету </w:t>
      </w:r>
      <w:proofErr w:type="spellStart"/>
      <w:r w:rsidRPr="00234577">
        <w:rPr>
          <w:sz w:val="28"/>
          <w:szCs w:val="28"/>
        </w:rPr>
        <w:t>розвитку</w:t>
      </w:r>
      <w:proofErr w:type="spellEnd"/>
      <w:r>
        <w:rPr>
          <w:sz w:val="28"/>
          <w:szCs w:val="28"/>
        </w:rPr>
        <w:t>)</w:t>
      </w:r>
      <w:r w:rsidRPr="00234577">
        <w:rPr>
          <w:sz w:val="28"/>
          <w:szCs w:val="28"/>
        </w:rPr>
        <w:t>.</w:t>
      </w:r>
    </w:p>
    <w:p w:rsidR="00153724" w:rsidRDefault="00153724" w:rsidP="00153724">
      <w:pPr>
        <w:ind w:firstLine="540"/>
        <w:jc w:val="both"/>
        <w:rPr>
          <w:sz w:val="28"/>
          <w:szCs w:val="28"/>
        </w:rPr>
      </w:pPr>
      <w:r w:rsidRPr="0089447B">
        <w:rPr>
          <w:sz w:val="28"/>
          <w:szCs w:val="28"/>
        </w:rPr>
        <w:tab/>
      </w:r>
      <w:r w:rsidRPr="0089447B">
        <w:rPr>
          <w:sz w:val="28"/>
          <w:szCs w:val="28"/>
        </w:rPr>
        <w:tab/>
      </w:r>
    </w:p>
    <w:p w:rsidR="00153724" w:rsidRPr="00BD0AB1" w:rsidRDefault="00153724" w:rsidP="00153724">
      <w:pPr>
        <w:jc w:val="both"/>
        <w:rPr>
          <w:sz w:val="28"/>
          <w:szCs w:val="28"/>
        </w:rPr>
      </w:pPr>
    </w:p>
    <w:tbl>
      <w:tblPr>
        <w:tblW w:w="13333" w:type="dxa"/>
        <w:tblInd w:w="-1701" w:type="dxa"/>
        <w:tblLook w:val="04A0" w:firstRow="1" w:lastRow="0" w:firstColumn="1" w:lastColumn="0" w:noHBand="0" w:noVBand="1"/>
      </w:tblPr>
      <w:tblGrid>
        <w:gridCol w:w="1507"/>
        <w:gridCol w:w="2201"/>
        <w:gridCol w:w="4300"/>
        <w:gridCol w:w="3645"/>
        <w:gridCol w:w="1680"/>
      </w:tblGrid>
      <w:tr w:rsidR="00153724" w:rsidRPr="006212D3" w:rsidTr="00153724">
        <w:trPr>
          <w:trHeight w:val="315"/>
        </w:trPr>
        <w:tc>
          <w:tcPr>
            <w:tcW w:w="13333" w:type="dxa"/>
            <w:gridSpan w:val="5"/>
            <w:tcBorders>
              <w:top w:val="nil"/>
              <w:left w:val="nil"/>
              <w:bottom w:val="nil"/>
              <w:right w:val="nil"/>
            </w:tcBorders>
            <w:shd w:val="clear" w:color="auto" w:fill="auto"/>
            <w:noWrap/>
            <w:hideMark/>
          </w:tcPr>
          <w:p w:rsidR="00153724" w:rsidRPr="00153724" w:rsidRDefault="00153724">
            <w:pPr>
              <w:rPr>
                <w:rFonts w:ascii="Arial" w:hAnsi="Arial" w:cs="Arial"/>
                <w:lang w:val="uk-UA"/>
              </w:rPr>
            </w:pPr>
          </w:p>
        </w:tc>
      </w:tr>
      <w:tr w:rsidR="00153724" w:rsidRPr="006212D3" w:rsidTr="00153724">
        <w:trPr>
          <w:trHeight w:val="255"/>
        </w:trPr>
        <w:tc>
          <w:tcPr>
            <w:tcW w:w="1507"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2201"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r w:rsidR="00153724" w:rsidRPr="006212D3" w:rsidTr="00153724">
        <w:trPr>
          <w:trHeight w:val="255"/>
        </w:trPr>
        <w:tc>
          <w:tcPr>
            <w:tcW w:w="1507" w:type="dxa"/>
            <w:tcBorders>
              <w:top w:val="nil"/>
              <w:left w:val="nil"/>
              <w:bottom w:val="nil"/>
              <w:right w:val="nil"/>
            </w:tcBorders>
            <w:shd w:val="clear" w:color="auto" w:fill="auto"/>
            <w:noWrap/>
            <w:hideMark/>
          </w:tcPr>
          <w:p w:rsidR="00153724" w:rsidRPr="00153724" w:rsidRDefault="00153724">
            <w:pPr>
              <w:rPr>
                <w:rFonts w:ascii="Arial" w:hAnsi="Arial" w:cs="Arial"/>
                <w:sz w:val="20"/>
                <w:szCs w:val="20"/>
                <w:lang w:val="uk-UA"/>
              </w:rPr>
            </w:pPr>
          </w:p>
        </w:tc>
        <w:tc>
          <w:tcPr>
            <w:tcW w:w="2201"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r w:rsidR="00153724" w:rsidRPr="006212D3" w:rsidTr="00153724">
        <w:trPr>
          <w:trHeight w:val="270"/>
        </w:trPr>
        <w:tc>
          <w:tcPr>
            <w:tcW w:w="1507"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2201"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r w:rsidR="00153724" w:rsidRPr="006212D3" w:rsidTr="00153724">
        <w:trPr>
          <w:trHeight w:val="300"/>
        </w:trPr>
        <w:tc>
          <w:tcPr>
            <w:tcW w:w="1507" w:type="dxa"/>
            <w:tcBorders>
              <w:top w:val="nil"/>
              <w:left w:val="nil"/>
              <w:bottom w:val="nil"/>
              <w:right w:val="nil"/>
            </w:tcBorders>
            <w:shd w:val="clear" w:color="auto" w:fill="auto"/>
            <w:noWrap/>
            <w:hideMark/>
          </w:tcPr>
          <w:p w:rsidR="00153724" w:rsidRPr="00153724" w:rsidRDefault="00153724">
            <w:pPr>
              <w:rPr>
                <w:rFonts w:ascii="Arial" w:hAnsi="Arial" w:cs="Arial"/>
                <w:lang w:val="uk-UA"/>
              </w:rPr>
            </w:pPr>
          </w:p>
        </w:tc>
        <w:tc>
          <w:tcPr>
            <w:tcW w:w="2201" w:type="dxa"/>
            <w:tcBorders>
              <w:top w:val="nil"/>
              <w:left w:val="nil"/>
              <w:bottom w:val="nil"/>
              <w:right w:val="nil"/>
            </w:tcBorders>
            <w:shd w:val="clear" w:color="auto" w:fill="auto"/>
            <w:noWrap/>
            <w:hideMark/>
          </w:tcPr>
          <w:p w:rsidR="00153724" w:rsidRPr="00153724" w:rsidRDefault="00153724">
            <w:pPr>
              <w:rPr>
                <w:rFonts w:ascii="Arial" w:hAnsi="Arial" w:cs="Arial"/>
                <w:lang w:val="uk-UA"/>
              </w:rPr>
            </w:pPr>
          </w:p>
        </w:tc>
        <w:tc>
          <w:tcPr>
            <w:tcW w:w="4300" w:type="dxa"/>
            <w:tcBorders>
              <w:top w:val="nil"/>
              <w:left w:val="nil"/>
              <w:bottom w:val="nil"/>
              <w:right w:val="nil"/>
            </w:tcBorders>
            <w:shd w:val="clear" w:color="auto" w:fill="auto"/>
            <w:noWrap/>
            <w:vAlign w:val="center"/>
            <w:hideMark/>
          </w:tcPr>
          <w:p w:rsidR="00153724" w:rsidRPr="00153724" w:rsidRDefault="00153724">
            <w:pPr>
              <w:rPr>
                <w:rFonts w:ascii="Arial" w:hAnsi="Arial" w:cs="Arial"/>
                <w:lang w:val="uk-UA"/>
              </w:rPr>
            </w:pPr>
          </w:p>
        </w:tc>
        <w:tc>
          <w:tcPr>
            <w:tcW w:w="3645" w:type="dxa"/>
            <w:tcBorders>
              <w:top w:val="nil"/>
              <w:left w:val="nil"/>
              <w:bottom w:val="nil"/>
              <w:right w:val="nil"/>
            </w:tcBorders>
            <w:shd w:val="clear" w:color="auto" w:fill="auto"/>
            <w:noWrap/>
            <w:hideMark/>
          </w:tcPr>
          <w:p w:rsidR="00153724" w:rsidRPr="00153724" w:rsidRDefault="00153724">
            <w:pPr>
              <w:rPr>
                <w:rFonts w:ascii="Arial" w:hAnsi="Arial" w:cs="Arial"/>
                <w:lang w:val="uk-UA"/>
              </w:rPr>
            </w:pPr>
          </w:p>
        </w:tc>
        <w:tc>
          <w:tcPr>
            <w:tcW w:w="1680" w:type="dxa"/>
            <w:tcBorders>
              <w:top w:val="nil"/>
              <w:left w:val="nil"/>
              <w:bottom w:val="nil"/>
              <w:right w:val="nil"/>
            </w:tcBorders>
            <w:shd w:val="clear" w:color="auto" w:fill="auto"/>
            <w:noWrap/>
            <w:hideMark/>
          </w:tcPr>
          <w:p w:rsidR="00153724" w:rsidRPr="00153724" w:rsidRDefault="00153724">
            <w:pPr>
              <w:jc w:val="right"/>
              <w:rPr>
                <w:rFonts w:ascii="Arial" w:hAnsi="Arial" w:cs="Arial"/>
                <w:lang w:val="uk-UA"/>
              </w:rPr>
            </w:pPr>
          </w:p>
        </w:tc>
      </w:tr>
      <w:tr w:rsidR="00153724" w:rsidRPr="006212D3" w:rsidTr="00153724">
        <w:trPr>
          <w:trHeight w:val="255"/>
        </w:trPr>
        <w:tc>
          <w:tcPr>
            <w:tcW w:w="1507"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2201"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r w:rsidR="00153724" w:rsidRPr="006212D3" w:rsidTr="00153724">
        <w:trPr>
          <w:trHeight w:val="315"/>
        </w:trPr>
        <w:tc>
          <w:tcPr>
            <w:tcW w:w="3708" w:type="dxa"/>
            <w:gridSpan w:val="2"/>
            <w:tcBorders>
              <w:top w:val="nil"/>
              <w:left w:val="nil"/>
              <w:bottom w:val="nil"/>
              <w:right w:val="nil"/>
            </w:tcBorders>
            <w:shd w:val="clear" w:color="auto" w:fill="auto"/>
            <w:noWrap/>
            <w:hideMark/>
          </w:tcPr>
          <w:p w:rsidR="00153724" w:rsidRPr="00153724" w:rsidRDefault="00153724">
            <w:pPr>
              <w:jc w:val="center"/>
              <w:rPr>
                <w:rFonts w:ascii="Arial" w:hAnsi="Arial" w:cs="Arial"/>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r w:rsidR="00153724" w:rsidRPr="006212D3" w:rsidTr="00153724">
        <w:trPr>
          <w:trHeight w:val="300"/>
        </w:trPr>
        <w:tc>
          <w:tcPr>
            <w:tcW w:w="1507" w:type="dxa"/>
            <w:tcBorders>
              <w:top w:val="nil"/>
              <w:left w:val="nil"/>
              <w:bottom w:val="nil"/>
              <w:right w:val="nil"/>
            </w:tcBorders>
            <w:shd w:val="clear" w:color="auto" w:fill="auto"/>
            <w:noWrap/>
            <w:vAlign w:val="bottom"/>
            <w:hideMark/>
          </w:tcPr>
          <w:p w:rsidR="00153724" w:rsidRPr="00153724" w:rsidRDefault="00153724">
            <w:pPr>
              <w:rPr>
                <w:rFonts w:ascii="Arial" w:hAnsi="Arial" w:cs="Arial"/>
                <w:lang w:val="uk-UA"/>
              </w:rPr>
            </w:pPr>
          </w:p>
        </w:tc>
        <w:tc>
          <w:tcPr>
            <w:tcW w:w="2201" w:type="dxa"/>
            <w:tcBorders>
              <w:top w:val="nil"/>
              <w:left w:val="nil"/>
              <w:bottom w:val="nil"/>
              <w:right w:val="nil"/>
            </w:tcBorders>
            <w:shd w:val="clear" w:color="auto" w:fill="auto"/>
            <w:noWrap/>
            <w:vAlign w:val="bottom"/>
            <w:hideMark/>
          </w:tcPr>
          <w:p w:rsidR="00153724" w:rsidRPr="00153724" w:rsidRDefault="00153724">
            <w:pPr>
              <w:rPr>
                <w:rFonts w:ascii="Arial" w:hAnsi="Arial" w:cs="Arial"/>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r w:rsidR="00153724" w:rsidRPr="006212D3" w:rsidTr="00153724">
        <w:trPr>
          <w:trHeight w:val="255"/>
        </w:trPr>
        <w:tc>
          <w:tcPr>
            <w:tcW w:w="1507" w:type="dxa"/>
            <w:tcBorders>
              <w:top w:val="nil"/>
              <w:left w:val="nil"/>
              <w:bottom w:val="nil"/>
              <w:right w:val="nil"/>
            </w:tcBorders>
            <w:shd w:val="clear" w:color="auto" w:fill="auto"/>
            <w:noWrap/>
            <w:hideMark/>
          </w:tcPr>
          <w:p w:rsidR="00153724" w:rsidRPr="00153724" w:rsidRDefault="00153724">
            <w:pPr>
              <w:rPr>
                <w:rFonts w:ascii="Arial" w:hAnsi="Arial" w:cs="Arial"/>
                <w:sz w:val="20"/>
                <w:szCs w:val="20"/>
                <w:lang w:val="uk-UA"/>
              </w:rPr>
            </w:pPr>
          </w:p>
        </w:tc>
        <w:tc>
          <w:tcPr>
            <w:tcW w:w="2201"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r w:rsidR="00153724" w:rsidRPr="006212D3" w:rsidTr="00153724">
        <w:trPr>
          <w:trHeight w:val="255"/>
        </w:trPr>
        <w:tc>
          <w:tcPr>
            <w:tcW w:w="1507"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2201"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r w:rsidR="00153724" w:rsidRPr="006212D3" w:rsidTr="00153724">
        <w:trPr>
          <w:trHeight w:val="300"/>
        </w:trPr>
        <w:tc>
          <w:tcPr>
            <w:tcW w:w="3708" w:type="dxa"/>
            <w:gridSpan w:val="2"/>
            <w:tcBorders>
              <w:top w:val="nil"/>
              <w:left w:val="nil"/>
              <w:bottom w:val="nil"/>
              <w:right w:val="nil"/>
            </w:tcBorders>
            <w:shd w:val="clear" w:color="auto" w:fill="auto"/>
            <w:noWrap/>
            <w:vAlign w:val="bottom"/>
            <w:hideMark/>
          </w:tcPr>
          <w:p w:rsidR="00153724" w:rsidRPr="00153724" w:rsidRDefault="00153724">
            <w:pPr>
              <w:jc w:val="center"/>
              <w:rPr>
                <w:rFonts w:ascii="Arial" w:hAnsi="Arial" w:cs="Arial"/>
                <w:lang w:val="uk-UA"/>
              </w:rPr>
            </w:pPr>
          </w:p>
        </w:tc>
        <w:tc>
          <w:tcPr>
            <w:tcW w:w="430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c>
          <w:tcPr>
            <w:tcW w:w="3645" w:type="dxa"/>
            <w:tcBorders>
              <w:top w:val="nil"/>
              <w:left w:val="nil"/>
              <w:bottom w:val="nil"/>
              <w:right w:val="nil"/>
            </w:tcBorders>
            <w:shd w:val="clear" w:color="auto" w:fill="auto"/>
            <w:noWrap/>
            <w:vAlign w:val="bottom"/>
            <w:hideMark/>
          </w:tcPr>
          <w:p w:rsidR="00153724" w:rsidRPr="00153724" w:rsidRDefault="00153724">
            <w:pPr>
              <w:rPr>
                <w:rFonts w:ascii="Arial" w:hAnsi="Arial" w:cs="Arial"/>
                <w:lang w:val="uk-UA"/>
              </w:rPr>
            </w:pPr>
          </w:p>
        </w:tc>
        <w:tc>
          <w:tcPr>
            <w:tcW w:w="1680" w:type="dxa"/>
            <w:tcBorders>
              <w:top w:val="nil"/>
              <w:left w:val="nil"/>
              <w:bottom w:val="nil"/>
              <w:right w:val="nil"/>
            </w:tcBorders>
            <w:shd w:val="clear" w:color="auto" w:fill="auto"/>
            <w:noWrap/>
            <w:vAlign w:val="bottom"/>
            <w:hideMark/>
          </w:tcPr>
          <w:p w:rsidR="00153724" w:rsidRPr="00153724" w:rsidRDefault="00153724">
            <w:pPr>
              <w:rPr>
                <w:rFonts w:ascii="Arial" w:hAnsi="Arial" w:cs="Arial"/>
                <w:sz w:val="20"/>
                <w:szCs w:val="20"/>
                <w:lang w:val="uk-UA"/>
              </w:rPr>
            </w:pPr>
          </w:p>
        </w:tc>
      </w:tr>
    </w:tbl>
    <w:p w:rsidR="00153724" w:rsidRDefault="00153724">
      <w:pPr>
        <w:rPr>
          <w:lang w:val="uk-UA"/>
        </w:rPr>
      </w:pPr>
    </w:p>
    <w:p w:rsidR="00153724" w:rsidRDefault="00153724">
      <w:pPr>
        <w:rPr>
          <w:lang w:val="uk-UA"/>
        </w:rPr>
      </w:pPr>
    </w:p>
    <w:p w:rsidR="00153724" w:rsidRDefault="00153724">
      <w:pPr>
        <w:rPr>
          <w:lang w:val="uk-UA"/>
        </w:rPr>
      </w:pPr>
    </w:p>
    <w:p w:rsidR="00153724" w:rsidRPr="00153724" w:rsidRDefault="00153724">
      <w:pPr>
        <w:rPr>
          <w:lang w:val="uk-UA"/>
        </w:rPr>
      </w:pPr>
    </w:p>
    <w:p w:rsidR="00153724" w:rsidRDefault="00153724">
      <w:pPr>
        <w:rPr>
          <w:lang w:val="uk-UA"/>
        </w:rPr>
      </w:pPr>
    </w:p>
    <w:p w:rsidR="00153724" w:rsidRDefault="00153724">
      <w:pPr>
        <w:rPr>
          <w:lang w:val="uk-UA"/>
        </w:rPr>
      </w:pPr>
    </w:p>
    <w:p w:rsidR="00153724" w:rsidRDefault="00153724">
      <w:pPr>
        <w:rPr>
          <w:lang w:val="uk-UA"/>
        </w:rPr>
      </w:pPr>
    </w:p>
    <w:p w:rsidR="00153724" w:rsidRDefault="00153724">
      <w:pPr>
        <w:rPr>
          <w:lang w:val="uk-UA"/>
        </w:rPr>
      </w:pPr>
    </w:p>
    <w:p w:rsidR="00153724" w:rsidRDefault="00153724">
      <w:pPr>
        <w:rPr>
          <w:lang w:val="uk-UA"/>
        </w:rPr>
      </w:pPr>
    </w:p>
    <w:p w:rsidR="00153724" w:rsidRDefault="00153724">
      <w:pPr>
        <w:rPr>
          <w:lang w:val="uk-UA"/>
        </w:rPr>
      </w:pPr>
    </w:p>
    <w:p w:rsidR="00153724" w:rsidRDefault="00153724">
      <w:pPr>
        <w:rPr>
          <w:lang w:val="uk-UA"/>
        </w:rPr>
      </w:pPr>
    </w:p>
    <w:p w:rsidR="00153724" w:rsidRDefault="00153724">
      <w:pPr>
        <w:rPr>
          <w:lang w:val="uk-UA"/>
        </w:rPr>
      </w:pPr>
    </w:p>
    <w:p w:rsidR="00153724" w:rsidRDefault="00153724">
      <w:pPr>
        <w:rPr>
          <w:lang w:val="uk-UA"/>
        </w:rPr>
      </w:pPr>
    </w:p>
    <w:p w:rsidR="00153724" w:rsidRDefault="00153724">
      <w:pPr>
        <w:rPr>
          <w:lang w:val="uk-UA"/>
        </w:rPr>
      </w:pPr>
    </w:p>
    <w:p w:rsidR="00153724" w:rsidRPr="00153724" w:rsidRDefault="00153724">
      <w:pPr>
        <w:rPr>
          <w:lang w:val="uk-UA"/>
        </w:rPr>
      </w:pPr>
    </w:p>
    <w:sectPr w:rsidR="00153724" w:rsidRPr="00153724" w:rsidSect="00010CB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A5D"/>
    <w:multiLevelType w:val="hybridMultilevel"/>
    <w:tmpl w:val="2CB46AF8"/>
    <w:lvl w:ilvl="0" w:tplc="D25EF832">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compat>
    <w:compatSetting w:name="compatibilityMode" w:uri="http://schemas.microsoft.com/office/word" w:val="12"/>
  </w:compat>
  <w:rsids>
    <w:rsidRoot w:val="00153724"/>
    <w:rsid w:val="00010CB1"/>
    <w:rsid w:val="000B14E3"/>
    <w:rsid w:val="000C6484"/>
    <w:rsid w:val="00153724"/>
    <w:rsid w:val="0031427E"/>
    <w:rsid w:val="003E666C"/>
    <w:rsid w:val="00464B77"/>
    <w:rsid w:val="0051210C"/>
    <w:rsid w:val="00561BA2"/>
    <w:rsid w:val="005F5BC3"/>
    <w:rsid w:val="006212D3"/>
    <w:rsid w:val="00624889"/>
    <w:rsid w:val="008C605E"/>
    <w:rsid w:val="009246BC"/>
    <w:rsid w:val="0094717B"/>
    <w:rsid w:val="00982BBC"/>
    <w:rsid w:val="00982D98"/>
    <w:rsid w:val="00A14CAF"/>
    <w:rsid w:val="00A91987"/>
    <w:rsid w:val="00B42116"/>
    <w:rsid w:val="00B644F6"/>
    <w:rsid w:val="00BD0AB1"/>
    <w:rsid w:val="00F24DDC"/>
    <w:rsid w:val="00F33008"/>
    <w:rsid w:val="00F95A9B"/>
    <w:rsid w:val="00FA2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7244"/>
  <w15:docId w15:val="{6DD5F026-6F84-4087-8236-0F8C9094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3724"/>
    <w:rPr>
      <w:color w:val="0000FF"/>
      <w:u w:val="single"/>
    </w:rPr>
  </w:style>
  <w:style w:type="paragraph" w:styleId="a4">
    <w:name w:val="Balloon Text"/>
    <w:basedOn w:val="a"/>
    <w:link w:val="a5"/>
    <w:unhideWhenUsed/>
    <w:rsid w:val="00153724"/>
    <w:rPr>
      <w:rFonts w:ascii="Tahoma" w:hAnsi="Tahoma" w:cs="Tahoma"/>
      <w:sz w:val="16"/>
      <w:szCs w:val="16"/>
    </w:rPr>
  </w:style>
  <w:style w:type="character" w:customStyle="1" w:styleId="a5">
    <w:name w:val="Текст выноски Знак"/>
    <w:basedOn w:val="a0"/>
    <w:link w:val="a4"/>
    <w:rsid w:val="00153724"/>
    <w:rPr>
      <w:rFonts w:ascii="Tahoma" w:eastAsia="Times New Roman" w:hAnsi="Tahoma" w:cs="Tahoma"/>
      <w:sz w:val="16"/>
      <w:szCs w:val="16"/>
      <w:lang w:eastAsia="ru-RU"/>
    </w:rPr>
  </w:style>
  <w:style w:type="table" w:styleId="a6">
    <w:name w:val="Table Grid"/>
    <w:basedOn w:val="a1"/>
    <w:rsid w:val="001537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153724"/>
    <w:pPr>
      <w:tabs>
        <w:tab w:val="center" w:pos="4677"/>
        <w:tab w:val="right" w:pos="9355"/>
      </w:tabs>
    </w:pPr>
  </w:style>
  <w:style w:type="character" w:customStyle="1" w:styleId="a8">
    <w:name w:val="Нижний колонтитул Знак"/>
    <w:basedOn w:val="a0"/>
    <w:link w:val="a7"/>
    <w:rsid w:val="00153724"/>
    <w:rPr>
      <w:rFonts w:ascii="Times New Roman" w:eastAsia="Times New Roman" w:hAnsi="Times New Roman" w:cs="Times New Roman"/>
      <w:sz w:val="24"/>
      <w:szCs w:val="24"/>
      <w:lang w:eastAsia="ru-RU"/>
    </w:rPr>
  </w:style>
  <w:style w:type="character" w:styleId="a9">
    <w:name w:val="page number"/>
    <w:basedOn w:val="a0"/>
    <w:rsid w:val="00153724"/>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153724"/>
    <w:rPr>
      <w:rFonts w:ascii="Verdana" w:hAnsi="Verdana" w:cs="Verdana"/>
      <w:sz w:val="20"/>
      <w:szCs w:val="20"/>
      <w:lang w:val="en-US" w:eastAsia="en-US"/>
    </w:rPr>
  </w:style>
  <w:style w:type="paragraph" w:customStyle="1" w:styleId="aa">
    <w:name w:val="Знак Знак Знак Знак Знак"/>
    <w:basedOn w:val="a"/>
    <w:rsid w:val="00153724"/>
    <w:rPr>
      <w:rFonts w:ascii="Verdana" w:hAnsi="Verdana" w:cs="Verdana"/>
      <w:sz w:val="20"/>
      <w:szCs w:val="20"/>
      <w:lang w:val="en-US" w:eastAsia="en-US"/>
    </w:rPr>
  </w:style>
  <w:style w:type="paragraph" w:customStyle="1" w:styleId="rvps2">
    <w:name w:val="rvps2"/>
    <w:basedOn w:val="a"/>
    <w:rsid w:val="00153724"/>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153724"/>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153724"/>
    <w:rPr>
      <w:rFonts w:ascii="Times New Roman" w:eastAsia="Times New Roman" w:hAnsi="Times New Roman" w:cs="Times New Roman"/>
      <w:sz w:val="28"/>
      <w:szCs w:val="20"/>
      <w:lang w:val="uk-UA" w:eastAsia="ru-RU"/>
    </w:rPr>
  </w:style>
  <w:style w:type="paragraph" w:styleId="ad">
    <w:name w:val="header"/>
    <w:basedOn w:val="a"/>
    <w:link w:val="ae"/>
    <w:rsid w:val="00153724"/>
    <w:pPr>
      <w:tabs>
        <w:tab w:val="center" w:pos="4819"/>
        <w:tab w:val="right" w:pos="9639"/>
      </w:tabs>
    </w:pPr>
    <w:rPr>
      <w:lang w:val="uk-UA" w:eastAsia="uk-UA"/>
    </w:rPr>
  </w:style>
  <w:style w:type="character" w:customStyle="1" w:styleId="ae">
    <w:name w:val="Верхний колонтитул Знак"/>
    <w:basedOn w:val="a0"/>
    <w:link w:val="ad"/>
    <w:rsid w:val="00153724"/>
    <w:rPr>
      <w:rFonts w:ascii="Times New Roman" w:eastAsia="Times New Roman" w:hAnsi="Times New Roman" w:cs="Times New Roman"/>
      <w:sz w:val="24"/>
      <w:szCs w:val="24"/>
      <w:lang w:val="uk-UA" w:eastAsia="uk-UA"/>
    </w:rPr>
  </w:style>
  <w:style w:type="paragraph" w:styleId="af">
    <w:name w:val="Document Map"/>
    <w:basedOn w:val="a"/>
    <w:link w:val="af0"/>
    <w:semiHidden/>
    <w:rsid w:val="00153724"/>
    <w:pPr>
      <w:shd w:val="clear" w:color="auto" w:fill="000080"/>
    </w:pPr>
    <w:rPr>
      <w:rFonts w:ascii="Tahoma" w:hAnsi="Tahoma" w:cs="Tahoma"/>
      <w:sz w:val="20"/>
      <w:szCs w:val="20"/>
      <w:lang w:val="uk-UA" w:eastAsia="uk-UA"/>
    </w:rPr>
  </w:style>
  <w:style w:type="character" w:customStyle="1" w:styleId="af0">
    <w:name w:val="Схема документа Знак"/>
    <w:basedOn w:val="a0"/>
    <w:link w:val="af"/>
    <w:semiHidden/>
    <w:rsid w:val="00153724"/>
    <w:rPr>
      <w:rFonts w:ascii="Tahoma" w:eastAsia="Times New Roman" w:hAnsi="Tahoma" w:cs="Tahoma"/>
      <w:sz w:val="20"/>
      <w:szCs w:val="20"/>
      <w:shd w:val="clear" w:color="auto" w:fill="000080"/>
      <w:lang w:val="uk-UA" w:eastAsia="uk-UA"/>
    </w:rPr>
  </w:style>
  <w:style w:type="paragraph" w:customStyle="1" w:styleId="Style7">
    <w:name w:val="Style7"/>
    <w:basedOn w:val="a"/>
    <w:uiPriority w:val="99"/>
    <w:rsid w:val="00153724"/>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153724"/>
    <w:rPr>
      <w:rFonts w:ascii="Times New Roman" w:hAnsi="Times New Roman" w:cs="Times New Roman"/>
      <w:b/>
      <w:bCs/>
      <w:sz w:val="26"/>
      <w:szCs w:val="26"/>
    </w:r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2"/>
    <w:rsid w:val="00153724"/>
    <w:pPr>
      <w:spacing w:before="100" w:beforeAutospacing="1" w:after="100" w:afterAutospacing="1"/>
    </w:p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rsid w:val="00153724"/>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5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153724"/>
    <w:rPr>
      <w:rFonts w:ascii="Courier New" w:eastAsia="Times New Roman" w:hAnsi="Courier New" w:cs="Courier New"/>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Stepanku</cp:lastModifiedBy>
  <cp:revision>13</cp:revision>
  <cp:lastPrinted>2018-01-17T11:16:00Z</cp:lastPrinted>
  <dcterms:created xsi:type="dcterms:W3CDTF">2018-01-11T15:17:00Z</dcterms:created>
  <dcterms:modified xsi:type="dcterms:W3CDTF">2018-01-17T11:18:00Z</dcterms:modified>
</cp:coreProperties>
</file>