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1D" w:rsidRDefault="0070641D" w:rsidP="0070641D">
      <w:pPr>
        <w:ind w:left="623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bookmarkStart w:id="0" w:name="_GoBack"/>
      <w:bookmarkEnd w:id="0"/>
      <w:r w:rsidRPr="00DA401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</w:t>
      </w:r>
      <w:r w:rsidRPr="00DA401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Додаток </w:t>
      </w:r>
    </w:p>
    <w:p w:rsidR="0070641D" w:rsidRPr="005635F3" w:rsidRDefault="0070641D" w:rsidP="005635F3">
      <w:pPr>
        <w:jc w:val="right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7064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рішення сесії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сільсько</w:t>
      </w:r>
      <w:r w:rsidRPr="007064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ї ради 7 скликання                                                                                                               від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02</w:t>
      </w:r>
      <w:r w:rsidRPr="007064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січня 2017</w:t>
      </w:r>
      <w:r w:rsidRPr="0070641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№4-5/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ІІ</w:t>
      </w:r>
    </w:p>
    <w:p w:rsidR="0070641D" w:rsidRPr="005635F3" w:rsidRDefault="0070641D" w:rsidP="005635F3">
      <w:pPr>
        <w:pStyle w:val="2"/>
        <w:rPr>
          <w:sz w:val="32"/>
          <w:szCs w:val="32"/>
        </w:rPr>
      </w:pPr>
      <w:r w:rsidRPr="005635F3">
        <w:rPr>
          <w:sz w:val="32"/>
          <w:szCs w:val="32"/>
        </w:rPr>
        <w:t>ПОЛОЖЕННЯ</w:t>
      </w:r>
    </w:p>
    <w:p w:rsidR="0070641D" w:rsidRPr="005635F3" w:rsidRDefault="0070641D" w:rsidP="005635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про </w:t>
      </w:r>
      <w:proofErr w:type="spellStart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>депутатські</w:t>
      </w:r>
      <w:proofErr w:type="spellEnd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proofErr w:type="spellStart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>групи</w:t>
      </w:r>
      <w:proofErr w:type="spellEnd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та </w:t>
      </w:r>
      <w:proofErr w:type="spellStart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>фракції</w:t>
      </w:r>
      <w:proofErr w:type="spellEnd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у</w:t>
      </w:r>
      <w:r w:rsidRPr="005635F3">
        <w:rPr>
          <w:rFonts w:ascii="Times New Roman" w:hAnsi="Times New Roman" w:cs="Times New Roman"/>
          <w:b/>
          <w:snapToGrid w:val="0"/>
          <w:sz w:val="32"/>
          <w:szCs w:val="32"/>
          <w:lang w:val="uk-UA"/>
        </w:rPr>
        <w:t xml:space="preserve"> </w:t>
      </w:r>
      <w:proofErr w:type="spellStart"/>
      <w:r w:rsidRPr="005635F3">
        <w:rPr>
          <w:rFonts w:ascii="Times New Roman" w:hAnsi="Times New Roman" w:cs="Times New Roman"/>
          <w:b/>
          <w:snapToGrid w:val="0"/>
          <w:sz w:val="32"/>
          <w:szCs w:val="32"/>
          <w:lang w:val="uk-UA"/>
        </w:rPr>
        <w:t>Степанківс</w:t>
      </w:r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>ькій</w:t>
      </w:r>
      <w:proofErr w:type="spellEnd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</w:p>
    <w:p w:rsidR="0070641D" w:rsidRPr="0070641D" w:rsidRDefault="0070641D" w:rsidP="005635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635F3">
        <w:rPr>
          <w:rFonts w:ascii="Times New Roman" w:hAnsi="Times New Roman" w:cs="Times New Roman"/>
          <w:b/>
          <w:snapToGrid w:val="0"/>
          <w:sz w:val="32"/>
          <w:szCs w:val="32"/>
          <w:lang w:val="uk-UA"/>
        </w:rPr>
        <w:t>сільській</w:t>
      </w:r>
      <w:r w:rsidR="00E0729A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proofErr w:type="spellStart"/>
      <w:r w:rsidR="00E0729A">
        <w:rPr>
          <w:rFonts w:ascii="Times New Roman" w:hAnsi="Times New Roman" w:cs="Times New Roman"/>
          <w:b/>
          <w:snapToGrid w:val="0"/>
          <w:sz w:val="32"/>
          <w:szCs w:val="32"/>
        </w:rPr>
        <w:t>раді</w:t>
      </w:r>
      <w:proofErr w:type="spellEnd"/>
      <w:r w:rsidR="00E0729A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r w:rsidR="00E0729A">
        <w:rPr>
          <w:rFonts w:ascii="Times New Roman" w:hAnsi="Times New Roman" w:cs="Times New Roman"/>
          <w:b/>
          <w:snapToGrid w:val="0"/>
          <w:sz w:val="32"/>
          <w:szCs w:val="32"/>
          <w:lang w:val="uk-UA"/>
        </w:rPr>
        <w:t>сьомого</w:t>
      </w:r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  <w:proofErr w:type="spellStart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>скликання</w:t>
      </w:r>
      <w:proofErr w:type="spellEnd"/>
      <w:r w:rsidRPr="005635F3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</w:t>
      </w:r>
    </w:p>
    <w:p w:rsidR="002922D9" w:rsidRDefault="002922D9" w:rsidP="00F7009A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922D9" w:rsidRPr="0070641D" w:rsidRDefault="00885842" w:rsidP="00885842">
      <w:pPr>
        <w:pStyle w:val="3"/>
        <w:tabs>
          <w:tab w:val="left" w:pos="1418"/>
        </w:tabs>
        <w:spacing w:after="120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2922D9" w:rsidRPr="0070641D">
        <w:rPr>
          <w:szCs w:val="28"/>
        </w:rPr>
        <w:t>І. Формування депутатських груп та фракцій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об'єднуються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</w:t>
      </w:r>
      <w:r w:rsidRPr="00E02132">
        <w:rPr>
          <w:rFonts w:ascii="Times New Roman" w:hAnsi="Times New Roman"/>
          <w:color w:val="000000"/>
          <w:sz w:val="28"/>
          <w:szCs w:val="28"/>
        </w:rPr>
        <w:t xml:space="preserve">  на 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основі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єдності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поглядів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партійного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 членства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об'єднуватися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="00E0729A">
        <w:rPr>
          <w:rFonts w:ascii="Times New Roman" w:hAnsi="Times New Roman"/>
          <w:color w:val="000000"/>
          <w:sz w:val="28"/>
          <w:szCs w:val="28"/>
        </w:rPr>
        <w:t>депутатські</w:t>
      </w:r>
      <w:proofErr w:type="spellEnd"/>
      <w:r w:rsidR="00E072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0729A">
        <w:rPr>
          <w:rFonts w:ascii="Times New Roman" w:hAnsi="Times New Roman"/>
          <w:color w:val="000000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.  До складу </w:t>
      </w:r>
      <w:proofErr w:type="spellStart"/>
      <w:proofErr w:type="gramStart"/>
      <w:r w:rsidRPr="00E02132">
        <w:rPr>
          <w:rFonts w:ascii="Times New Roman" w:hAnsi="Times New Roman"/>
          <w:color w:val="000000"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фракцій</w:t>
      </w:r>
      <w:proofErr w:type="spellEnd"/>
      <w:proofErr w:type="gram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входити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позапартійні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ради,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підтримують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політичну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спрямованість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color w:val="000000"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Депутат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може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входити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E02132">
        <w:rPr>
          <w:rFonts w:ascii="Times New Roman" w:hAnsi="Times New Roman"/>
          <w:sz w:val="28"/>
          <w:szCs w:val="28"/>
        </w:rPr>
        <w:t>лише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однієї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213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формуються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02132">
        <w:rPr>
          <w:rFonts w:ascii="Times New Roman" w:hAnsi="Times New Roman"/>
          <w:sz w:val="28"/>
          <w:szCs w:val="28"/>
        </w:rPr>
        <w:t>-</w:t>
      </w:r>
      <w:proofErr w:type="spellStart"/>
      <w:r w:rsidRPr="00E02132">
        <w:rPr>
          <w:rFonts w:ascii="Times New Roman" w:hAnsi="Times New Roman"/>
          <w:sz w:val="28"/>
          <w:szCs w:val="28"/>
        </w:rPr>
        <w:t>ма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депутатами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2132">
        <w:rPr>
          <w:rFonts w:ascii="Times New Roman" w:hAnsi="Times New Roman"/>
          <w:sz w:val="28"/>
          <w:szCs w:val="28"/>
        </w:rPr>
        <w:t>спільної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роботи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02132">
        <w:rPr>
          <w:rFonts w:ascii="Times New Roman" w:hAnsi="Times New Roman"/>
          <w:sz w:val="28"/>
          <w:szCs w:val="28"/>
        </w:rPr>
        <w:t>здійсненню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2132">
        <w:rPr>
          <w:rFonts w:ascii="Times New Roman" w:hAnsi="Times New Roman"/>
          <w:sz w:val="28"/>
          <w:szCs w:val="28"/>
        </w:rPr>
        <w:t>основі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їх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взаємної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згоди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132">
        <w:rPr>
          <w:rFonts w:ascii="Times New Roman" w:hAnsi="Times New Roman"/>
          <w:sz w:val="28"/>
          <w:szCs w:val="28"/>
        </w:rPr>
        <w:t>До складу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входять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позапартійні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які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різні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партії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Повна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скорочена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назва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E02132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 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об’єднуються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2132">
        <w:rPr>
          <w:rFonts w:ascii="Times New Roman" w:hAnsi="Times New Roman"/>
          <w:sz w:val="28"/>
          <w:szCs w:val="28"/>
        </w:rPr>
        <w:t>єдністю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їх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виборчих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округів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спільністю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проблем, </w:t>
      </w:r>
      <w:proofErr w:type="spellStart"/>
      <w:r w:rsidRPr="00E02132">
        <w:rPr>
          <w:rFonts w:ascii="Times New Roman" w:hAnsi="Times New Roman"/>
          <w:sz w:val="28"/>
          <w:szCs w:val="28"/>
        </w:rPr>
        <w:t>які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E02132">
        <w:rPr>
          <w:rFonts w:ascii="Times New Roman" w:hAnsi="Times New Roman"/>
          <w:sz w:val="28"/>
          <w:szCs w:val="28"/>
        </w:rPr>
        <w:t>вирішують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2132">
        <w:rPr>
          <w:rFonts w:ascii="Times New Roman" w:hAnsi="Times New Roman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формуватися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213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приватних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або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комерційних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2E2A57" w:rsidRPr="00E02132" w:rsidRDefault="002E2A57" w:rsidP="002E2A57">
      <w:pPr>
        <w:widowControl w:val="0"/>
        <w:numPr>
          <w:ilvl w:val="0"/>
          <w:numId w:val="3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E02132">
        <w:rPr>
          <w:rFonts w:ascii="Times New Roman" w:hAnsi="Times New Roman"/>
          <w:sz w:val="28"/>
          <w:szCs w:val="28"/>
        </w:rPr>
        <w:t>роботи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умови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вступу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депутата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його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виходу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виключення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2132">
        <w:rPr>
          <w:rFonts w:ascii="Times New Roman" w:hAnsi="Times New Roman"/>
          <w:sz w:val="28"/>
          <w:szCs w:val="28"/>
        </w:rPr>
        <w:t>неї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цим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Положенням та </w:t>
      </w:r>
      <w:r w:rsidRPr="00E02132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2E2A57" w:rsidRPr="00E02132" w:rsidRDefault="002E2A57" w:rsidP="002E2A57">
      <w:p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2A57" w:rsidRPr="00E02132" w:rsidRDefault="009A7F02" w:rsidP="009A7F02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584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E2A57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2E2A57" w:rsidRPr="00E02132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="002E2A57" w:rsidRPr="00E02132">
        <w:rPr>
          <w:rFonts w:ascii="Times New Roman" w:hAnsi="Times New Roman"/>
          <w:b/>
          <w:sz w:val="28"/>
          <w:szCs w:val="28"/>
        </w:rPr>
        <w:t>утворення</w:t>
      </w:r>
      <w:proofErr w:type="spellEnd"/>
      <w:r w:rsidR="002E2A57" w:rsidRPr="00E021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b/>
          <w:sz w:val="28"/>
          <w:szCs w:val="28"/>
        </w:rPr>
        <w:t>депутатських</w:t>
      </w:r>
      <w:proofErr w:type="spellEnd"/>
      <w:r w:rsidR="002E2A57" w:rsidRPr="00E021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b/>
          <w:sz w:val="28"/>
          <w:szCs w:val="28"/>
        </w:rPr>
        <w:t>фракцій</w:t>
      </w:r>
      <w:proofErr w:type="spellEnd"/>
      <w:r w:rsidR="002E2A57" w:rsidRPr="00E0213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2E2A57" w:rsidRPr="00E02132">
        <w:rPr>
          <w:rFonts w:ascii="Times New Roman" w:hAnsi="Times New Roman"/>
          <w:b/>
          <w:sz w:val="28"/>
          <w:szCs w:val="28"/>
        </w:rPr>
        <w:t>груп</w:t>
      </w:r>
      <w:proofErr w:type="spellEnd"/>
    </w:p>
    <w:p w:rsidR="002E2A57" w:rsidRPr="00E02132" w:rsidRDefault="002E2A57" w:rsidP="002E2A57">
      <w:pPr>
        <w:widowControl w:val="0"/>
        <w:numPr>
          <w:ilvl w:val="0"/>
          <w:numId w:val="4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132">
        <w:rPr>
          <w:rFonts w:ascii="Times New Roman" w:hAnsi="Times New Roman"/>
          <w:sz w:val="28"/>
          <w:szCs w:val="28"/>
        </w:rPr>
        <w:t>в будь</w:t>
      </w:r>
      <w:proofErr w:type="gramEnd"/>
      <w:r w:rsidRPr="00E02132">
        <w:rPr>
          <w:rFonts w:ascii="Times New Roman" w:hAnsi="Times New Roman"/>
          <w:sz w:val="28"/>
          <w:szCs w:val="28"/>
        </w:rPr>
        <w:t>-</w:t>
      </w:r>
      <w:proofErr w:type="spellStart"/>
      <w:r w:rsidRPr="00E02132">
        <w:rPr>
          <w:rFonts w:ascii="Times New Roman" w:hAnsi="Times New Roman"/>
          <w:sz w:val="28"/>
          <w:szCs w:val="28"/>
        </w:rPr>
        <w:t>який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0213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02132">
        <w:rPr>
          <w:rFonts w:ascii="Times New Roman" w:hAnsi="Times New Roman"/>
          <w:sz w:val="28"/>
          <w:szCs w:val="28"/>
        </w:rPr>
        <w:t>даного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2132">
        <w:rPr>
          <w:rFonts w:ascii="Times New Roman" w:hAnsi="Times New Roman"/>
          <w:sz w:val="28"/>
          <w:szCs w:val="28"/>
        </w:rPr>
        <w:t>визначений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E02132">
        <w:rPr>
          <w:rFonts w:ascii="Times New Roman" w:hAnsi="Times New Roman"/>
          <w:sz w:val="28"/>
          <w:szCs w:val="28"/>
        </w:rPr>
        <w:t>період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 w:rsidRPr="00E02132">
        <w:rPr>
          <w:rFonts w:ascii="Times New Roman" w:hAnsi="Times New Roman"/>
          <w:sz w:val="28"/>
          <w:szCs w:val="28"/>
        </w:rPr>
        <w:t>більше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ніж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на строк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Ради. </w:t>
      </w:r>
    </w:p>
    <w:p w:rsidR="002E2A57" w:rsidRPr="00E02132" w:rsidRDefault="002E2A57" w:rsidP="002E2A57">
      <w:pPr>
        <w:widowControl w:val="0"/>
        <w:numPr>
          <w:ilvl w:val="0"/>
          <w:numId w:val="4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213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що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виявили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бажання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фракцію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widowControl w:val="0"/>
        <w:numPr>
          <w:ilvl w:val="0"/>
          <w:numId w:val="4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обрання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осіб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що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представляти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фракцію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оформляється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протоколом, </w:t>
      </w:r>
      <w:proofErr w:type="spellStart"/>
      <w:r w:rsidRPr="00E02132">
        <w:rPr>
          <w:rFonts w:ascii="Times New Roman" w:hAnsi="Times New Roman"/>
          <w:sz w:val="28"/>
          <w:szCs w:val="28"/>
        </w:rPr>
        <w:t>який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підписують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02132">
        <w:rPr>
          <w:rFonts w:ascii="Times New Roman" w:hAnsi="Times New Roman"/>
          <w:sz w:val="28"/>
          <w:szCs w:val="28"/>
        </w:rPr>
        <w:t>засновники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r w:rsidRPr="00E02132">
        <w:rPr>
          <w:rFonts w:ascii="Times New Roman" w:hAnsi="Times New Roman"/>
          <w:sz w:val="28"/>
          <w:szCs w:val="28"/>
        </w:rPr>
        <w:t>передається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секретарю ради.</w:t>
      </w:r>
    </w:p>
    <w:p w:rsidR="002E2A57" w:rsidRPr="00E02132" w:rsidRDefault="002E2A57" w:rsidP="002E2A57">
      <w:pPr>
        <w:widowControl w:val="0"/>
        <w:numPr>
          <w:ilvl w:val="0"/>
          <w:numId w:val="4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(а у </w:t>
      </w:r>
      <w:proofErr w:type="spellStart"/>
      <w:r w:rsidRPr="00E02132">
        <w:rPr>
          <w:rFonts w:ascii="Times New Roman" w:hAnsi="Times New Roman"/>
          <w:sz w:val="28"/>
          <w:szCs w:val="28"/>
        </w:rPr>
        <w:t>разі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його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Степанківським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сільським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головою особа) </w:t>
      </w:r>
      <w:proofErr w:type="spellStart"/>
      <w:r w:rsidRPr="00E02132">
        <w:rPr>
          <w:rFonts w:ascii="Times New Roman" w:hAnsi="Times New Roman"/>
          <w:sz w:val="28"/>
          <w:szCs w:val="28"/>
        </w:rPr>
        <w:t>оголошує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її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склад на </w:t>
      </w:r>
      <w:proofErr w:type="spellStart"/>
      <w:r w:rsidRPr="00E02132">
        <w:rPr>
          <w:rFonts w:ascii="Times New Roman" w:hAnsi="Times New Roman"/>
          <w:sz w:val="28"/>
          <w:szCs w:val="28"/>
        </w:rPr>
        <w:t>найближчому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пленарному </w:t>
      </w:r>
      <w:proofErr w:type="spellStart"/>
      <w:r w:rsidRPr="00E0213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lastRenderedPageBreak/>
        <w:t>вважаються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утвореними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 w:rsidRPr="00E02132">
        <w:rPr>
          <w:rFonts w:ascii="Times New Roman" w:hAnsi="Times New Roman"/>
          <w:sz w:val="28"/>
          <w:szCs w:val="28"/>
        </w:rPr>
        <w:t>проголошення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це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E0213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Ради. </w:t>
      </w:r>
      <w:proofErr w:type="spellStart"/>
      <w:r w:rsidRPr="00E02132">
        <w:rPr>
          <w:rFonts w:ascii="Times New Roman" w:hAnsi="Times New Roman"/>
          <w:sz w:val="28"/>
          <w:szCs w:val="28"/>
        </w:rPr>
        <w:t>Невмотивована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відмова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02132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2E2A57" w:rsidRPr="00E02132" w:rsidRDefault="002E2A57" w:rsidP="002E2A57">
      <w:pPr>
        <w:widowControl w:val="0"/>
        <w:numPr>
          <w:ilvl w:val="0"/>
          <w:numId w:val="4"/>
        </w:numPr>
        <w:tabs>
          <w:tab w:val="left" w:pos="-7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1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132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фракцію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групу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поширюються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серед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Ради. У тому ж порядку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повідомляється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зміни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132">
        <w:rPr>
          <w:rFonts w:ascii="Times New Roman" w:hAnsi="Times New Roman"/>
          <w:sz w:val="28"/>
          <w:szCs w:val="28"/>
        </w:rPr>
        <w:t>складі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tabs>
          <w:tab w:val="left" w:pos="-70"/>
          <w:tab w:val="left" w:pos="1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2A57" w:rsidRPr="00E02132" w:rsidRDefault="002E2A57" w:rsidP="002E2A57">
      <w:pPr>
        <w:tabs>
          <w:tab w:val="left" w:pos="-70"/>
          <w:tab w:val="left" w:pos="0"/>
          <w:tab w:val="left" w:pos="11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  <w:r w:rsidRPr="00E02132">
        <w:rPr>
          <w:rFonts w:ascii="Times New Roman" w:hAnsi="Times New Roman"/>
          <w:b/>
          <w:bCs/>
          <w:sz w:val="28"/>
          <w:szCs w:val="28"/>
        </w:rPr>
        <w:t xml:space="preserve"> Права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2A57" w:rsidRPr="00E02132" w:rsidRDefault="002E2A57" w:rsidP="002E2A57">
      <w:pPr>
        <w:tabs>
          <w:tab w:val="left" w:pos="-70"/>
          <w:tab w:val="left" w:pos="0"/>
          <w:tab w:val="left" w:pos="110"/>
          <w:tab w:val="left" w:pos="290"/>
          <w:tab w:val="left" w:pos="993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r w:rsidR="009726F9">
        <w:rPr>
          <w:rFonts w:ascii="Times New Roman" w:hAnsi="Times New Roman"/>
          <w:sz w:val="28"/>
          <w:szCs w:val="28"/>
          <w:lang w:val="uk-UA"/>
        </w:rPr>
        <w:t xml:space="preserve">можуть </w:t>
      </w:r>
      <w:proofErr w:type="spellStart"/>
      <w:r w:rsidR="009726F9">
        <w:rPr>
          <w:rFonts w:ascii="Times New Roman" w:hAnsi="Times New Roman"/>
          <w:sz w:val="28"/>
          <w:szCs w:val="28"/>
        </w:rPr>
        <w:t>попередньо</w:t>
      </w:r>
      <w:proofErr w:type="spellEnd"/>
      <w:r w:rsidR="009726F9">
        <w:rPr>
          <w:rFonts w:ascii="Times New Roman" w:hAnsi="Times New Roman"/>
          <w:sz w:val="28"/>
          <w:szCs w:val="28"/>
        </w:rPr>
        <w:t xml:space="preserve"> обговорю</w:t>
      </w:r>
      <w:r w:rsidR="009726F9">
        <w:rPr>
          <w:rFonts w:ascii="Times New Roman" w:hAnsi="Times New Roman"/>
          <w:sz w:val="28"/>
          <w:szCs w:val="28"/>
          <w:lang w:val="uk-UA"/>
        </w:rPr>
        <w:t>вати</w:t>
      </w:r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осіб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яких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обирає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Рада.</w:t>
      </w:r>
    </w:p>
    <w:p w:rsidR="002E2A57" w:rsidRPr="00E02132" w:rsidRDefault="002E2A57" w:rsidP="002E2A57">
      <w:pPr>
        <w:tabs>
          <w:tab w:val="left" w:pos="-70"/>
          <w:tab w:val="left" w:pos="0"/>
          <w:tab w:val="left" w:pos="470"/>
          <w:tab w:val="left" w:pos="993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02132">
        <w:rPr>
          <w:rFonts w:ascii="Times New Roman" w:hAnsi="Times New Roman"/>
          <w:sz w:val="28"/>
          <w:szCs w:val="28"/>
        </w:rPr>
        <w:t>Кожна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має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гарантоване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E02132">
        <w:rPr>
          <w:rFonts w:ascii="Times New Roman" w:hAnsi="Times New Roman"/>
          <w:sz w:val="28"/>
          <w:szCs w:val="28"/>
        </w:rPr>
        <w:t>виступ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свого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кожного </w:t>
      </w:r>
      <w:proofErr w:type="spellStart"/>
      <w:r w:rsidRPr="00E0213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порядку денного на </w:t>
      </w:r>
      <w:proofErr w:type="spellStart"/>
      <w:r w:rsidRPr="00E02132">
        <w:rPr>
          <w:rFonts w:ascii="Times New Roman" w:hAnsi="Times New Roman"/>
          <w:sz w:val="28"/>
          <w:szCs w:val="28"/>
        </w:rPr>
        <w:t>сесії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Ради. </w:t>
      </w:r>
    </w:p>
    <w:p w:rsidR="002E2A57" w:rsidRPr="00E02132" w:rsidRDefault="002E2A57" w:rsidP="002E2A57">
      <w:pPr>
        <w:tabs>
          <w:tab w:val="left" w:pos="-70"/>
          <w:tab w:val="left" w:pos="0"/>
          <w:tab w:val="left" w:pos="470"/>
          <w:tab w:val="left" w:pos="993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об’єднувати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свої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зусилля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2132">
        <w:rPr>
          <w:rFonts w:ascii="Times New Roman" w:hAnsi="Times New Roman"/>
          <w:sz w:val="28"/>
          <w:szCs w:val="28"/>
        </w:rPr>
        <w:t>іншими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фракціями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групами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213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більшості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132">
        <w:rPr>
          <w:rFonts w:ascii="Times New Roman" w:hAnsi="Times New Roman"/>
          <w:sz w:val="28"/>
          <w:szCs w:val="28"/>
        </w:rPr>
        <w:t>Раді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опозиції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9A7F02" w:rsidP="002E2A57">
      <w:pPr>
        <w:tabs>
          <w:tab w:val="left" w:pos="-70"/>
          <w:tab w:val="left" w:pos="0"/>
          <w:tab w:val="left" w:pos="110"/>
          <w:tab w:val="left" w:pos="470"/>
          <w:tab w:val="left" w:pos="993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A57" w:rsidRPr="00E021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Жодна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депутатська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фракція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група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має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виступати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від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імені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57" w:rsidRPr="00E02132">
        <w:rPr>
          <w:rFonts w:ascii="Times New Roman" w:hAnsi="Times New Roman"/>
          <w:sz w:val="28"/>
          <w:szCs w:val="28"/>
        </w:rPr>
        <w:t>громади</w:t>
      </w:r>
      <w:proofErr w:type="spellEnd"/>
      <w:r w:rsidR="002E2A57" w:rsidRPr="00E02132">
        <w:rPr>
          <w:rFonts w:ascii="Times New Roman" w:hAnsi="Times New Roman"/>
          <w:sz w:val="28"/>
          <w:szCs w:val="28"/>
        </w:rPr>
        <w:t xml:space="preserve"> та Ради.</w:t>
      </w:r>
    </w:p>
    <w:p w:rsidR="002E2A57" w:rsidRPr="00E02132" w:rsidRDefault="002E2A57" w:rsidP="002E2A57">
      <w:pPr>
        <w:tabs>
          <w:tab w:val="left" w:pos="916"/>
          <w:tab w:val="left" w:pos="1800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2A57" w:rsidRPr="00E02132" w:rsidRDefault="002E2A57" w:rsidP="002E2A57">
      <w:pPr>
        <w:tabs>
          <w:tab w:val="left" w:pos="916"/>
          <w:tab w:val="left" w:pos="1800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Реорганізація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зміни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b/>
          <w:sz w:val="28"/>
          <w:szCs w:val="28"/>
        </w:rPr>
        <w:t>груп</w:t>
      </w:r>
      <w:proofErr w:type="spellEnd"/>
    </w:p>
    <w:p w:rsidR="002E2A57" w:rsidRPr="00E02132" w:rsidRDefault="002E2A57" w:rsidP="002E2A57">
      <w:pPr>
        <w:tabs>
          <w:tab w:val="left" w:pos="-70"/>
          <w:tab w:val="left" w:pos="11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02132">
        <w:rPr>
          <w:rFonts w:ascii="Times New Roman" w:hAnsi="Times New Roman"/>
          <w:sz w:val="28"/>
          <w:szCs w:val="28"/>
        </w:rPr>
        <w:t>Реорганізація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нових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можуть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із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збереженням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їх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пропорційного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 органах Ради,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відступом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нього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0213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E02132">
        <w:rPr>
          <w:rFonts w:ascii="Times New Roman" w:hAnsi="Times New Roman"/>
          <w:sz w:val="28"/>
          <w:szCs w:val="28"/>
        </w:rPr>
        <w:t>щодо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tabs>
          <w:tab w:val="left" w:pos="-70"/>
          <w:tab w:val="left" w:pos="11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зміни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02132">
        <w:rPr>
          <w:rFonts w:ascii="Times New Roman" w:hAnsi="Times New Roman"/>
          <w:sz w:val="28"/>
          <w:szCs w:val="28"/>
        </w:rPr>
        <w:t>складі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її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повідомляє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Степанківського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голову. </w:t>
      </w:r>
      <w:proofErr w:type="spellStart"/>
      <w:r w:rsidRPr="00E02132">
        <w:rPr>
          <w:rFonts w:ascii="Times New Roman" w:hAnsi="Times New Roman"/>
          <w:sz w:val="28"/>
          <w:szCs w:val="28"/>
        </w:rPr>
        <w:t>Це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підписує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депутат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який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його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подає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2132">
        <w:rPr>
          <w:rFonts w:ascii="Times New Roman" w:hAnsi="Times New Roman"/>
          <w:sz w:val="28"/>
          <w:szCs w:val="28"/>
        </w:rPr>
        <w:t>або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якщо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E02132">
        <w:rPr>
          <w:rFonts w:ascii="Times New Roman" w:hAnsi="Times New Roman"/>
          <w:sz w:val="28"/>
          <w:szCs w:val="28"/>
        </w:rPr>
        <w:t>виключено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02132">
        <w:rPr>
          <w:rFonts w:ascii="Times New Roman" w:hAnsi="Times New Roman"/>
          <w:sz w:val="28"/>
          <w:szCs w:val="28"/>
        </w:rPr>
        <w:t>неї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tabs>
          <w:tab w:val="left" w:pos="-540"/>
          <w:tab w:val="left" w:pos="4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A57" w:rsidRPr="00E02132" w:rsidRDefault="002E2A57" w:rsidP="002E2A57">
      <w:pPr>
        <w:tabs>
          <w:tab w:val="left" w:pos="-540"/>
          <w:tab w:val="left" w:pos="4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Забезпечення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депутатських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фракцій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E021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2A57" w:rsidRPr="00E02132" w:rsidRDefault="002E2A57" w:rsidP="002E2A57">
      <w:pPr>
        <w:tabs>
          <w:tab w:val="left" w:pos="-70"/>
          <w:tab w:val="left" w:pos="47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02132">
        <w:rPr>
          <w:rFonts w:ascii="Times New Roman" w:hAnsi="Times New Roman"/>
          <w:sz w:val="28"/>
          <w:szCs w:val="28"/>
        </w:rPr>
        <w:t>Степанківський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Pr="00E02132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приміщенням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тощо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02132">
        <w:rPr>
          <w:rFonts w:ascii="Times New Roman" w:hAnsi="Times New Roman"/>
          <w:sz w:val="28"/>
          <w:szCs w:val="28"/>
        </w:rPr>
        <w:t>також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сприяє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02132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депутатськими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фракціями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групами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D1A" w:rsidRPr="00E02132">
        <w:rPr>
          <w:rFonts w:ascii="Times New Roman" w:hAnsi="Times New Roman"/>
          <w:sz w:val="28"/>
          <w:szCs w:val="28"/>
        </w:rPr>
        <w:t>функцій</w:t>
      </w:r>
      <w:proofErr w:type="spellEnd"/>
      <w:r w:rsidR="00B56D1A"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D1A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B56D1A">
        <w:rPr>
          <w:rFonts w:ascii="Times New Roman" w:hAnsi="Times New Roman"/>
          <w:sz w:val="28"/>
          <w:szCs w:val="28"/>
        </w:rPr>
        <w:t xml:space="preserve"> законами</w:t>
      </w:r>
      <w:r w:rsidR="00B56D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02132">
        <w:rPr>
          <w:rFonts w:ascii="Times New Roman" w:hAnsi="Times New Roman"/>
          <w:sz w:val="28"/>
          <w:szCs w:val="28"/>
        </w:rPr>
        <w:t>цим</w:t>
      </w:r>
      <w:proofErr w:type="spellEnd"/>
      <w:r w:rsidR="00B56D1A">
        <w:rPr>
          <w:rFonts w:ascii="Times New Roman" w:hAnsi="Times New Roman"/>
          <w:sz w:val="28"/>
          <w:szCs w:val="28"/>
          <w:lang w:val="uk-UA"/>
        </w:rPr>
        <w:t xml:space="preserve"> Положенням та</w:t>
      </w:r>
      <w:r w:rsidRPr="00E02132">
        <w:rPr>
          <w:rFonts w:ascii="Times New Roman" w:hAnsi="Times New Roman"/>
          <w:sz w:val="28"/>
          <w:szCs w:val="28"/>
        </w:rPr>
        <w:t xml:space="preserve"> Регламентом в </w:t>
      </w:r>
      <w:proofErr w:type="spellStart"/>
      <w:r w:rsidRPr="00E02132">
        <w:rPr>
          <w:rFonts w:ascii="Times New Roman" w:hAnsi="Times New Roman"/>
          <w:sz w:val="28"/>
          <w:szCs w:val="28"/>
        </w:rPr>
        <w:t>раді</w:t>
      </w:r>
      <w:proofErr w:type="spellEnd"/>
      <w:r w:rsidRPr="00E02132">
        <w:rPr>
          <w:rFonts w:ascii="Times New Roman" w:hAnsi="Times New Roman"/>
          <w:sz w:val="28"/>
          <w:szCs w:val="28"/>
        </w:rPr>
        <w:t>.</w:t>
      </w:r>
    </w:p>
    <w:p w:rsidR="002E2A57" w:rsidRPr="00E02132" w:rsidRDefault="002E2A57" w:rsidP="002E2A57">
      <w:pPr>
        <w:tabs>
          <w:tab w:val="left" w:pos="-70"/>
          <w:tab w:val="left" w:pos="470"/>
          <w:tab w:val="num" w:pos="101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132">
        <w:rPr>
          <w:rFonts w:ascii="Times New Roman" w:hAnsi="Times New Roman"/>
          <w:sz w:val="28"/>
          <w:szCs w:val="28"/>
        </w:rPr>
        <w:t xml:space="preserve">2. За </w:t>
      </w:r>
      <w:proofErr w:type="spellStart"/>
      <w:r w:rsidRPr="00E02132">
        <w:rPr>
          <w:rFonts w:ascii="Times New Roman" w:hAnsi="Times New Roman"/>
          <w:sz w:val="28"/>
          <w:szCs w:val="28"/>
        </w:rPr>
        <w:t>зверненням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уповноваженого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поширюються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серед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2132">
        <w:rPr>
          <w:rFonts w:ascii="Times New Roman" w:hAnsi="Times New Roman"/>
          <w:sz w:val="28"/>
          <w:szCs w:val="28"/>
        </w:rPr>
        <w:t>Ради</w:t>
      </w:r>
      <w:proofErr w:type="gram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підготовлені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нею </w:t>
      </w:r>
      <w:proofErr w:type="spellStart"/>
      <w:r w:rsidRPr="00E0213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02132">
        <w:rPr>
          <w:rFonts w:ascii="Times New Roman" w:hAnsi="Times New Roman"/>
          <w:sz w:val="28"/>
          <w:szCs w:val="28"/>
        </w:rPr>
        <w:t>її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02132">
        <w:rPr>
          <w:rFonts w:ascii="Times New Roman" w:hAnsi="Times New Roman"/>
          <w:sz w:val="28"/>
          <w:szCs w:val="28"/>
        </w:rPr>
        <w:t>офіційні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від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фракції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чи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132">
        <w:rPr>
          <w:rFonts w:ascii="Times New Roman" w:hAnsi="Times New Roman"/>
          <w:sz w:val="28"/>
          <w:szCs w:val="28"/>
        </w:rPr>
        <w:t>групи</w:t>
      </w:r>
      <w:proofErr w:type="spellEnd"/>
      <w:r w:rsidRPr="00E02132">
        <w:rPr>
          <w:rFonts w:ascii="Times New Roman" w:hAnsi="Times New Roman"/>
          <w:sz w:val="28"/>
          <w:szCs w:val="28"/>
        </w:rPr>
        <w:t xml:space="preserve">. </w:t>
      </w:r>
    </w:p>
    <w:p w:rsidR="00F7009A" w:rsidRPr="00F7009A" w:rsidRDefault="00B91CE3" w:rsidP="00F7009A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09A" w:rsidRPr="00F7009A">
        <w:rPr>
          <w:rFonts w:ascii="Times New Roman" w:hAnsi="Times New Roman"/>
          <w:sz w:val="28"/>
          <w:szCs w:val="28"/>
          <w:lang w:val="uk-UA"/>
        </w:rPr>
        <w:t xml:space="preserve">Депутати ради можуть на основі їх взаємної згоди об’єднуватися у депутатські групи для спільної роботи по здійсненню своїх повноважень, за єдністю території їх виборчих округів, спільністю проблем, які вони вирішують, або іншими ознаками. </w:t>
      </w:r>
    </w:p>
    <w:p w:rsidR="005635F3" w:rsidRDefault="005635F3" w:rsidP="00F7009A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726F9" w:rsidRDefault="009726F9" w:rsidP="00F7009A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726F9" w:rsidRPr="005635F3" w:rsidRDefault="009726F9" w:rsidP="00F7009A">
      <w:pPr>
        <w:pStyle w:val="a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sectPr w:rsidR="009726F9" w:rsidRPr="0056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7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A03822"/>
    <w:multiLevelType w:val="hybridMultilevel"/>
    <w:tmpl w:val="A5B6D32A"/>
    <w:lvl w:ilvl="0" w:tplc="3AC276C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0D0F10"/>
    <w:multiLevelType w:val="hybridMultilevel"/>
    <w:tmpl w:val="5DA29AEE"/>
    <w:lvl w:ilvl="0" w:tplc="5EA45200">
      <w:start w:val="1"/>
      <w:numFmt w:val="decimal"/>
      <w:lvlText w:val="%1)"/>
      <w:lvlJc w:val="left"/>
      <w:pPr>
        <w:ind w:left="255" w:hanging="360"/>
      </w:pPr>
    </w:lvl>
    <w:lvl w:ilvl="1" w:tplc="04220019">
      <w:start w:val="1"/>
      <w:numFmt w:val="lowerLetter"/>
      <w:lvlText w:val="%2."/>
      <w:lvlJc w:val="left"/>
      <w:pPr>
        <w:ind w:left="975" w:hanging="360"/>
      </w:pPr>
    </w:lvl>
    <w:lvl w:ilvl="2" w:tplc="0422001B">
      <w:start w:val="1"/>
      <w:numFmt w:val="lowerRoman"/>
      <w:lvlText w:val="%3."/>
      <w:lvlJc w:val="right"/>
      <w:pPr>
        <w:ind w:left="1695" w:hanging="180"/>
      </w:pPr>
    </w:lvl>
    <w:lvl w:ilvl="3" w:tplc="0422000F">
      <w:start w:val="1"/>
      <w:numFmt w:val="decimal"/>
      <w:lvlText w:val="%4."/>
      <w:lvlJc w:val="left"/>
      <w:pPr>
        <w:ind w:left="2415" w:hanging="360"/>
      </w:pPr>
    </w:lvl>
    <w:lvl w:ilvl="4" w:tplc="04220019">
      <w:start w:val="1"/>
      <w:numFmt w:val="lowerLetter"/>
      <w:lvlText w:val="%5."/>
      <w:lvlJc w:val="left"/>
      <w:pPr>
        <w:ind w:left="3135" w:hanging="360"/>
      </w:pPr>
    </w:lvl>
    <w:lvl w:ilvl="5" w:tplc="0422001B">
      <w:start w:val="1"/>
      <w:numFmt w:val="lowerRoman"/>
      <w:lvlText w:val="%6."/>
      <w:lvlJc w:val="right"/>
      <w:pPr>
        <w:ind w:left="3855" w:hanging="180"/>
      </w:pPr>
    </w:lvl>
    <w:lvl w:ilvl="6" w:tplc="0422000F">
      <w:start w:val="1"/>
      <w:numFmt w:val="decimal"/>
      <w:lvlText w:val="%7."/>
      <w:lvlJc w:val="left"/>
      <w:pPr>
        <w:ind w:left="4575" w:hanging="360"/>
      </w:pPr>
    </w:lvl>
    <w:lvl w:ilvl="7" w:tplc="04220019">
      <w:start w:val="1"/>
      <w:numFmt w:val="lowerLetter"/>
      <w:lvlText w:val="%8."/>
      <w:lvlJc w:val="left"/>
      <w:pPr>
        <w:ind w:left="5295" w:hanging="360"/>
      </w:pPr>
    </w:lvl>
    <w:lvl w:ilvl="8" w:tplc="0422001B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69AF38F2"/>
    <w:multiLevelType w:val="hybridMultilevel"/>
    <w:tmpl w:val="7DC674E2"/>
    <w:lvl w:ilvl="0" w:tplc="6966F444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786A62"/>
    <w:multiLevelType w:val="hybridMultilevel"/>
    <w:tmpl w:val="DAD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C032E">
      <w:start w:val="1"/>
      <w:numFmt w:val="decimal"/>
      <w:lvlText w:val="%2)"/>
      <w:lvlJc w:val="left"/>
      <w:pPr>
        <w:ind w:left="597" w:firstLine="4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5"/>
    <w:rsid w:val="002533F4"/>
    <w:rsid w:val="002922D9"/>
    <w:rsid w:val="002E2A57"/>
    <w:rsid w:val="005635F3"/>
    <w:rsid w:val="005D51CC"/>
    <w:rsid w:val="007011CE"/>
    <w:rsid w:val="0070641D"/>
    <w:rsid w:val="00885842"/>
    <w:rsid w:val="008D52D9"/>
    <w:rsid w:val="0091480D"/>
    <w:rsid w:val="009726F9"/>
    <w:rsid w:val="009A7F02"/>
    <w:rsid w:val="009C26C4"/>
    <w:rsid w:val="00B56B1D"/>
    <w:rsid w:val="00B56D1A"/>
    <w:rsid w:val="00B91CE3"/>
    <w:rsid w:val="00DA4016"/>
    <w:rsid w:val="00E0729A"/>
    <w:rsid w:val="00E4237F"/>
    <w:rsid w:val="00E62135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0E6C"/>
  <w15:docId w15:val="{D08D7561-A55C-40FF-B820-EF235C2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641D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641D"/>
    <w:pPr>
      <w:keepNext/>
      <w:snapToGrid w:val="0"/>
      <w:spacing w:after="0" w:line="240" w:lineRule="auto"/>
      <w:ind w:firstLine="8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41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06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06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70641D"/>
    <w:pPr>
      <w:spacing w:after="0" w:line="240" w:lineRule="auto"/>
      <w:ind w:left="-284" w:right="-1333" w:firstLine="284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70641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a7">
    <w:name w:val="Îáû÷íûé"/>
    <w:rsid w:val="007064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0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4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2018-02-17T14:03:00Z</cp:lastPrinted>
  <dcterms:created xsi:type="dcterms:W3CDTF">2018-03-15T09:17:00Z</dcterms:created>
  <dcterms:modified xsi:type="dcterms:W3CDTF">2018-03-15T09:17:00Z</dcterms:modified>
</cp:coreProperties>
</file>