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CD2" w:rsidRPr="005B7CD2" w:rsidRDefault="005B7CD2" w:rsidP="005B7CD2">
      <w:pPr>
        <w:spacing w:after="0" w:line="240" w:lineRule="auto"/>
        <w:ind w:left="6545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B7CD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Додаток</w:t>
      </w:r>
    </w:p>
    <w:p w:rsidR="00F24124" w:rsidRDefault="00EA629E" w:rsidP="005B7CD2">
      <w:pPr>
        <w:shd w:val="clear" w:color="auto" w:fill="FFFFFF"/>
        <w:spacing w:after="0" w:line="240" w:lineRule="auto"/>
        <w:ind w:left="6545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д</w:t>
      </w:r>
      <w:r w:rsidR="005B7CD2" w:rsidRPr="005B7CD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 рішення </w:t>
      </w:r>
      <w:r w:rsidR="005B7CD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Степанківської </w:t>
      </w:r>
      <w:r w:rsidR="005B7CD2" w:rsidRPr="005B7CD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сільської ради «Про П</w:t>
      </w:r>
      <w:r w:rsidR="005B7CD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лан</w:t>
      </w:r>
      <w:r w:rsidR="005B7CD2" w:rsidRPr="005B7CD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соціально</w:t>
      </w:r>
      <w:r w:rsidR="005B7CD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го і </w:t>
      </w:r>
      <w:r w:rsidR="005B7CD2" w:rsidRPr="005B7CD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економічного розвитку </w:t>
      </w:r>
      <w:r w:rsidR="005B7CD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Степанківської сільської об’єднаної територіальної громади на 2018 </w:t>
      </w:r>
      <w:r w:rsidR="005B7CD2" w:rsidRPr="005B7CD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рік»</w:t>
      </w:r>
      <w:r w:rsidR="005B7CD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5B7CD2" w:rsidRPr="005B7CD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від  </w:t>
      </w:r>
      <w:r w:rsidR="005B7CD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26.04.2018</w:t>
      </w:r>
      <w:r w:rsidR="005B7CD2" w:rsidRPr="005B7CD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р. </w:t>
      </w:r>
    </w:p>
    <w:p w:rsidR="005B7CD2" w:rsidRPr="00F24124" w:rsidRDefault="005B7CD2" w:rsidP="005B7CD2">
      <w:pPr>
        <w:shd w:val="clear" w:color="auto" w:fill="FFFFFF"/>
        <w:spacing w:after="0" w:line="240" w:lineRule="auto"/>
        <w:ind w:left="6545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B7CD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№</w:t>
      </w:r>
      <w:r w:rsidR="00F2412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9-2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/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VII</w:t>
      </w:r>
    </w:p>
    <w:p w:rsidR="00C04D68" w:rsidRPr="005B7CD2" w:rsidRDefault="00C04D68" w:rsidP="00142F53">
      <w:pPr>
        <w:ind w:left="-567" w:firstLine="567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A6C" w:rsidRDefault="00A54A6C" w:rsidP="00C351B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A6C" w:rsidRDefault="00A54A6C" w:rsidP="00C351B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A6C" w:rsidRDefault="00A54A6C" w:rsidP="00C351B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2F53" w:rsidRDefault="00490A49" w:rsidP="00C351BC">
      <w:pPr>
        <w:ind w:left="-567" w:firstLine="567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ПЛАН</w:t>
      </w:r>
      <w:r w:rsidR="00142F53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</w:p>
    <w:p w:rsidR="00A54A6C" w:rsidRPr="00A54A6C" w:rsidRDefault="00A54A6C" w:rsidP="00C351BC">
      <w:pPr>
        <w:ind w:left="-567" w:firstLine="567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A54A6C">
        <w:rPr>
          <w:rFonts w:ascii="Times New Roman" w:hAnsi="Times New Roman" w:cs="Times New Roman"/>
          <w:b/>
          <w:sz w:val="40"/>
          <w:szCs w:val="40"/>
          <w:lang w:val="uk-UA"/>
        </w:rPr>
        <w:t xml:space="preserve">економічного і соціального розвитку </w:t>
      </w:r>
    </w:p>
    <w:p w:rsidR="00A54A6C" w:rsidRPr="00A54A6C" w:rsidRDefault="00490A49" w:rsidP="00C351BC">
      <w:pPr>
        <w:ind w:left="-567" w:firstLine="567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Степанківської сільської об’єднаної територіальної громади </w:t>
      </w:r>
    </w:p>
    <w:p w:rsidR="00A54A6C" w:rsidRPr="00A54A6C" w:rsidRDefault="00A54A6C" w:rsidP="00C351BC">
      <w:pPr>
        <w:ind w:left="-567" w:firstLine="567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A54A6C">
        <w:rPr>
          <w:rFonts w:ascii="Times New Roman" w:hAnsi="Times New Roman" w:cs="Times New Roman"/>
          <w:b/>
          <w:sz w:val="40"/>
          <w:szCs w:val="40"/>
          <w:lang w:val="uk-UA"/>
        </w:rPr>
        <w:t>на 201</w:t>
      </w:r>
      <w:r w:rsidR="00490A49">
        <w:rPr>
          <w:rFonts w:ascii="Times New Roman" w:hAnsi="Times New Roman" w:cs="Times New Roman"/>
          <w:b/>
          <w:sz w:val="40"/>
          <w:szCs w:val="40"/>
          <w:lang w:val="uk-UA"/>
        </w:rPr>
        <w:t>8</w:t>
      </w:r>
      <w:r w:rsidRPr="00A54A6C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р</w:t>
      </w:r>
      <w:r w:rsidR="00490A49">
        <w:rPr>
          <w:rFonts w:ascii="Times New Roman" w:hAnsi="Times New Roman" w:cs="Times New Roman"/>
          <w:b/>
          <w:sz w:val="40"/>
          <w:szCs w:val="40"/>
          <w:lang w:val="uk-UA"/>
        </w:rPr>
        <w:t>і</w:t>
      </w:r>
      <w:r w:rsidRPr="00A54A6C">
        <w:rPr>
          <w:rFonts w:ascii="Times New Roman" w:hAnsi="Times New Roman" w:cs="Times New Roman"/>
          <w:b/>
          <w:sz w:val="40"/>
          <w:szCs w:val="40"/>
          <w:lang w:val="uk-UA"/>
        </w:rPr>
        <w:t>к</w:t>
      </w:r>
    </w:p>
    <w:p w:rsidR="00A54A6C" w:rsidRDefault="00A54A6C" w:rsidP="00C351B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A6C" w:rsidRDefault="00A54A6C" w:rsidP="00C351B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A6C" w:rsidRDefault="00A54A6C" w:rsidP="00C351B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A6C" w:rsidRDefault="00A54A6C" w:rsidP="00C351B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A6C" w:rsidRDefault="00A54A6C" w:rsidP="00C351B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A6C" w:rsidRDefault="00A54A6C" w:rsidP="00C351B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A6C" w:rsidRDefault="00A54A6C" w:rsidP="00C351B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A6C" w:rsidRDefault="00A54A6C" w:rsidP="00C351B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A6C" w:rsidRDefault="00A54A6C" w:rsidP="00C351B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A6C" w:rsidRDefault="00A54A6C" w:rsidP="00C351B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A6C" w:rsidRDefault="00A54A6C" w:rsidP="00A54A6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A6C" w:rsidRDefault="00490A49" w:rsidP="00C351B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с. Степанки</w:t>
      </w:r>
    </w:p>
    <w:p w:rsidR="000B6521" w:rsidRDefault="000B6521" w:rsidP="00C351B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152F" w:rsidRDefault="0022152F" w:rsidP="00C351B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0D5B8F" w:rsidRDefault="00F61B55" w:rsidP="00C351B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ЗМІСТ</w:t>
      </w:r>
    </w:p>
    <w:p w:rsidR="00F61B55" w:rsidRPr="005646F6" w:rsidRDefault="00F61B55" w:rsidP="003E04B4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6F6">
        <w:rPr>
          <w:rFonts w:ascii="Times New Roman" w:hAnsi="Times New Roman" w:cs="Times New Roman"/>
          <w:sz w:val="24"/>
          <w:szCs w:val="24"/>
          <w:lang w:val="uk-UA"/>
        </w:rPr>
        <w:t>1. Вступ.</w:t>
      </w:r>
      <w:r w:rsidR="009A03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3 с.                                                                                                                                            </w:t>
      </w:r>
    </w:p>
    <w:p w:rsidR="00F61B55" w:rsidRPr="005646F6" w:rsidRDefault="00F61B55" w:rsidP="003E04B4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6F6">
        <w:rPr>
          <w:rFonts w:ascii="Times New Roman" w:hAnsi="Times New Roman" w:cs="Times New Roman"/>
          <w:sz w:val="24"/>
          <w:szCs w:val="24"/>
          <w:lang w:val="uk-UA"/>
        </w:rPr>
        <w:t>2. Аналітична частина.</w:t>
      </w:r>
      <w:r w:rsidR="009A03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4 с.</w:t>
      </w:r>
    </w:p>
    <w:p w:rsidR="009A03FD" w:rsidRDefault="00F61B55" w:rsidP="003E04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6F6">
        <w:rPr>
          <w:rFonts w:ascii="Times New Roman" w:hAnsi="Times New Roman" w:cs="Times New Roman"/>
          <w:sz w:val="24"/>
          <w:szCs w:val="24"/>
          <w:lang w:val="uk-UA"/>
        </w:rPr>
        <w:t>2.1. Географічне розташування , опис суміжних території</w:t>
      </w:r>
      <w:r w:rsidR="008C6C53">
        <w:rPr>
          <w:rFonts w:ascii="Times New Roman" w:hAnsi="Times New Roman" w:cs="Times New Roman"/>
          <w:sz w:val="24"/>
          <w:szCs w:val="24"/>
          <w:lang w:val="uk-UA"/>
        </w:rPr>
        <w:t xml:space="preserve"> Степанківської </w:t>
      </w:r>
      <w:r w:rsidR="005B7C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03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</w:p>
    <w:p w:rsidR="00F61B55" w:rsidRPr="005646F6" w:rsidRDefault="005B7CD2" w:rsidP="003E04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сільської </w:t>
      </w:r>
      <w:r w:rsidR="008C6C53">
        <w:rPr>
          <w:rFonts w:ascii="Times New Roman" w:hAnsi="Times New Roman" w:cs="Times New Roman"/>
          <w:sz w:val="24"/>
          <w:szCs w:val="24"/>
          <w:lang w:val="uk-UA"/>
        </w:rPr>
        <w:t>об’єднаної  територіальної громади</w:t>
      </w:r>
      <w:r w:rsidR="00F61B55" w:rsidRPr="005646F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A03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4 с.</w:t>
      </w:r>
    </w:p>
    <w:p w:rsidR="00F61B55" w:rsidRPr="005646F6" w:rsidRDefault="00F61B55" w:rsidP="003E04B4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6F6">
        <w:rPr>
          <w:rFonts w:ascii="Times New Roman" w:hAnsi="Times New Roman" w:cs="Times New Roman"/>
          <w:sz w:val="24"/>
          <w:szCs w:val="24"/>
          <w:lang w:val="uk-UA"/>
        </w:rPr>
        <w:t>2.2. Демографічна ситуація, ринок праці.</w:t>
      </w:r>
      <w:r w:rsidR="009A03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4 с.</w:t>
      </w:r>
    </w:p>
    <w:p w:rsidR="00F61B55" w:rsidRPr="005646F6" w:rsidRDefault="00F61B55" w:rsidP="003E04B4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6F6">
        <w:rPr>
          <w:rFonts w:ascii="Times New Roman" w:hAnsi="Times New Roman" w:cs="Times New Roman"/>
          <w:sz w:val="24"/>
          <w:szCs w:val="24"/>
          <w:lang w:val="uk-UA"/>
        </w:rPr>
        <w:t>2.3. Стан розвитку інфраструктури.</w:t>
      </w:r>
      <w:r w:rsidR="009A03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5 с. </w:t>
      </w:r>
    </w:p>
    <w:p w:rsidR="00F61B55" w:rsidRPr="005646F6" w:rsidRDefault="00F61B55" w:rsidP="003E04B4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6F6">
        <w:rPr>
          <w:rFonts w:ascii="Times New Roman" w:hAnsi="Times New Roman" w:cs="Times New Roman"/>
          <w:sz w:val="24"/>
          <w:szCs w:val="24"/>
          <w:lang w:val="uk-UA"/>
        </w:rPr>
        <w:t>2.4. Динаміка та особливості соціально-економічного розвитку.</w:t>
      </w:r>
      <w:r w:rsidR="009A03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8 с.</w:t>
      </w:r>
    </w:p>
    <w:p w:rsidR="00735C04" w:rsidRPr="005646F6" w:rsidRDefault="00735C04" w:rsidP="003E04B4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6F6">
        <w:rPr>
          <w:rFonts w:ascii="Times New Roman" w:hAnsi="Times New Roman" w:cs="Times New Roman"/>
          <w:sz w:val="24"/>
          <w:szCs w:val="24"/>
          <w:lang w:val="uk-UA"/>
        </w:rPr>
        <w:t>2.5.</w:t>
      </w:r>
      <w:r w:rsidR="00B06039" w:rsidRPr="005646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646F6">
        <w:rPr>
          <w:rFonts w:ascii="Times New Roman" w:hAnsi="Times New Roman" w:cs="Times New Roman"/>
          <w:sz w:val="24"/>
          <w:szCs w:val="24"/>
          <w:lang w:val="uk-UA"/>
        </w:rPr>
        <w:t xml:space="preserve"> Соціальне забезпечення.</w:t>
      </w:r>
      <w:r w:rsidR="009A03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9 с.</w:t>
      </w:r>
    </w:p>
    <w:p w:rsidR="00735C04" w:rsidRPr="005646F6" w:rsidRDefault="00735C04" w:rsidP="003E04B4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6F6">
        <w:rPr>
          <w:rFonts w:ascii="Times New Roman" w:hAnsi="Times New Roman" w:cs="Times New Roman"/>
          <w:sz w:val="24"/>
          <w:szCs w:val="24"/>
          <w:lang w:val="uk-UA"/>
        </w:rPr>
        <w:t>2.6. Фінансово-бюджетна ситуація.</w:t>
      </w:r>
      <w:r w:rsidR="009A03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10 с.</w:t>
      </w:r>
    </w:p>
    <w:p w:rsidR="000E18D7" w:rsidRPr="005646F6" w:rsidRDefault="000E18D7" w:rsidP="003E04B4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6F6">
        <w:rPr>
          <w:rFonts w:ascii="Times New Roman" w:hAnsi="Times New Roman" w:cs="Times New Roman"/>
          <w:sz w:val="24"/>
          <w:szCs w:val="24"/>
          <w:lang w:val="uk-UA"/>
        </w:rPr>
        <w:t xml:space="preserve">2.7.  Результати </w:t>
      </w:r>
      <w:r w:rsidRPr="005646F6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5646F6">
        <w:rPr>
          <w:rFonts w:ascii="Times New Roman" w:hAnsi="Times New Roman" w:cs="Times New Roman"/>
          <w:sz w:val="24"/>
          <w:szCs w:val="24"/>
          <w:lang w:val="uk-UA"/>
        </w:rPr>
        <w:t xml:space="preserve"> – аналізу.</w:t>
      </w:r>
      <w:r w:rsidR="009A03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12 с.</w:t>
      </w:r>
    </w:p>
    <w:p w:rsidR="009A03FD" w:rsidRDefault="00735C04" w:rsidP="003E04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6F6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0A432B">
        <w:rPr>
          <w:rFonts w:ascii="Times New Roman" w:hAnsi="Times New Roman" w:cs="Times New Roman"/>
          <w:sz w:val="24"/>
          <w:szCs w:val="24"/>
          <w:lang w:val="uk-UA"/>
        </w:rPr>
        <w:t>Мета, стратегічні, операційні цілі і завдання плану економічного і соціального</w:t>
      </w:r>
    </w:p>
    <w:p w:rsidR="00735C04" w:rsidRPr="005646F6" w:rsidRDefault="000A432B" w:rsidP="003E04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розвитку Степанківської</w:t>
      </w:r>
      <w:r w:rsidR="002077E0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об’єднаної територіальної громади</w:t>
      </w:r>
      <w:r w:rsidR="002077E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A03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13 с. </w:t>
      </w:r>
    </w:p>
    <w:p w:rsidR="009A03FD" w:rsidRDefault="00735C04" w:rsidP="003E04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6F6">
        <w:rPr>
          <w:rFonts w:ascii="Times New Roman" w:hAnsi="Times New Roman" w:cs="Times New Roman"/>
          <w:sz w:val="24"/>
          <w:szCs w:val="24"/>
          <w:lang w:val="uk-UA"/>
        </w:rPr>
        <w:t xml:space="preserve">4.  </w:t>
      </w:r>
      <w:r w:rsidR="00932CA5">
        <w:rPr>
          <w:rFonts w:ascii="Times New Roman" w:hAnsi="Times New Roman" w:cs="Times New Roman"/>
          <w:sz w:val="24"/>
          <w:szCs w:val="24"/>
          <w:lang w:val="uk-UA"/>
        </w:rPr>
        <w:t>Пріоритетні заходи реалізації</w:t>
      </w:r>
      <w:r w:rsidR="00CE5570">
        <w:rPr>
          <w:rFonts w:ascii="Times New Roman" w:hAnsi="Times New Roman" w:cs="Times New Roman"/>
          <w:sz w:val="24"/>
          <w:szCs w:val="24"/>
          <w:lang w:val="uk-UA"/>
        </w:rPr>
        <w:t xml:space="preserve"> плану економічного і соціального</w:t>
      </w:r>
      <w:r w:rsidR="00CE5570" w:rsidRPr="00CE55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E5570" w:rsidRPr="005646F6" w:rsidRDefault="00CE5570" w:rsidP="003E04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розвитку Степанківської сільської об’єднаної територіальної громади.</w:t>
      </w:r>
      <w:r w:rsidR="009A03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21 с. </w:t>
      </w:r>
    </w:p>
    <w:p w:rsidR="009A03FD" w:rsidRDefault="002077E0" w:rsidP="003E04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4.1. Основні заходи, які будуть проводитися за рахунок коштів бюджету </w:t>
      </w:r>
      <w:r w:rsidR="009A03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</w:p>
    <w:p w:rsidR="00735C04" w:rsidRDefault="002077E0" w:rsidP="003E04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об’єднаної територіальної громади.</w:t>
      </w:r>
      <w:r w:rsidR="009A03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22 с.</w:t>
      </w:r>
    </w:p>
    <w:p w:rsidR="009A03FD" w:rsidRDefault="002077E0" w:rsidP="003E04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4.2. Перелік об’єктів, видатки на які у 2018 році будуть проводитися за рахунок </w:t>
      </w:r>
    </w:p>
    <w:p w:rsidR="002077E0" w:rsidRDefault="002077E0" w:rsidP="003E04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коштів бюджету розвитку</w:t>
      </w:r>
      <w:r w:rsidR="00EE1D1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A03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23 с. </w:t>
      </w:r>
    </w:p>
    <w:p w:rsidR="009A03FD" w:rsidRDefault="002077E0" w:rsidP="003E04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4.3. Перелік</w:t>
      </w:r>
      <w:r w:rsidR="00EE1D19">
        <w:rPr>
          <w:rFonts w:ascii="Times New Roman" w:hAnsi="Times New Roman" w:cs="Times New Roman"/>
          <w:sz w:val="24"/>
          <w:szCs w:val="24"/>
          <w:lang w:val="uk-UA"/>
        </w:rPr>
        <w:t xml:space="preserve"> об’єктів, фінансування яких у 2018 році пропонується здійснювати за </w:t>
      </w:r>
    </w:p>
    <w:p w:rsidR="009A03FD" w:rsidRDefault="00EE1D19" w:rsidP="003E04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рахунок субвенції з державного бюджету місцевим бюджетам на здійснення заходів</w:t>
      </w:r>
    </w:p>
    <w:p w:rsidR="002077E0" w:rsidRDefault="00EE1D19" w:rsidP="003E04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 соціально-економічного розвитку окремих категорій.</w:t>
      </w:r>
      <w:r w:rsidR="009A03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24 с.</w:t>
      </w:r>
    </w:p>
    <w:p w:rsidR="009A03FD" w:rsidRDefault="00EE1D19" w:rsidP="003E04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4.4. Перелік  заходів , які можуть реалізуватися за рахунок коштів субвенції з</w:t>
      </w:r>
    </w:p>
    <w:p w:rsidR="009A03FD" w:rsidRDefault="00EE1D19" w:rsidP="003E04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державного бюджету на формування інфраструктури об’єднаної територіальної</w:t>
      </w:r>
    </w:p>
    <w:p w:rsidR="00EE1D19" w:rsidRDefault="00EE1D19" w:rsidP="003E04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громади</w:t>
      </w:r>
      <w:r w:rsidR="00E219F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A03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24 с.</w:t>
      </w:r>
    </w:p>
    <w:p w:rsidR="00EE1D19" w:rsidRDefault="00EE1D19" w:rsidP="00F61B55">
      <w:pPr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735C04" w:rsidRDefault="00735C04" w:rsidP="00F61B55">
      <w:pPr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735C04" w:rsidRDefault="00735C04" w:rsidP="00F61B55">
      <w:pPr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735C04" w:rsidRDefault="00735C04" w:rsidP="00F61B55">
      <w:pPr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735C04" w:rsidRPr="00735C04" w:rsidRDefault="00735C04" w:rsidP="00F61B55">
      <w:pPr>
        <w:ind w:left="-567" w:firstLine="567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35C04">
        <w:rPr>
          <w:rFonts w:ascii="Times New Roman" w:hAnsi="Times New Roman" w:cs="Times New Roman"/>
          <w:b/>
          <w:sz w:val="36"/>
          <w:szCs w:val="36"/>
          <w:lang w:val="uk-UA"/>
        </w:rPr>
        <w:t>1. Вступ</w:t>
      </w:r>
    </w:p>
    <w:p w:rsidR="00735C04" w:rsidRPr="005646F6" w:rsidRDefault="00735C04" w:rsidP="006D00D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6F6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Закону України «Про добровільне об’єднання територіальних громад», рішень сільських рад сіл: Степанки, </w:t>
      </w:r>
      <w:r w:rsidR="005F6119" w:rsidRPr="005646F6">
        <w:rPr>
          <w:rFonts w:ascii="Times New Roman" w:hAnsi="Times New Roman" w:cs="Times New Roman"/>
          <w:sz w:val="24"/>
          <w:szCs w:val="24"/>
          <w:lang w:val="uk-UA"/>
        </w:rPr>
        <w:t xml:space="preserve"> Хацьки, утворена Степанківська сільська об’єднана територіальна громада з центром у селі Степанки.</w:t>
      </w:r>
    </w:p>
    <w:p w:rsidR="005F6119" w:rsidRPr="005646F6" w:rsidRDefault="005F6119" w:rsidP="006D00D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6F6">
        <w:rPr>
          <w:rFonts w:ascii="Times New Roman" w:hAnsi="Times New Roman" w:cs="Times New Roman"/>
          <w:sz w:val="24"/>
          <w:szCs w:val="24"/>
          <w:lang w:val="uk-UA"/>
        </w:rPr>
        <w:t>Відповідно до Методики формування спроможних територіальних громад, територіальна громада повинна забезпечити виконання політичної, економічної, соціально-культурної та екологічної функцій. Для закріплення позитивних  тенденцій та вирішення проблемних питань економічного і соціального розвитку територіальної громади, координації роботи необхідно розробити чіткий план дій – План економічного і соціального розвитку Степанківської сільської об’єднаної територіальної громади на 2018 рік.</w:t>
      </w:r>
    </w:p>
    <w:p w:rsidR="005F6119" w:rsidRPr="005646F6" w:rsidRDefault="005F6119" w:rsidP="006D00D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6F6">
        <w:rPr>
          <w:rFonts w:ascii="Times New Roman" w:hAnsi="Times New Roman" w:cs="Times New Roman"/>
          <w:sz w:val="24"/>
          <w:szCs w:val="24"/>
          <w:lang w:val="uk-UA"/>
        </w:rPr>
        <w:t>План економічного і соціального розвитку  Степанківської сільської об’єднаної територіальної громади на 2018 рік</w:t>
      </w:r>
      <w:r w:rsidR="009D3670" w:rsidRPr="005646F6">
        <w:rPr>
          <w:rFonts w:ascii="Times New Roman" w:hAnsi="Times New Roman" w:cs="Times New Roman"/>
          <w:sz w:val="24"/>
          <w:szCs w:val="24"/>
          <w:lang w:val="uk-UA"/>
        </w:rPr>
        <w:t xml:space="preserve"> розроблений виконавчим комітетом разом з іншими структурними підрозділами с</w:t>
      </w:r>
      <w:r w:rsidR="00A56713" w:rsidRPr="005646F6">
        <w:rPr>
          <w:rFonts w:ascii="Times New Roman" w:hAnsi="Times New Roman" w:cs="Times New Roman"/>
          <w:sz w:val="24"/>
          <w:szCs w:val="24"/>
          <w:lang w:val="uk-UA"/>
        </w:rPr>
        <w:t xml:space="preserve">ільської </w:t>
      </w:r>
      <w:r w:rsidR="009D3670" w:rsidRPr="005646F6">
        <w:rPr>
          <w:rFonts w:ascii="Times New Roman" w:hAnsi="Times New Roman" w:cs="Times New Roman"/>
          <w:sz w:val="24"/>
          <w:szCs w:val="24"/>
          <w:lang w:val="uk-UA"/>
        </w:rPr>
        <w:t xml:space="preserve"> ради, відповідно до Закону України від 23.03.200 № 1602-ІІІ «Про державне прогнозування та розроблення програм економічного і соціального розвитку України»</w:t>
      </w:r>
      <w:r w:rsidR="006D00DF" w:rsidRPr="005646F6">
        <w:rPr>
          <w:rFonts w:ascii="Times New Roman" w:hAnsi="Times New Roman" w:cs="Times New Roman"/>
          <w:sz w:val="24"/>
          <w:szCs w:val="24"/>
          <w:lang w:val="uk-UA"/>
        </w:rPr>
        <w:t>; постанови Кабінету Міністрів України від 26 квітні 2003 р. № 621 «Про розроблення прогнозних і програмних документів економічного і соціального розвитку та складання проекту державного бюджету»( зі змінами та доповненнями)</w:t>
      </w:r>
      <w:r w:rsidR="009B5D09" w:rsidRPr="005646F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37416" w:rsidRPr="005646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5D09" w:rsidRPr="005646F6">
        <w:rPr>
          <w:rFonts w:ascii="Times New Roman" w:hAnsi="Times New Roman" w:cs="Times New Roman"/>
          <w:sz w:val="24"/>
          <w:szCs w:val="24"/>
          <w:lang w:val="uk-UA"/>
        </w:rPr>
        <w:t>Методичних рекомендацій щодо формування і реалізації прогнозних та програмних документів соціально-економічного розвитку об’єднаної громади» затверджених наказом Міністерства регіонального розвитку, будівництва та житлово-комунального господарства України від 30.03.2016 № 75.</w:t>
      </w:r>
    </w:p>
    <w:p w:rsidR="009B5D09" w:rsidRPr="005646F6" w:rsidRDefault="009B5D09" w:rsidP="006D00D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6F6">
        <w:rPr>
          <w:rFonts w:ascii="Times New Roman" w:hAnsi="Times New Roman" w:cs="Times New Roman"/>
          <w:sz w:val="24"/>
          <w:szCs w:val="24"/>
          <w:lang w:val="uk-UA"/>
        </w:rPr>
        <w:t xml:space="preserve">Основною </w:t>
      </w:r>
      <w:r w:rsidR="008C5B75" w:rsidRPr="005646F6">
        <w:rPr>
          <w:rFonts w:ascii="Times New Roman" w:hAnsi="Times New Roman" w:cs="Times New Roman"/>
          <w:sz w:val="24"/>
          <w:szCs w:val="24"/>
          <w:lang w:val="uk-UA"/>
        </w:rPr>
        <w:t>метою Плану економічного і соціального розвитку Степанківської сільської об’єднаної територіальної громади на 2018 рік є створення умов для повноцінного функціонування об’єднаної громади, зокрема, через зростання добробуту і підвищення  якості життя населення, забезпечення позитивних структурних зрушень в економіці, підвищення її конкурентоспроможності</w:t>
      </w:r>
      <w:r w:rsidR="006047F2" w:rsidRPr="005646F6">
        <w:rPr>
          <w:rFonts w:ascii="Times New Roman" w:hAnsi="Times New Roman" w:cs="Times New Roman"/>
          <w:sz w:val="24"/>
          <w:szCs w:val="24"/>
          <w:lang w:val="uk-UA"/>
        </w:rPr>
        <w:t xml:space="preserve"> як основи для збалансованого зростання стандартів та показників</w:t>
      </w:r>
      <w:r w:rsidR="00541402" w:rsidRPr="005646F6">
        <w:rPr>
          <w:rFonts w:ascii="Times New Roman" w:hAnsi="Times New Roman" w:cs="Times New Roman"/>
          <w:sz w:val="24"/>
          <w:szCs w:val="24"/>
          <w:lang w:val="uk-UA"/>
        </w:rPr>
        <w:t xml:space="preserve"> економічного розвитку.</w:t>
      </w:r>
    </w:p>
    <w:p w:rsidR="00026E3F" w:rsidRPr="005646F6" w:rsidRDefault="00026E3F" w:rsidP="006D00D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6F6">
        <w:rPr>
          <w:rFonts w:ascii="Times New Roman" w:hAnsi="Times New Roman" w:cs="Times New Roman"/>
          <w:sz w:val="24"/>
          <w:szCs w:val="24"/>
          <w:lang w:val="uk-UA"/>
        </w:rPr>
        <w:t>План визначає цілі, завдання та основні заходи економічного і соціального розвитку Степанківської сільської об’єднаної територіальної громади на 2018 рік.</w:t>
      </w:r>
    </w:p>
    <w:p w:rsidR="00541402" w:rsidRPr="005646F6" w:rsidRDefault="00026E3F" w:rsidP="006D00D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6F6">
        <w:rPr>
          <w:rFonts w:ascii="Times New Roman" w:hAnsi="Times New Roman" w:cs="Times New Roman"/>
          <w:sz w:val="24"/>
          <w:szCs w:val="24"/>
          <w:lang w:val="uk-UA"/>
        </w:rPr>
        <w:t xml:space="preserve">Фінансування передбачених Планом заходів буде здійснюватися за рахунок коштів місцевого бюджету, державних субвенцій, інвестиційних коштів, а також коштів державного бюджету, що спрямовуються на реалізацію державних цільових програм, та інших джерел не заборонених чинним законодавством. </w:t>
      </w:r>
    </w:p>
    <w:p w:rsidR="005F6119" w:rsidRPr="005646F6" w:rsidRDefault="005F6119" w:rsidP="006D00D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31D" w:rsidRDefault="0034731D" w:rsidP="006D00D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57FD" w:rsidRPr="000A432B" w:rsidRDefault="001357FD" w:rsidP="0034731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E50AE" w:rsidRDefault="001357FD" w:rsidP="001357FD">
      <w:pPr>
        <w:ind w:left="-567" w:firstLine="567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357FD">
        <w:rPr>
          <w:rFonts w:ascii="Times New Roman" w:hAnsi="Times New Roman" w:cs="Times New Roman"/>
          <w:b/>
          <w:sz w:val="36"/>
          <w:szCs w:val="36"/>
          <w:lang w:val="uk-UA"/>
        </w:rPr>
        <w:t>2. Аналітична частина.</w:t>
      </w:r>
    </w:p>
    <w:p w:rsidR="001357FD" w:rsidRDefault="001357FD" w:rsidP="001357FD">
      <w:pPr>
        <w:ind w:left="-567" w:firstLine="567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357FD">
        <w:rPr>
          <w:rFonts w:ascii="Times New Roman" w:hAnsi="Times New Roman" w:cs="Times New Roman"/>
          <w:b/>
          <w:sz w:val="36"/>
          <w:szCs w:val="36"/>
          <w:lang w:val="uk-UA"/>
        </w:rPr>
        <w:t>2.1. Географічне розташування , опис суміжних території.</w:t>
      </w:r>
    </w:p>
    <w:p w:rsidR="001357FD" w:rsidRDefault="0091072A" w:rsidP="0091072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Територія громади згідно з адміністративно-територіальним устроєм України входить до складу Черкаського району Черкаської області.</w:t>
      </w:r>
    </w:p>
    <w:p w:rsidR="000B6521" w:rsidRDefault="000B6521" w:rsidP="000B652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Адміністративний центр громади знаходиться в с. Степанки, який розташований на відстані 20 км</w:t>
      </w:r>
      <w:r w:rsidR="00E73072" w:rsidRPr="00E73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районного центру м. Черкаси шосейним шляхом та 10 км</w:t>
      </w:r>
      <w:r w:rsidR="00E73072" w:rsidRPr="00E73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залізницею.</w:t>
      </w:r>
    </w:p>
    <w:p w:rsidR="000B6521" w:rsidRDefault="000B6521" w:rsidP="000B652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території громади розташовані населені пункти:</w:t>
      </w:r>
    </w:p>
    <w:p w:rsidR="000B6521" w:rsidRDefault="000B6521" w:rsidP="000B652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село Степанки – </w:t>
      </w:r>
      <w:r w:rsidRPr="00141CAC">
        <w:rPr>
          <w:rFonts w:ascii="Times New Roman" w:hAnsi="Times New Roman" w:cs="Times New Roman"/>
          <w:sz w:val="24"/>
          <w:szCs w:val="24"/>
          <w:lang w:val="uk-UA"/>
        </w:rPr>
        <w:t>259</w:t>
      </w:r>
      <w:r w:rsidR="00141CAC" w:rsidRPr="00141CA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141CAC">
        <w:rPr>
          <w:rFonts w:ascii="Times New Roman" w:hAnsi="Times New Roman" w:cs="Times New Roman"/>
          <w:sz w:val="24"/>
          <w:szCs w:val="24"/>
          <w:lang w:val="uk-UA"/>
        </w:rPr>
        <w:t xml:space="preserve"> жителів; 1099 господарських дворів</w:t>
      </w:r>
    </w:p>
    <w:p w:rsidR="000B6521" w:rsidRDefault="000B6521" w:rsidP="000B652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село Бузуків – </w:t>
      </w:r>
      <w:r w:rsidRPr="00141CAC">
        <w:rPr>
          <w:rFonts w:ascii="Times New Roman" w:hAnsi="Times New Roman" w:cs="Times New Roman"/>
          <w:sz w:val="24"/>
          <w:szCs w:val="24"/>
          <w:lang w:val="uk-UA"/>
        </w:rPr>
        <w:t>624 жителів; 301 господарських дворів</w:t>
      </w:r>
    </w:p>
    <w:p w:rsidR="000B6521" w:rsidRDefault="000B6521" w:rsidP="000B652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село Хацьки – </w:t>
      </w:r>
      <w:r w:rsidRPr="00675A12">
        <w:rPr>
          <w:rFonts w:ascii="Times New Roman" w:hAnsi="Times New Roman" w:cs="Times New Roman"/>
          <w:sz w:val="24"/>
          <w:szCs w:val="24"/>
          <w:lang w:val="uk-UA"/>
        </w:rPr>
        <w:t>3089 жителів; 1440 господарських дворів</w:t>
      </w:r>
    </w:p>
    <w:p w:rsidR="00735C04" w:rsidRDefault="002E2EEF" w:rsidP="000B6521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Розмір території  ОТГ становить</w:t>
      </w:r>
      <w:r w:rsidR="00E709C8">
        <w:rPr>
          <w:rFonts w:ascii="Times New Roman" w:hAnsi="Times New Roman" w:cs="Times New Roman"/>
          <w:sz w:val="24"/>
          <w:szCs w:val="24"/>
          <w:lang w:val="uk-UA"/>
        </w:rPr>
        <w:t xml:space="preserve"> 6826,5 га в т.ч. розмір сіл</w:t>
      </w:r>
      <w:r w:rsidR="000B6521">
        <w:rPr>
          <w:rFonts w:ascii="Times New Roman" w:hAnsi="Times New Roman" w:cs="Times New Roman"/>
          <w:sz w:val="24"/>
          <w:szCs w:val="24"/>
          <w:lang w:val="uk-UA"/>
        </w:rPr>
        <w:t xml:space="preserve"> 1216,6 га.</w:t>
      </w:r>
    </w:p>
    <w:p w:rsidR="00541F6E" w:rsidRDefault="00541F6E" w:rsidP="000B6521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Сільськогосподарські угіддя – 3687,6 га;</w:t>
      </w:r>
    </w:p>
    <w:p w:rsidR="00541F6E" w:rsidRDefault="00541F6E" w:rsidP="000B6521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Рілля – 4460,2 га;</w:t>
      </w:r>
    </w:p>
    <w:p w:rsidR="00541F6E" w:rsidRDefault="00541F6E" w:rsidP="000B6521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Ліса і інші лісо вкриті площі – 529 га;</w:t>
      </w:r>
    </w:p>
    <w:p w:rsidR="00541F6E" w:rsidRDefault="00541F6E" w:rsidP="000B6521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Землі водного фонду – 3,7 га;</w:t>
      </w:r>
    </w:p>
    <w:p w:rsidR="00541F6E" w:rsidRDefault="00541F6E" w:rsidP="000B6521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Землі промислового значення – 219,7 га;</w:t>
      </w:r>
    </w:p>
    <w:p w:rsidR="00447D0F" w:rsidRDefault="00447D0F" w:rsidP="00447D0F">
      <w:pPr>
        <w:ind w:left="-567" w:firstLine="567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47D0F">
        <w:rPr>
          <w:rFonts w:ascii="Times New Roman" w:hAnsi="Times New Roman" w:cs="Times New Roman"/>
          <w:b/>
          <w:sz w:val="36"/>
          <w:szCs w:val="36"/>
          <w:lang w:val="uk-UA"/>
        </w:rPr>
        <w:t>2.2. Демографічна ситуація, ринок праці.</w:t>
      </w:r>
    </w:p>
    <w:p w:rsidR="00447D0F" w:rsidRPr="000A432B" w:rsidRDefault="00447D0F" w:rsidP="00447D0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7D0F">
        <w:rPr>
          <w:rFonts w:ascii="Times New Roman" w:hAnsi="Times New Roman" w:cs="Times New Roman"/>
          <w:sz w:val="24"/>
          <w:szCs w:val="24"/>
          <w:lang w:val="uk-UA"/>
        </w:rPr>
        <w:t>Сучасна демографічна ситуація в Степанківській сільській об’</w:t>
      </w:r>
      <w:r w:rsidR="009D1776">
        <w:rPr>
          <w:rFonts w:ascii="Times New Roman" w:hAnsi="Times New Roman" w:cs="Times New Roman"/>
          <w:sz w:val="24"/>
          <w:szCs w:val="24"/>
          <w:lang w:val="uk-UA"/>
        </w:rPr>
        <w:t>єднаній територіальній громаді, як і в цілому в районі, склалася під впливом історичного розвитку території, природного та механічного руху населення.</w:t>
      </w:r>
    </w:p>
    <w:tbl>
      <w:tblPr>
        <w:tblStyle w:val="a4"/>
        <w:tblpPr w:leftFromText="180" w:rightFromText="180" w:vertAnchor="text" w:horzAnchor="margin" w:tblpY="336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1559"/>
        <w:gridCol w:w="1417"/>
        <w:gridCol w:w="1418"/>
      </w:tblGrid>
      <w:tr w:rsidR="00E73072" w:rsidTr="00E73072">
        <w:tc>
          <w:tcPr>
            <w:tcW w:w="3510" w:type="dxa"/>
          </w:tcPr>
          <w:p w:rsidR="00E73072" w:rsidRDefault="00E73072" w:rsidP="00E73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 населення</w:t>
            </w:r>
          </w:p>
        </w:tc>
        <w:tc>
          <w:tcPr>
            <w:tcW w:w="1560" w:type="dxa"/>
          </w:tcPr>
          <w:p w:rsidR="00E73072" w:rsidRDefault="00E73072" w:rsidP="00E73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Всього,чол.</w:t>
            </w:r>
          </w:p>
        </w:tc>
        <w:tc>
          <w:tcPr>
            <w:tcW w:w="1559" w:type="dxa"/>
          </w:tcPr>
          <w:p w:rsidR="00E73072" w:rsidRDefault="00E73072" w:rsidP="00E73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Степанки</w:t>
            </w:r>
          </w:p>
        </w:tc>
        <w:tc>
          <w:tcPr>
            <w:tcW w:w="1417" w:type="dxa"/>
          </w:tcPr>
          <w:p w:rsidR="00E73072" w:rsidRDefault="00E73072" w:rsidP="00E73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Бузуків</w:t>
            </w:r>
          </w:p>
        </w:tc>
        <w:tc>
          <w:tcPr>
            <w:tcW w:w="1418" w:type="dxa"/>
          </w:tcPr>
          <w:p w:rsidR="00E73072" w:rsidRDefault="00E73072" w:rsidP="00E73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с.Хацьки</w:t>
            </w:r>
          </w:p>
        </w:tc>
      </w:tr>
      <w:tr w:rsidR="00E73072" w:rsidTr="00E73072">
        <w:tc>
          <w:tcPr>
            <w:tcW w:w="3510" w:type="dxa"/>
          </w:tcPr>
          <w:p w:rsidR="00E73072" w:rsidRDefault="00E73072" w:rsidP="00675A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Чисельність наявного населення , станом на 01.01.201</w:t>
            </w:r>
            <w:r w:rsidR="00675A12" w:rsidRPr="00675A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560" w:type="dxa"/>
          </w:tcPr>
          <w:p w:rsidR="00E73072" w:rsidRDefault="00E73072" w:rsidP="00141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630</w:t>
            </w:r>
            <w:r w:rsidR="00141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</w:tcPr>
          <w:p w:rsidR="00E73072" w:rsidRPr="006364C9" w:rsidRDefault="00E73072" w:rsidP="0014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</w:t>
            </w:r>
            <w:r w:rsidR="00141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</w:tcPr>
          <w:p w:rsidR="00E73072" w:rsidRDefault="00E73072" w:rsidP="00E7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624</w:t>
            </w:r>
          </w:p>
        </w:tc>
        <w:tc>
          <w:tcPr>
            <w:tcW w:w="1418" w:type="dxa"/>
          </w:tcPr>
          <w:p w:rsidR="00E73072" w:rsidRDefault="00E73072" w:rsidP="00E7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3089</w:t>
            </w:r>
          </w:p>
        </w:tc>
      </w:tr>
      <w:tr w:rsidR="00E73072" w:rsidTr="00E73072">
        <w:tc>
          <w:tcPr>
            <w:tcW w:w="3510" w:type="dxa"/>
          </w:tcPr>
          <w:p w:rsidR="00E73072" w:rsidRDefault="00E73072" w:rsidP="00E73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Дітей дошкільного віку</w:t>
            </w:r>
          </w:p>
          <w:p w:rsidR="00E73072" w:rsidRDefault="00E73072" w:rsidP="00E73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73072" w:rsidRDefault="00E73072" w:rsidP="00E7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354</w:t>
            </w:r>
          </w:p>
        </w:tc>
        <w:tc>
          <w:tcPr>
            <w:tcW w:w="1559" w:type="dxa"/>
          </w:tcPr>
          <w:p w:rsidR="00E73072" w:rsidRDefault="00E73072" w:rsidP="00E7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</w:t>
            </w:r>
          </w:p>
        </w:tc>
        <w:tc>
          <w:tcPr>
            <w:tcW w:w="1417" w:type="dxa"/>
          </w:tcPr>
          <w:p w:rsidR="00E73072" w:rsidRDefault="00E73072" w:rsidP="00E7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418" w:type="dxa"/>
          </w:tcPr>
          <w:p w:rsidR="00E73072" w:rsidRDefault="00E73072" w:rsidP="00E7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</w:t>
            </w:r>
          </w:p>
        </w:tc>
      </w:tr>
      <w:tr w:rsidR="00E73072" w:rsidTr="00E73072">
        <w:tc>
          <w:tcPr>
            <w:tcW w:w="3510" w:type="dxa"/>
          </w:tcPr>
          <w:p w:rsidR="00E73072" w:rsidRDefault="00E73072" w:rsidP="00E73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Дітей шкільного віку</w:t>
            </w:r>
          </w:p>
        </w:tc>
        <w:tc>
          <w:tcPr>
            <w:tcW w:w="1560" w:type="dxa"/>
          </w:tcPr>
          <w:p w:rsidR="00E73072" w:rsidRDefault="00E73072" w:rsidP="00E7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622</w:t>
            </w:r>
          </w:p>
        </w:tc>
        <w:tc>
          <w:tcPr>
            <w:tcW w:w="1559" w:type="dxa"/>
          </w:tcPr>
          <w:p w:rsidR="00E73072" w:rsidRDefault="00E73072" w:rsidP="00E7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302</w:t>
            </w:r>
          </w:p>
        </w:tc>
        <w:tc>
          <w:tcPr>
            <w:tcW w:w="1417" w:type="dxa"/>
          </w:tcPr>
          <w:p w:rsidR="00E73072" w:rsidRDefault="00E73072" w:rsidP="00E7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418" w:type="dxa"/>
          </w:tcPr>
          <w:p w:rsidR="00E73072" w:rsidRDefault="00E73072" w:rsidP="00E7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</w:t>
            </w:r>
          </w:p>
        </w:tc>
      </w:tr>
      <w:tr w:rsidR="00E73072" w:rsidTr="00E73072">
        <w:tc>
          <w:tcPr>
            <w:tcW w:w="3510" w:type="dxa"/>
          </w:tcPr>
          <w:p w:rsidR="00E73072" w:rsidRDefault="00E73072" w:rsidP="00E73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 пенсійного віку</w:t>
            </w:r>
          </w:p>
        </w:tc>
        <w:tc>
          <w:tcPr>
            <w:tcW w:w="1560" w:type="dxa"/>
          </w:tcPr>
          <w:p w:rsidR="00E73072" w:rsidRDefault="00E73072" w:rsidP="00E7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1694</w:t>
            </w:r>
          </w:p>
        </w:tc>
        <w:tc>
          <w:tcPr>
            <w:tcW w:w="1559" w:type="dxa"/>
          </w:tcPr>
          <w:p w:rsidR="00E73072" w:rsidRDefault="00E73072" w:rsidP="00E7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717</w:t>
            </w:r>
          </w:p>
        </w:tc>
        <w:tc>
          <w:tcPr>
            <w:tcW w:w="1417" w:type="dxa"/>
          </w:tcPr>
          <w:p w:rsidR="00E73072" w:rsidRDefault="00E73072" w:rsidP="00E7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238</w:t>
            </w:r>
          </w:p>
        </w:tc>
        <w:tc>
          <w:tcPr>
            <w:tcW w:w="1418" w:type="dxa"/>
          </w:tcPr>
          <w:p w:rsidR="00E73072" w:rsidRDefault="00E73072" w:rsidP="00E7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739</w:t>
            </w:r>
          </w:p>
        </w:tc>
      </w:tr>
      <w:tr w:rsidR="00E73072" w:rsidTr="00E73072">
        <w:tc>
          <w:tcPr>
            <w:tcW w:w="3510" w:type="dxa"/>
          </w:tcPr>
          <w:p w:rsidR="00E73072" w:rsidRDefault="00E73072" w:rsidP="00E73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Працездатне населення</w:t>
            </w:r>
          </w:p>
          <w:p w:rsidR="00E73072" w:rsidRDefault="00E73072" w:rsidP="00E73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73072" w:rsidRPr="00036AD5" w:rsidRDefault="00E73072" w:rsidP="00E7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3394</w:t>
            </w:r>
          </w:p>
        </w:tc>
        <w:tc>
          <w:tcPr>
            <w:tcW w:w="1559" w:type="dxa"/>
          </w:tcPr>
          <w:p w:rsidR="00E73072" w:rsidRPr="00036AD5" w:rsidRDefault="00036AD5" w:rsidP="00E7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1319</w:t>
            </w:r>
          </w:p>
        </w:tc>
        <w:tc>
          <w:tcPr>
            <w:tcW w:w="1417" w:type="dxa"/>
          </w:tcPr>
          <w:p w:rsidR="00E73072" w:rsidRPr="00036AD5" w:rsidRDefault="00036AD5" w:rsidP="00E7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386</w:t>
            </w:r>
          </w:p>
        </w:tc>
        <w:tc>
          <w:tcPr>
            <w:tcW w:w="1418" w:type="dxa"/>
          </w:tcPr>
          <w:p w:rsidR="00E73072" w:rsidRPr="00036AD5" w:rsidRDefault="00E73072" w:rsidP="00E7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1689</w:t>
            </w:r>
          </w:p>
        </w:tc>
      </w:tr>
    </w:tbl>
    <w:p w:rsidR="00E94C2C" w:rsidRDefault="00E94C2C" w:rsidP="005708E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08ED" w:rsidRDefault="005708ED" w:rsidP="005708E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Більшість факторів, які впливають на демографічну ситуацію в селі, формуються на загальнодержавному рівні і залежать від фінансово-економічного стану та добробуту населення. Подолання  фінансової кризи та поліпшення економічного рівня життя населення призведе до покращення демографічного стану сіл, збільшення населення, проте цей процес є тривалим і складним.</w:t>
      </w:r>
    </w:p>
    <w:p w:rsidR="004F24E3" w:rsidRPr="007C217A" w:rsidRDefault="007C217A" w:rsidP="007C217A">
      <w:pPr>
        <w:jc w:val="both"/>
        <w:rPr>
          <w:sz w:val="24"/>
          <w:szCs w:val="24"/>
          <w:lang w:val="uk-UA"/>
        </w:rPr>
      </w:pPr>
      <w:r>
        <w:rPr>
          <w:rStyle w:val="fontstyle01"/>
          <w:sz w:val="24"/>
          <w:szCs w:val="24"/>
          <w:lang w:val="uk-UA"/>
        </w:rPr>
        <w:t xml:space="preserve">       </w:t>
      </w:r>
      <w:r w:rsidRPr="007C2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7D0F">
        <w:rPr>
          <w:rFonts w:ascii="Times New Roman" w:hAnsi="Times New Roman" w:cs="Times New Roman"/>
          <w:sz w:val="24"/>
          <w:szCs w:val="24"/>
          <w:lang w:val="uk-UA"/>
        </w:rPr>
        <w:t>Степанківськ</w:t>
      </w:r>
      <w:r w:rsidR="0023586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47D0F">
        <w:rPr>
          <w:rFonts w:ascii="Times New Roman" w:hAnsi="Times New Roman" w:cs="Times New Roman"/>
          <w:sz w:val="24"/>
          <w:szCs w:val="24"/>
          <w:lang w:val="uk-UA"/>
        </w:rPr>
        <w:t xml:space="preserve"> сільськ</w:t>
      </w:r>
      <w:r w:rsidR="0023586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47D0F">
        <w:rPr>
          <w:rFonts w:ascii="Times New Roman" w:hAnsi="Times New Roman" w:cs="Times New Roman"/>
          <w:sz w:val="24"/>
          <w:szCs w:val="24"/>
          <w:lang w:val="uk-UA"/>
        </w:rPr>
        <w:t xml:space="preserve"> об’</w:t>
      </w:r>
      <w:r w:rsidR="00235864">
        <w:rPr>
          <w:rFonts w:ascii="Times New Roman" w:hAnsi="Times New Roman" w:cs="Times New Roman"/>
          <w:sz w:val="24"/>
          <w:szCs w:val="24"/>
          <w:lang w:val="uk-UA"/>
        </w:rPr>
        <w:t>єднана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</w:t>
      </w:r>
      <w:r w:rsidR="00235864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громад</w:t>
      </w:r>
      <w:r w:rsidR="00235864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Style w:val="fontstyle01"/>
          <w:sz w:val="24"/>
          <w:szCs w:val="24"/>
          <w:lang w:val="uk-UA"/>
        </w:rPr>
        <w:t xml:space="preserve"> </w:t>
      </w:r>
      <w:r w:rsidRPr="007C217A">
        <w:rPr>
          <w:rStyle w:val="fontstyle01"/>
          <w:sz w:val="24"/>
          <w:szCs w:val="24"/>
          <w:lang w:val="uk-UA"/>
        </w:rPr>
        <w:t xml:space="preserve"> володіє трудовим</w:t>
      </w:r>
      <w:r>
        <w:rPr>
          <w:rStyle w:val="fontstyle01"/>
          <w:sz w:val="24"/>
          <w:szCs w:val="24"/>
          <w:lang w:val="uk-UA"/>
        </w:rPr>
        <w:t xml:space="preserve"> </w:t>
      </w:r>
      <w:r w:rsidRPr="007C217A">
        <w:rPr>
          <w:rStyle w:val="fontstyle01"/>
          <w:sz w:val="24"/>
          <w:szCs w:val="24"/>
          <w:lang w:val="uk-UA"/>
        </w:rPr>
        <w:t>потенціалом з достатньо високим рівнем освіти та професійно-кваліфікаційного</w:t>
      </w:r>
      <w:r w:rsidRPr="007C217A">
        <w:rPr>
          <w:sz w:val="24"/>
          <w:szCs w:val="24"/>
          <w:lang w:val="uk-UA"/>
        </w:rPr>
        <w:br/>
      </w:r>
      <w:r w:rsidRPr="007C217A">
        <w:rPr>
          <w:rStyle w:val="fontstyle01"/>
          <w:sz w:val="24"/>
          <w:szCs w:val="24"/>
          <w:lang w:val="uk-UA"/>
        </w:rPr>
        <w:t>складу</w:t>
      </w:r>
      <w:r>
        <w:rPr>
          <w:rStyle w:val="fontstyle01"/>
          <w:sz w:val="24"/>
          <w:szCs w:val="24"/>
          <w:lang w:val="uk-UA"/>
        </w:rPr>
        <w:t>.</w:t>
      </w:r>
      <w:r w:rsidR="00235864">
        <w:rPr>
          <w:rStyle w:val="fontstyle01"/>
          <w:sz w:val="24"/>
          <w:szCs w:val="24"/>
          <w:lang w:val="uk-UA"/>
        </w:rPr>
        <w:t xml:space="preserve"> </w:t>
      </w:r>
      <w:r w:rsidRPr="007C217A">
        <w:rPr>
          <w:rStyle w:val="fontstyle01"/>
          <w:sz w:val="24"/>
          <w:szCs w:val="24"/>
          <w:lang w:val="uk-UA"/>
        </w:rPr>
        <w:t>Попри</w:t>
      </w:r>
      <w:r>
        <w:rPr>
          <w:rStyle w:val="fontstyle01"/>
          <w:sz w:val="24"/>
          <w:szCs w:val="24"/>
          <w:lang w:val="uk-UA"/>
        </w:rPr>
        <w:t xml:space="preserve"> </w:t>
      </w:r>
      <w:r w:rsidRPr="007C217A">
        <w:rPr>
          <w:rStyle w:val="fontstyle01"/>
          <w:sz w:val="24"/>
          <w:szCs w:val="24"/>
          <w:lang w:val="uk-UA"/>
        </w:rPr>
        <w:t>особливості структури, трудовий потенціал здатний забезпечити реформування</w:t>
      </w:r>
      <w:r>
        <w:rPr>
          <w:rStyle w:val="fontstyle01"/>
          <w:sz w:val="24"/>
          <w:szCs w:val="24"/>
          <w:lang w:val="uk-UA"/>
        </w:rPr>
        <w:t xml:space="preserve"> </w:t>
      </w:r>
      <w:r w:rsidRPr="007C217A">
        <w:rPr>
          <w:rStyle w:val="fontstyle01"/>
          <w:sz w:val="24"/>
          <w:szCs w:val="24"/>
          <w:lang w:val="uk-UA"/>
        </w:rPr>
        <w:t>господарства громади.</w:t>
      </w:r>
    </w:p>
    <w:p w:rsidR="006115B2" w:rsidRDefault="00642675" w:rsidP="006426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території громади, як і в цілому в районні на сьогодні стоїть проблема раціонального використання робочої сили, її правильний розподіл між галузями господарства, ліквідація безробіття, тощо.  На сьогодні дуже актуальною є необхідність постійного підвищення якості робочої сили. Високий освітній рівень та загальна культура, глибока професійна підготовка, творче ставлення до праці стає об</w:t>
      </w:r>
      <w:r w:rsidR="004F24E3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в’язковою умовою високопродуктивної праці.</w:t>
      </w:r>
    </w:p>
    <w:p w:rsidR="00530D22" w:rsidRDefault="00530D22" w:rsidP="00530D22">
      <w:pPr>
        <w:ind w:left="-567" w:firstLine="567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30D22">
        <w:rPr>
          <w:rFonts w:ascii="Times New Roman" w:hAnsi="Times New Roman" w:cs="Times New Roman"/>
          <w:b/>
          <w:sz w:val="36"/>
          <w:szCs w:val="36"/>
          <w:lang w:val="uk-UA"/>
        </w:rPr>
        <w:t>2.3. Стан розвитку інфраструктури.</w:t>
      </w:r>
    </w:p>
    <w:p w:rsidR="0009282E" w:rsidRDefault="0009282E" w:rsidP="0009282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Одним з пріоритетів</w:t>
      </w:r>
      <w:r>
        <w:rPr>
          <w:rStyle w:val="fontstyle01"/>
          <w:sz w:val="24"/>
          <w:szCs w:val="24"/>
          <w:lang w:val="uk-UA"/>
        </w:rPr>
        <w:t xml:space="preserve">  </w:t>
      </w:r>
      <w:r w:rsidRPr="00447D0F">
        <w:rPr>
          <w:rFonts w:ascii="Times New Roman" w:hAnsi="Times New Roman" w:cs="Times New Roman"/>
          <w:sz w:val="24"/>
          <w:szCs w:val="24"/>
          <w:lang w:val="uk-UA"/>
        </w:rPr>
        <w:t>Степанківськ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447D0F">
        <w:rPr>
          <w:rFonts w:ascii="Times New Roman" w:hAnsi="Times New Roman" w:cs="Times New Roman"/>
          <w:sz w:val="24"/>
          <w:szCs w:val="24"/>
          <w:lang w:val="uk-UA"/>
        </w:rPr>
        <w:t xml:space="preserve"> сільськ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447D0F">
        <w:rPr>
          <w:rFonts w:ascii="Times New Roman" w:hAnsi="Times New Roman" w:cs="Times New Roman"/>
          <w:sz w:val="24"/>
          <w:szCs w:val="24"/>
          <w:lang w:val="uk-UA"/>
        </w:rPr>
        <w:t xml:space="preserve"> об’</w:t>
      </w:r>
      <w:r>
        <w:rPr>
          <w:rFonts w:ascii="Times New Roman" w:hAnsi="Times New Roman" w:cs="Times New Roman"/>
          <w:sz w:val="24"/>
          <w:szCs w:val="24"/>
          <w:lang w:val="uk-UA"/>
        </w:rPr>
        <w:t>єднаної територіальної громади є забезпечення конституційних гарантій доступності та рівності прав громадян на отримання якісної освіти, підвищення рівня охоплення дітей дошкільною освітою, оновлення та удосконалення змісту, форми і методів організації навчально-виховного процесу в загальноосвітніх та позашкільних навчальних закладах, сприяння інноваційному розвитку освітнього середовища, збереження та вдосконалення мережі дошкільних і загальноосвітніх навчальних закладів відповідно до потреб територіальної громади, забезпечення належного рівня їх поточного утримання та функціонування</w:t>
      </w:r>
      <w:r w:rsidR="00C76466">
        <w:rPr>
          <w:rFonts w:ascii="Times New Roman" w:hAnsi="Times New Roman" w:cs="Times New Roman"/>
          <w:sz w:val="24"/>
          <w:szCs w:val="24"/>
          <w:lang w:val="uk-UA"/>
        </w:rPr>
        <w:t>, сприяння збереженню здоров’я дітей, забезпечення всіх раціональним, якісним та безпечним харчуванням, впровадження нових технологій з розвитку освіти.</w:t>
      </w:r>
    </w:p>
    <w:p w:rsidR="006115B2" w:rsidRDefault="00C76466" w:rsidP="00C7646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Доступність до якісної освіти починається саме з дошкільної</w:t>
      </w:r>
      <w:r w:rsidR="00F4214A">
        <w:rPr>
          <w:rFonts w:ascii="Times New Roman" w:hAnsi="Times New Roman" w:cs="Times New Roman"/>
          <w:sz w:val="24"/>
          <w:szCs w:val="24"/>
          <w:lang w:val="uk-UA"/>
        </w:rPr>
        <w:t>, оскільки вона є базисом системного розвитку дитини, фундаментом творення якісного нового освітнього процесу. На сьогодні в об’єднаній Степанківській громаді функціонує 2 дошкільні навчальні заклади, де виховуються і навчаються діти різного віку та створені сприятливі умови для спілкування молодших дітей зі старшими. Дошкільний навчальні заклади «Яблунька» та «Берізка» мають статус ясел-садків, де навч</w:t>
      </w:r>
      <w:r w:rsidR="00E73072">
        <w:rPr>
          <w:rFonts w:ascii="Times New Roman" w:hAnsi="Times New Roman" w:cs="Times New Roman"/>
          <w:sz w:val="24"/>
          <w:szCs w:val="24"/>
          <w:lang w:val="uk-UA"/>
        </w:rPr>
        <w:t>аються та виховуються діти від 3</w:t>
      </w:r>
      <w:r w:rsidR="00F4214A">
        <w:rPr>
          <w:rFonts w:ascii="Times New Roman" w:hAnsi="Times New Roman" w:cs="Times New Roman"/>
          <w:sz w:val="24"/>
          <w:szCs w:val="24"/>
          <w:lang w:val="uk-UA"/>
        </w:rPr>
        <w:t xml:space="preserve"> до 6 років.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3708"/>
        <w:gridCol w:w="1701"/>
        <w:gridCol w:w="992"/>
        <w:gridCol w:w="1134"/>
        <w:gridCol w:w="1525"/>
      </w:tblGrid>
      <w:tr w:rsidR="009D6216" w:rsidTr="0017544C">
        <w:trPr>
          <w:trHeight w:val="638"/>
        </w:trPr>
        <w:tc>
          <w:tcPr>
            <w:tcW w:w="511" w:type="dxa"/>
          </w:tcPr>
          <w:p w:rsidR="00F4214A" w:rsidRDefault="00F4214A" w:rsidP="00C764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708" w:type="dxa"/>
          </w:tcPr>
          <w:p w:rsidR="00F4214A" w:rsidRDefault="00F4214A" w:rsidP="00A36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дошкільного навчального закладу</w:t>
            </w:r>
          </w:p>
        </w:tc>
        <w:tc>
          <w:tcPr>
            <w:tcW w:w="1701" w:type="dxa"/>
          </w:tcPr>
          <w:p w:rsidR="00F4214A" w:rsidRDefault="00F4214A" w:rsidP="00A36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розташування</w:t>
            </w:r>
          </w:p>
        </w:tc>
        <w:tc>
          <w:tcPr>
            <w:tcW w:w="992" w:type="dxa"/>
          </w:tcPr>
          <w:p w:rsidR="00F4214A" w:rsidRDefault="00F4214A" w:rsidP="00A36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</w:t>
            </w:r>
            <w:r w:rsidR="009D6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</w:t>
            </w:r>
          </w:p>
        </w:tc>
        <w:tc>
          <w:tcPr>
            <w:tcW w:w="1134" w:type="dxa"/>
          </w:tcPr>
          <w:p w:rsidR="00F4214A" w:rsidRDefault="009D6216" w:rsidP="00A36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дітей</w:t>
            </w:r>
          </w:p>
        </w:tc>
        <w:tc>
          <w:tcPr>
            <w:tcW w:w="1525" w:type="dxa"/>
          </w:tcPr>
          <w:p w:rsidR="00F4214A" w:rsidRDefault="009D6216" w:rsidP="00A36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Виховательський склад</w:t>
            </w:r>
          </w:p>
        </w:tc>
      </w:tr>
      <w:tr w:rsidR="009D6216" w:rsidTr="0017544C">
        <w:tc>
          <w:tcPr>
            <w:tcW w:w="511" w:type="dxa"/>
          </w:tcPr>
          <w:p w:rsidR="00F4214A" w:rsidRDefault="009D6216" w:rsidP="00C764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08" w:type="dxa"/>
          </w:tcPr>
          <w:p w:rsidR="00F4214A" w:rsidRDefault="009D6216" w:rsidP="00C764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Степанківський дошкільний навчальний заклад (ясла-садок «Яблунька»)</w:t>
            </w:r>
          </w:p>
        </w:tc>
        <w:tc>
          <w:tcPr>
            <w:tcW w:w="1701" w:type="dxa"/>
          </w:tcPr>
          <w:p w:rsidR="00F4214A" w:rsidRDefault="009D6216" w:rsidP="00C764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Степанки</w:t>
            </w:r>
          </w:p>
        </w:tc>
        <w:tc>
          <w:tcPr>
            <w:tcW w:w="992" w:type="dxa"/>
          </w:tcPr>
          <w:p w:rsidR="00F4214A" w:rsidRDefault="009D6216" w:rsidP="009D6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F4214A" w:rsidRDefault="00036AD5" w:rsidP="009D6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1525" w:type="dxa"/>
          </w:tcPr>
          <w:p w:rsidR="00F4214A" w:rsidRDefault="00036AD5" w:rsidP="009D6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9D6216" w:rsidTr="0017544C">
        <w:tc>
          <w:tcPr>
            <w:tcW w:w="511" w:type="dxa"/>
          </w:tcPr>
          <w:p w:rsidR="00F4214A" w:rsidRDefault="009D6216" w:rsidP="00C764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3708" w:type="dxa"/>
          </w:tcPr>
          <w:p w:rsidR="00F4214A" w:rsidRDefault="009D6216" w:rsidP="00C764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Хацьківський дошкільний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навчальний заклад (ясла-садок «Берізка»)</w:t>
            </w:r>
          </w:p>
        </w:tc>
        <w:tc>
          <w:tcPr>
            <w:tcW w:w="1701" w:type="dxa"/>
          </w:tcPr>
          <w:p w:rsidR="00F4214A" w:rsidRDefault="009D6216" w:rsidP="00C764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с. Хацьки</w:t>
            </w:r>
          </w:p>
        </w:tc>
        <w:tc>
          <w:tcPr>
            <w:tcW w:w="992" w:type="dxa"/>
          </w:tcPr>
          <w:p w:rsidR="00F4214A" w:rsidRDefault="009D6216" w:rsidP="009D6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F4214A" w:rsidRDefault="00036AD5" w:rsidP="009D6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1525" w:type="dxa"/>
          </w:tcPr>
          <w:p w:rsidR="00F4214A" w:rsidRDefault="00036AD5" w:rsidP="009D6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</w:tbl>
    <w:p w:rsidR="00CB5731" w:rsidRDefault="00CB5731" w:rsidP="00C7646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Загальна середня освіта </w:t>
      </w:r>
      <w:r w:rsidRPr="00447D0F">
        <w:rPr>
          <w:rFonts w:ascii="Times New Roman" w:hAnsi="Times New Roman" w:cs="Times New Roman"/>
          <w:sz w:val="24"/>
          <w:szCs w:val="24"/>
          <w:lang w:val="uk-UA"/>
        </w:rPr>
        <w:t>Степанківськ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447D0F">
        <w:rPr>
          <w:rFonts w:ascii="Times New Roman" w:hAnsi="Times New Roman" w:cs="Times New Roman"/>
          <w:sz w:val="24"/>
          <w:szCs w:val="24"/>
          <w:lang w:val="uk-UA"/>
        </w:rPr>
        <w:t xml:space="preserve"> сільськ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447D0F">
        <w:rPr>
          <w:rFonts w:ascii="Times New Roman" w:hAnsi="Times New Roman" w:cs="Times New Roman"/>
          <w:sz w:val="24"/>
          <w:szCs w:val="24"/>
          <w:lang w:val="uk-UA"/>
        </w:rPr>
        <w:t xml:space="preserve"> об’</w:t>
      </w:r>
      <w:r>
        <w:rPr>
          <w:rFonts w:ascii="Times New Roman" w:hAnsi="Times New Roman" w:cs="Times New Roman"/>
          <w:sz w:val="24"/>
          <w:szCs w:val="24"/>
          <w:lang w:val="uk-UA"/>
        </w:rPr>
        <w:t>єднаної територіальної громади представлена 2 закладами</w:t>
      </w:r>
      <w:r w:rsidR="005B7CD2">
        <w:rPr>
          <w:rFonts w:ascii="Times New Roman" w:hAnsi="Times New Roman" w:cs="Times New Roman"/>
          <w:sz w:val="24"/>
          <w:szCs w:val="24"/>
          <w:lang w:val="uk-UA"/>
        </w:rPr>
        <w:t xml:space="preserve"> загальної середньої освіти</w:t>
      </w:r>
      <w:r w:rsidR="00056282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школах навчається 516 дітей. Загалом охоплення шкільною освітою в громаді складає 100%.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17"/>
        <w:gridCol w:w="3702"/>
        <w:gridCol w:w="1701"/>
        <w:gridCol w:w="1985"/>
        <w:gridCol w:w="1701"/>
      </w:tblGrid>
      <w:tr w:rsidR="00CB5731" w:rsidRPr="00056282" w:rsidTr="00A3609B">
        <w:tc>
          <w:tcPr>
            <w:tcW w:w="517" w:type="dxa"/>
          </w:tcPr>
          <w:p w:rsidR="00CB5731" w:rsidRDefault="00CB5731" w:rsidP="002077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702" w:type="dxa"/>
          </w:tcPr>
          <w:p w:rsidR="00CB5731" w:rsidRDefault="00CB5731" w:rsidP="00A36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 навчального закладу</w:t>
            </w:r>
          </w:p>
        </w:tc>
        <w:tc>
          <w:tcPr>
            <w:tcW w:w="1701" w:type="dxa"/>
          </w:tcPr>
          <w:p w:rsidR="00CB5731" w:rsidRDefault="00CB5731" w:rsidP="00A36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розташування</w:t>
            </w:r>
          </w:p>
        </w:tc>
        <w:tc>
          <w:tcPr>
            <w:tcW w:w="1985" w:type="dxa"/>
          </w:tcPr>
          <w:p w:rsidR="00CB5731" w:rsidRDefault="00CB5731" w:rsidP="00675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учнів станом на 01.01.201</w:t>
            </w:r>
            <w:r w:rsidR="00675A12" w:rsidRPr="00675A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701" w:type="dxa"/>
          </w:tcPr>
          <w:p w:rsidR="00CB5731" w:rsidRDefault="008A575C" w:rsidP="00A36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Педагогічний склад</w:t>
            </w:r>
          </w:p>
        </w:tc>
      </w:tr>
      <w:tr w:rsidR="00CB5731" w:rsidTr="00A3609B">
        <w:tc>
          <w:tcPr>
            <w:tcW w:w="517" w:type="dxa"/>
          </w:tcPr>
          <w:p w:rsidR="00CB5731" w:rsidRDefault="00CB5731" w:rsidP="002077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02" w:type="dxa"/>
          </w:tcPr>
          <w:p w:rsidR="00CB5731" w:rsidRDefault="00CB5731" w:rsidP="008A57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Степанківськ</w:t>
            </w:r>
            <w:r w:rsidR="008A5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загальноосвітня школа І-ІІІ ступенів</w:t>
            </w:r>
          </w:p>
        </w:tc>
        <w:tc>
          <w:tcPr>
            <w:tcW w:w="1701" w:type="dxa"/>
          </w:tcPr>
          <w:p w:rsidR="00CB5731" w:rsidRDefault="00CB5731" w:rsidP="002077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Степанки</w:t>
            </w:r>
          </w:p>
        </w:tc>
        <w:tc>
          <w:tcPr>
            <w:tcW w:w="1985" w:type="dxa"/>
          </w:tcPr>
          <w:p w:rsidR="00CB5731" w:rsidRDefault="008A575C" w:rsidP="0020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271</w:t>
            </w:r>
          </w:p>
        </w:tc>
        <w:tc>
          <w:tcPr>
            <w:tcW w:w="1701" w:type="dxa"/>
          </w:tcPr>
          <w:p w:rsidR="00CB5731" w:rsidRDefault="008A575C" w:rsidP="0020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</w:tr>
      <w:tr w:rsidR="00CB5731" w:rsidTr="00A3609B">
        <w:tc>
          <w:tcPr>
            <w:tcW w:w="517" w:type="dxa"/>
          </w:tcPr>
          <w:p w:rsidR="00CB5731" w:rsidRDefault="00CB5731" w:rsidP="002077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3702" w:type="dxa"/>
          </w:tcPr>
          <w:p w:rsidR="00CB5731" w:rsidRDefault="00CB5731" w:rsidP="008A57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Хацьківськ</w:t>
            </w:r>
            <w:r w:rsidR="008A5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загальноосвітня школа І-ІІІ ступенів</w:t>
            </w:r>
          </w:p>
        </w:tc>
        <w:tc>
          <w:tcPr>
            <w:tcW w:w="1701" w:type="dxa"/>
          </w:tcPr>
          <w:p w:rsidR="00CB5731" w:rsidRDefault="00CB5731" w:rsidP="002077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Хацьки</w:t>
            </w:r>
          </w:p>
        </w:tc>
        <w:tc>
          <w:tcPr>
            <w:tcW w:w="1985" w:type="dxa"/>
          </w:tcPr>
          <w:p w:rsidR="00CB5731" w:rsidRDefault="008A575C" w:rsidP="0020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</w:t>
            </w:r>
          </w:p>
        </w:tc>
        <w:tc>
          <w:tcPr>
            <w:tcW w:w="1701" w:type="dxa"/>
          </w:tcPr>
          <w:p w:rsidR="00CB5731" w:rsidRDefault="008A575C" w:rsidP="0020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</w:tr>
    </w:tbl>
    <w:p w:rsidR="00CB5731" w:rsidRDefault="00CB5731" w:rsidP="00C7646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3988" w:rsidRPr="00675A12" w:rsidRDefault="00FD4A3D" w:rsidP="00C7646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Культурно-освітню роботу</w:t>
      </w:r>
      <w:r w:rsidRPr="00FD4A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Pr="00447D0F">
        <w:rPr>
          <w:rFonts w:ascii="Times New Roman" w:hAnsi="Times New Roman" w:cs="Times New Roman"/>
          <w:sz w:val="24"/>
          <w:szCs w:val="24"/>
          <w:lang w:val="uk-UA"/>
        </w:rPr>
        <w:t>Степанківськ</w:t>
      </w:r>
      <w:r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447D0F">
        <w:rPr>
          <w:rFonts w:ascii="Times New Roman" w:hAnsi="Times New Roman" w:cs="Times New Roman"/>
          <w:sz w:val="24"/>
          <w:szCs w:val="24"/>
          <w:lang w:val="uk-UA"/>
        </w:rPr>
        <w:t xml:space="preserve"> сільськ</w:t>
      </w:r>
      <w:r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447D0F">
        <w:rPr>
          <w:rFonts w:ascii="Times New Roman" w:hAnsi="Times New Roman" w:cs="Times New Roman"/>
          <w:sz w:val="24"/>
          <w:szCs w:val="24"/>
          <w:lang w:val="uk-UA"/>
        </w:rPr>
        <w:t xml:space="preserve"> об’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єднаній територіальній громаді здійснюють </w:t>
      </w:r>
      <w:r w:rsidR="005B5227">
        <w:rPr>
          <w:rFonts w:ascii="Times New Roman" w:hAnsi="Times New Roman" w:cs="Times New Roman"/>
          <w:sz w:val="24"/>
          <w:szCs w:val="24"/>
          <w:lang w:val="uk-UA"/>
        </w:rPr>
        <w:t xml:space="preserve">2  будинки культури, </w:t>
      </w:r>
      <w:r w:rsidR="00675A12">
        <w:rPr>
          <w:rFonts w:ascii="Times New Roman" w:hAnsi="Times New Roman" w:cs="Times New Roman"/>
          <w:sz w:val="24"/>
          <w:szCs w:val="24"/>
          <w:lang w:val="uk-UA"/>
        </w:rPr>
        <w:t xml:space="preserve">КЗ «Центральна публічна бібліотека» </w:t>
      </w:r>
      <w:r w:rsidR="00675A12" w:rsidRPr="00AD56D7">
        <w:rPr>
          <w:rFonts w:ascii="Times New Roman" w:hAnsi="Times New Roman" w:cs="Times New Roman"/>
          <w:sz w:val="24"/>
          <w:szCs w:val="24"/>
          <w:lang w:val="uk-UA"/>
        </w:rPr>
        <w:t>та філія</w:t>
      </w:r>
      <w:r w:rsidR="00AD56D7">
        <w:rPr>
          <w:rFonts w:ascii="Times New Roman" w:hAnsi="Times New Roman" w:cs="Times New Roman"/>
          <w:sz w:val="24"/>
          <w:szCs w:val="24"/>
          <w:lang w:val="uk-UA"/>
        </w:rPr>
        <w:t>-бібліотека</w:t>
      </w:r>
      <w:r w:rsidR="00036AD5">
        <w:rPr>
          <w:rFonts w:ascii="Times New Roman" w:hAnsi="Times New Roman" w:cs="Times New Roman"/>
          <w:sz w:val="24"/>
          <w:szCs w:val="24"/>
          <w:lang w:val="uk-UA"/>
        </w:rPr>
        <w:t xml:space="preserve"> КЗ «ЦПБ»</w:t>
      </w:r>
      <w:r w:rsidR="00675A12" w:rsidRPr="00AD56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6AD5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675A12" w:rsidRPr="00AD56D7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036AD5">
        <w:rPr>
          <w:rFonts w:ascii="Times New Roman" w:hAnsi="Times New Roman" w:cs="Times New Roman"/>
          <w:sz w:val="24"/>
          <w:szCs w:val="24"/>
          <w:lang w:val="uk-UA"/>
        </w:rPr>
        <w:t>елі</w:t>
      </w:r>
      <w:r w:rsidR="00675A12" w:rsidRPr="00AD56D7">
        <w:rPr>
          <w:rFonts w:ascii="Times New Roman" w:hAnsi="Times New Roman" w:cs="Times New Roman"/>
          <w:sz w:val="24"/>
          <w:szCs w:val="24"/>
          <w:lang w:val="uk-UA"/>
        </w:rPr>
        <w:t xml:space="preserve"> Хацьки</w:t>
      </w:r>
      <w:r w:rsidR="00036AD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B5227" w:rsidRDefault="005B5227" w:rsidP="00C7646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Робота закладів культури спрямована на збереження і розвиток української національної культури, активізації діяльності закладів культури, шляхів збереження існуючої мережі і посилення їх ролі  в розгортанні процесів національно-культурного відродження, поліпшення матеріально-технічної бази. Проводяться свята, конкурси, інші культурно-мистецькі заходи, пов’язані з відзначенням календарних та пам’ятних дат</w:t>
      </w:r>
      <w:r w:rsidR="002F518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D78C2" w:rsidRDefault="00BD78C2" w:rsidP="00C7646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Проблема наповнюваності бібліотечних установ новими зразками художньої, спеціалізованої та іншої літератури, яка була б цікава для молоді і могла відродити у неї культуру читання також потребує вирішення.</w:t>
      </w:r>
    </w:p>
    <w:p w:rsidR="005A64A6" w:rsidRDefault="005A64A6" w:rsidP="00C7646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Здоров’я є непересічною цінністю, має важливе значення у житті кожної людини, становить ключовий аспект національної безпеки, визначає можливості досягнення індивідуального і суспільного добробуту та благополуччя, перспективи стійкого розвитку. Тому завданням реалізації плану є підвищення ефективності та якості роботи в галузі охорони здоров’я, формування системи надання населенню доступних та високоякісних медичних послуг на засадах сімейної медицини. Забезпечення прав громадян на охорону здоров’я.</w:t>
      </w:r>
    </w:p>
    <w:p w:rsidR="00E82098" w:rsidRDefault="00675A12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</w:t>
      </w:r>
      <w:r w:rsidR="001D3A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3AD6" w:rsidRPr="00447D0F">
        <w:rPr>
          <w:rFonts w:ascii="Times New Roman" w:hAnsi="Times New Roman" w:cs="Times New Roman"/>
          <w:sz w:val="24"/>
          <w:szCs w:val="24"/>
          <w:lang w:val="uk-UA"/>
        </w:rPr>
        <w:t>Степанківськ</w:t>
      </w:r>
      <w:r w:rsidR="001D3AD6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1D3AD6" w:rsidRPr="00447D0F">
        <w:rPr>
          <w:rFonts w:ascii="Times New Roman" w:hAnsi="Times New Roman" w:cs="Times New Roman"/>
          <w:sz w:val="24"/>
          <w:szCs w:val="24"/>
          <w:lang w:val="uk-UA"/>
        </w:rPr>
        <w:t xml:space="preserve"> сільськ</w:t>
      </w:r>
      <w:r w:rsidR="001D3AD6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1D3AD6" w:rsidRPr="00447D0F">
        <w:rPr>
          <w:rFonts w:ascii="Times New Roman" w:hAnsi="Times New Roman" w:cs="Times New Roman"/>
          <w:sz w:val="24"/>
          <w:szCs w:val="24"/>
          <w:lang w:val="uk-UA"/>
        </w:rPr>
        <w:t xml:space="preserve"> об’</w:t>
      </w:r>
      <w:r w:rsidR="001D3AD6">
        <w:rPr>
          <w:rFonts w:ascii="Times New Roman" w:hAnsi="Times New Roman" w:cs="Times New Roman"/>
          <w:sz w:val="24"/>
          <w:szCs w:val="24"/>
          <w:lang w:val="uk-UA"/>
        </w:rPr>
        <w:t xml:space="preserve">єднаної територіальної громади функціонує </w:t>
      </w:r>
      <w:r>
        <w:rPr>
          <w:rFonts w:ascii="Times New Roman" w:hAnsi="Times New Roman" w:cs="Times New Roman"/>
          <w:sz w:val="24"/>
          <w:szCs w:val="24"/>
          <w:lang w:val="uk-UA"/>
        </w:rPr>
        <w:t>дві АЗПСМ та</w:t>
      </w:r>
      <w:r w:rsidR="001D3A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один фельдшерсько - акушерський пункт.</w:t>
      </w:r>
      <w:r w:rsidR="006C6A09" w:rsidRPr="006C6A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6A09">
        <w:rPr>
          <w:rFonts w:ascii="Times New Roman" w:hAnsi="Times New Roman" w:cs="Times New Roman"/>
          <w:sz w:val="24"/>
          <w:szCs w:val="24"/>
          <w:lang w:val="uk-UA"/>
        </w:rPr>
        <w:t>При амбулаторі</w:t>
      </w:r>
      <w:r w:rsidR="00E219F4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6C6A09">
        <w:rPr>
          <w:rFonts w:ascii="Times New Roman" w:hAnsi="Times New Roman" w:cs="Times New Roman"/>
          <w:sz w:val="24"/>
          <w:szCs w:val="24"/>
          <w:lang w:val="uk-UA"/>
        </w:rPr>
        <w:t xml:space="preserve"> працює стоматологічн</w:t>
      </w:r>
      <w:r w:rsidR="00E219F4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6C6A09">
        <w:rPr>
          <w:rFonts w:ascii="Times New Roman" w:hAnsi="Times New Roman" w:cs="Times New Roman"/>
          <w:sz w:val="24"/>
          <w:szCs w:val="24"/>
          <w:lang w:val="uk-UA"/>
        </w:rPr>
        <w:t xml:space="preserve"> кабінет</w:t>
      </w:r>
      <w:r w:rsidR="00E219F4">
        <w:rPr>
          <w:rFonts w:ascii="Times New Roman" w:hAnsi="Times New Roman" w:cs="Times New Roman"/>
          <w:sz w:val="24"/>
          <w:szCs w:val="24"/>
          <w:lang w:val="uk-UA"/>
        </w:rPr>
        <w:t>, оглядовий та фізіотерапевтичний кабінет, лабораторія.</w:t>
      </w:r>
      <w:r w:rsidR="006C6A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E472E" w:rsidRDefault="00DE472E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Основним пріоритетом системи охорони здоров’я в Степанківській ОТГ є забезпеченість мешканців вчасною і професійною медичною допомогою.</w:t>
      </w:r>
    </w:p>
    <w:p w:rsidR="00DE472E" w:rsidRDefault="00DE472E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Визначено потреби в кожному із населених пунктів, які входять в ОТГ. Одні потреби є спільними для всіх сіл, а інші – для окремих з них.</w:t>
      </w:r>
    </w:p>
    <w:p w:rsidR="00001CD3" w:rsidRDefault="00001CD3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На території сіл функціонує </w:t>
      </w:r>
      <w:r w:rsidR="0075628E">
        <w:rPr>
          <w:rFonts w:ascii="Times New Roman" w:hAnsi="Times New Roman" w:cs="Times New Roman"/>
          <w:sz w:val="24"/>
          <w:szCs w:val="24"/>
          <w:lang w:val="uk-UA"/>
        </w:rPr>
        <w:t>26 торгівельних закладів, з них – 22 продуктових, 2 господарських</w:t>
      </w:r>
      <w:r w:rsidR="009715D4">
        <w:rPr>
          <w:rFonts w:ascii="Times New Roman" w:hAnsi="Times New Roman" w:cs="Times New Roman"/>
          <w:sz w:val="24"/>
          <w:szCs w:val="24"/>
          <w:lang w:val="uk-UA"/>
        </w:rPr>
        <w:t xml:space="preserve"> магазинів, 2 перукарні, 2 аптеки</w:t>
      </w:r>
      <w:r w:rsidR="00E219F4">
        <w:rPr>
          <w:rFonts w:ascii="Times New Roman" w:hAnsi="Times New Roman" w:cs="Times New Roman"/>
          <w:sz w:val="24"/>
          <w:szCs w:val="24"/>
          <w:lang w:val="uk-UA"/>
        </w:rPr>
        <w:t>, надаються ритуальні послуги двома фізичними особами підприємцями.</w:t>
      </w:r>
    </w:p>
    <w:p w:rsidR="009715D4" w:rsidRDefault="009715D4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території ОТГ працюють два поштові відділення «Укрпошта», які надають універсальні послуги зв’язку (листи, посилки,бандеролі, тощо), фінансові послуги, проводиться виплата та доставка пенсії, розповсюдження періодичних видань за передплатою</w:t>
      </w:r>
      <w:r w:rsidR="008C6C5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54BF5" w:rsidRDefault="00654BF5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Населення сіл у власному користуванні має 1791 телефонних номерів та 412 радіоточок. Крім того, сільські мешканці мають можливість користуватись інтернетом. Ці послуги надають компанії:ПАТ « Укртелеком», ТОВ «Інте</w:t>
      </w:r>
      <w:r w:rsidR="00E219F4">
        <w:rPr>
          <w:rFonts w:ascii="Times New Roman" w:hAnsi="Times New Roman" w:cs="Times New Roman"/>
          <w:sz w:val="24"/>
          <w:szCs w:val="24"/>
          <w:lang w:val="uk-UA"/>
        </w:rPr>
        <w:t>рте</w:t>
      </w:r>
      <w:r>
        <w:rPr>
          <w:rFonts w:ascii="Times New Roman" w:hAnsi="Times New Roman" w:cs="Times New Roman"/>
          <w:sz w:val="24"/>
          <w:szCs w:val="24"/>
          <w:lang w:val="uk-UA"/>
        </w:rPr>
        <w:t>леком»</w:t>
      </w:r>
      <w:r w:rsidR="005B7CD2">
        <w:rPr>
          <w:rFonts w:ascii="Times New Roman" w:hAnsi="Times New Roman" w:cs="Times New Roman"/>
          <w:sz w:val="24"/>
          <w:szCs w:val="24"/>
          <w:lang w:val="uk-UA"/>
        </w:rPr>
        <w:t>, кооператив «Радіотехнік»</w:t>
      </w:r>
      <w:r w:rsidR="00404BF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B7C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04BFD" w:rsidRDefault="00404BFD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Головним завданням функціонування транспорту є повне і своєчасне задоволення потреб населення у вантажних і пасажирських перевезення</w:t>
      </w:r>
      <w:r w:rsidR="00E219F4">
        <w:rPr>
          <w:rFonts w:ascii="Times New Roman" w:hAnsi="Times New Roman" w:cs="Times New Roman"/>
          <w:sz w:val="24"/>
          <w:szCs w:val="24"/>
          <w:lang w:val="uk-UA"/>
        </w:rPr>
        <w:t>х</w:t>
      </w:r>
      <w:r>
        <w:rPr>
          <w:rFonts w:ascii="Times New Roman" w:hAnsi="Times New Roman" w:cs="Times New Roman"/>
          <w:sz w:val="24"/>
          <w:szCs w:val="24"/>
          <w:lang w:val="uk-UA"/>
        </w:rPr>
        <w:t>. Перевезення пасажирів здійсню</w:t>
      </w:r>
      <w:r w:rsidR="0009748F">
        <w:rPr>
          <w:rFonts w:ascii="Times New Roman" w:hAnsi="Times New Roman" w:cs="Times New Roman"/>
          <w:sz w:val="24"/>
          <w:szCs w:val="24"/>
          <w:lang w:val="uk-UA"/>
        </w:rPr>
        <w:t>є</w:t>
      </w:r>
      <w:r>
        <w:rPr>
          <w:rFonts w:ascii="Times New Roman" w:hAnsi="Times New Roman" w:cs="Times New Roman"/>
          <w:sz w:val="24"/>
          <w:szCs w:val="24"/>
          <w:lang w:val="uk-UA"/>
        </w:rPr>
        <w:t>ться суб’єктами підприємницької діяльності: ПП «Еліт-Транс»</w:t>
      </w:r>
      <w:r w:rsidR="0009748F">
        <w:rPr>
          <w:rFonts w:ascii="Times New Roman" w:hAnsi="Times New Roman" w:cs="Times New Roman"/>
          <w:sz w:val="24"/>
          <w:szCs w:val="24"/>
          <w:lang w:val="uk-UA"/>
        </w:rPr>
        <w:t xml:space="preserve"> м. Черкаси, ПАТ «АТП 17127» м. Черкаси</w:t>
      </w:r>
      <w:r w:rsidR="003023A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758F6" w:rsidRDefault="003023A0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7CD2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Загальна довжина доріг сіл ОТГ складає </w:t>
      </w:r>
      <w:r w:rsidR="004758F6" w:rsidRPr="005B7CD2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67,87</w:t>
      </w:r>
      <w:r w:rsidR="00E219F4" w:rsidRPr="005B7CD2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Pr="005B7CD2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км</w:t>
      </w:r>
      <w:r w:rsidR="00E219F4" w:rsidRPr="005B7CD2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,в тому числі  з них дороги місцевого значення</w:t>
      </w:r>
      <w:r w:rsidR="00E227E3" w:rsidRPr="005B7CD2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___км</w:t>
      </w:r>
      <w:r w:rsidR="004758F6" w:rsidRPr="005B7CD2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.</w:t>
      </w:r>
      <w:r w:rsidR="00E227E3" w:rsidRPr="004758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023A0" w:rsidRDefault="003023A0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Одним з найважливіших</w:t>
      </w:r>
      <w:r w:rsidR="009C1517">
        <w:rPr>
          <w:rFonts w:ascii="Times New Roman" w:hAnsi="Times New Roman" w:cs="Times New Roman"/>
          <w:sz w:val="24"/>
          <w:szCs w:val="24"/>
          <w:lang w:val="uk-UA"/>
        </w:rPr>
        <w:t xml:space="preserve"> питань об’єднаної громади є стан дорожнього покриття, який як в межах населених пунктів, так і поза ними, знаходиться в незадовільному стані. Мережа автомобільних доріг потребує ремонту, як капітального так і поточного ремонту, а подекуди і повної заміни дорожнього покриття. Щороку проводиться ямковий ремонт доріг, але ці заходи не можут</w:t>
      </w:r>
      <w:r w:rsidR="002F6CC1">
        <w:rPr>
          <w:rFonts w:ascii="Times New Roman" w:hAnsi="Times New Roman" w:cs="Times New Roman"/>
          <w:sz w:val="24"/>
          <w:szCs w:val="24"/>
          <w:lang w:val="uk-UA"/>
        </w:rPr>
        <w:t>ь в повн</w:t>
      </w:r>
      <w:r w:rsidR="005B7CD2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="002F6C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7CD2">
        <w:rPr>
          <w:rFonts w:ascii="Times New Roman" w:hAnsi="Times New Roman" w:cs="Times New Roman"/>
          <w:sz w:val="24"/>
          <w:szCs w:val="24"/>
          <w:lang w:val="uk-UA"/>
        </w:rPr>
        <w:t>обсязі</w:t>
      </w:r>
      <w:r w:rsidR="002F6CC1">
        <w:rPr>
          <w:rFonts w:ascii="Times New Roman" w:hAnsi="Times New Roman" w:cs="Times New Roman"/>
          <w:sz w:val="24"/>
          <w:szCs w:val="24"/>
          <w:lang w:val="uk-UA"/>
        </w:rPr>
        <w:t xml:space="preserve"> вирішити пробле</w:t>
      </w:r>
      <w:r w:rsidR="009C1517">
        <w:rPr>
          <w:rFonts w:ascii="Times New Roman" w:hAnsi="Times New Roman" w:cs="Times New Roman"/>
          <w:sz w:val="24"/>
          <w:szCs w:val="24"/>
          <w:lang w:val="uk-UA"/>
        </w:rPr>
        <w:t>му.</w:t>
      </w:r>
    </w:p>
    <w:p w:rsidR="002F6CC1" w:rsidRDefault="002F6CC1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Систему енергопостачання в Степанківській ОТГ представляє ПАТ «Черкасиобленерго» Черкаський район електричних мереж – компанія, що здійснює передачу та постачання електроенергії електромережами споживачам.</w:t>
      </w:r>
    </w:p>
    <w:p w:rsidR="00996A46" w:rsidRDefault="002F6CC1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Систему газопостачання в Степанківській ОТГ представляє ПАТ «Черкасигаз» - компанія, що здійснює передачу природного газу споживачам</w:t>
      </w:r>
      <w:r w:rsidR="00996A46" w:rsidRPr="00996A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6A46" w:rsidRPr="00121D4B">
        <w:rPr>
          <w:rFonts w:ascii="Times New Roman" w:hAnsi="Times New Roman" w:cs="Times New Roman"/>
          <w:sz w:val="24"/>
          <w:szCs w:val="24"/>
          <w:lang w:val="uk-UA"/>
        </w:rPr>
        <w:t xml:space="preserve">та  ТОВ «Енерджі трейд </w:t>
      </w:r>
      <w:r w:rsidR="00121D4B" w:rsidRPr="00121D4B">
        <w:rPr>
          <w:rFonts w:ascii="Times New Roman" w:hAnsi="Times New Roman" w:cs="Times New Roman"/>
          <w:sz w:val="24"/>
          <w:szCs w:val="24"/>
          <w:lang w:val="uk-UA"/>
        </w:rPr>
        <w:t>груп</w:t>
      </w:r>
      <w:r w:rsidR="00996A46" w:rsidRPr="00121D4B">
        <w:rPr>
          <w:rFonts w:ascii="Times New Roman" w:hAnsi="Times New Roman" w:cs="Times New Roman"/>
          <w:sz w:val="24"/>
          <w:szCs w:val="24"/>
          <w:lang w:val="uk-UA"/>
        </w:rPr>
        <w:t>» постачання природного газу .</w:t>
      </w:r>
    </w:p>
    <w:p w:rsidR="00056282" w:rsidRDefault="00056282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території сільської ради функціонує</w:t>
      </w:r>
      <w:r w:rsidR="00D30D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1B49" w:rsidRPr="00AD56D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30DC1" w:rsidRPr="00AD56D7">
        <w:rPr>
          <w:rFonts w:ascii="Times New Roman" w:hAnsi="Times New Roman" w:cs="Times New Roman"/>
          <w:sz w:val="24"/>
          <w:szCs w:val="24"/>
          <w:lang w:val="uk-UA"/>
        </w:rPr>
        <w:t xml:space="preserve"> футбольн</w:t>
      </w:r>
      <w:r w:rsidR="00D81B49" w:rsidRPr="00AD56D7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D30DC1" w:rsidRPr="00AD56D7">
        <w:rPr>
          <w:rFonts w:ascii="Times New Roman" w:hAnsi="Times New Roman" w:cs="Times New Roman"/>
          <w:sz w:val="24"/>
          <w:szCs w:val="24"/>
          <w:lang w:val="uk-UA"/>
        </w:rPr>
        <w:t xml:space="preserve"> поля</w:t>
      </w:r>
      <w:r w:rsidR="00D30DC1">
        <w:rPr>
          <w:rFonts w:ascii="Times New Roman" w:hAnsi="Times New Roman" w:cs="Times New Roman"/>
          <w:sz w:val="24"/>
          <w:szCs w:val="24"/>
          <w:lang w:val="uk-UA"/>
        </w:rPr>
        <w:t>, спортивний майданчик та міні футбольне поле зі штучним покриттям. Цей спортивний потенціал необхідно використовувати під час проведення сільських змагань .</w:t>
      </w:r>
    </w:p>
    <w:p w:rsidR="00D30DC1" w:rsidRDefault="00D30DC1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Основною проблемою є обмеженість обсягів фінансування сфери фізичної культури та спорту.</w:t>
      </w:r>
    </w:p>
    <w:p w:rsidR="00D30DC1" w:rsidRDefault="00D30DC1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Основними цілями є забезпечення належних умов для розвитку спорту </w:t>
      </w:r>
      <w:r w:rsidR="005B7CD2">
        <w:rPr>
          <w:rFonts w:ascii="Times New Roman" w:hAnsi="Times New Roman" w:cs="Times New Roman"/>
          <w:sz w:val="24"/>
          <w:szCs w:val="24"/>
          <w:lang w:val="uk-UA"/>
        </w:rPr>
        <w:t>в сільській місцевості</w:t>
      </w:r>
      <w:r>
        <w:rPr>
          <w:rFonts w:ascii="Times New Roman" w:hAnsi="Times New Roman" w:cs="Times New Roman"/>
          <w:sz w:val="24"/>
          <w:szCs w:val="24"/>
          <w:lang w:val="uk-UA"/>
        </w:rPr>
        <w:t>, підвищення ефективності роботи спортивного майданчика, футбольних полів, збільшення кількості осіб, що займаються спортом, фі</w:t>
      </w:r>
      <w:r w:rsidR="0013397E">
        <w:rPr>
          <w:rFonts w:ascii="Times New Roman" w:hAnsi="Times New Roman" w:cs="Times New Roman"/>
          <w:sz w:val="24"/>
          <w:szCs w:val="24"/>
          <w:lang w:val="uk-UA"/>
        </w:rPr>
        <w:t xml:space="preserve">нансування благоустрою стадіону, збільшення кількості населення, представників різних верств, які займаються всіма </w:t>
      </w:r>
      <w:r w:rsidR="0013397E">
        <w:rPr>
          <w:rFonts w:ascii="Times New Roman" w:hAnsi="Times New Roman" w:cs="Times New Roman"/>
          <w:sz w:val="24"/>
          <w:szCs w:val="24"/>
          <w:lang w:val="uk-UA"/>
        </w:rPr>
        <w:lastRenderedPageBreak/>
        <w:t>видами</w:t>
      </w:r>
      <w:r w:rsidR="006E16DE">
        <w:rPr>
          <w:rFonts w:ascii="Times New Roman" w:hAnsi="Times New Roman" w:cs="Times New Roman"/>
          <w:sz w:val="24"/>
          <w:szCs w:val="24"/>
          <w:lang w:val="uk-UA"/>
        </w:rPr>
        <w:t xml:space="preserve"> фізично-оздоровчої роботи, збільшення кількості дітей та підлітків, залучених до занять у секціях,</w:t>
      </w:r>
    </w:p>
    <w:p w:rsidR="0017544C" w:rsidRDefault="0017544C" w:rsidP="001D3AD6">
      <w:pPr>
        <w:ind w:firstLine="567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D5B09" w:rsidRDefault="00AD5B09" w:rsidP="001D3AD6">
      <w:pPr>
        <w:ind w:firstLine="567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2.4. Динаміка та особливості соціально-економічного розвитку.</w:t>
      </w:r>
    </w:p>
    <w:p w:rsidR="00AD5B09" w:rsidRDefault="00AD5B09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населених пунктів ОТГ працюють </w:t>
      </w:r>
      <w:r w:rsidR="00DA401A">
        <w:rPr>
          <w:rFonts w:ascii="Times New Roman" w:hAnsi="Times New Roman" w:cs="Times New Roman"/>
          <w:sz w:val="24"/>
          <w:szCs w:val="24"/>
          <w:lang w:val="uk-UA"/>
        </w:rPr>
        <w:t>СТОВ «Степанки», Ф</w:t>
      </w:r>
      <w:r w:rsidR="00996A46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DA401A">
        <w:rPr>
          <w:rFonts w:ascii="Times New Roman" w:hAnsi="Times New Roman" w:cs="Times New Roman"/>
          <w:sz w:val="24"/>
          <w:szCs w:val="24"/>
          <w:lang w:val="uk-UA"/>
        </w:rPr>
        <w:t xml:space="preserve"> «Степанківське», СФГ «Сім’я Хорошковських», ПП «Хацьки-Агро»,</w:t>
      </w:r>
      <w:r w:rsidR="00996A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6A46" w:rsidRPr="00121D4B">
        <w:rPr>
          <w:rFonts w:ascii="Times New Roman" w:hAnsi="Times New Roman" w:cs="Times New Roman"/>
          <w:sz w:val="24"/>
          <w:szCs w:val="24"/>
          <w:lang w:val="uk-UA"/>
        </w:rPr>
        <w:t>ФГ «Нещерет»,</w:t>
      </w:r>
      <w:r w:rsidR="00DA401A">
        <w:rPr>
          <w:rFonts w:ascii="Times New Roman" w:hAnsi="Times New Roman" w:cs="Times New Roman"/>
          <w:sz w:val="24"/>
          <w:szCs w:val="24"/>
          <w:lang w:val="uk-UA"/>
        </w:rPr>
        <w:t xml:space="preserve"> які обробляють 4460,2023 га земельних угідь</w:t>
      </w:r>
      <w:r w:rsidR="0017482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F1175" w:rsidRDefault="00AF1175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Землі лісового фонду </w:t>
      </w:r>
      <w:r w:rsidR="000D0017">
        <w:rPr>
          <w:rFonts w:ascii="Times New Roman" w:hAnsi="Times New Roman" w:cs="Times New Roman"/>
          <w:sz w:val="24"/>
          <w:szCs w:val="24"/>
          <w:lang w:val="uk-UA"/>
        </w:rPr>
        <w:t xml:space="preserve"> в загальній площі  528,9512 га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знаходяться у користува</w:t>
      </w:r>
      <w:r w:rsidR="000D0017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ні ДП «Черкаське лісове господарство»</w:t>
      </w:r>
      <w:r w:rsidR="000D0017">
        <w:rPr>
          <w:rFonts w:ascii="Times New Roman" w:hAnsi="Times New Roman" w:cs="Times New Roman"/>
          <w:sz w:val="24"/>
          <w:szCs w:val="24"/>
          <w:lang w:val="uk-UA"/>
        </w:rPr>
        <w:t>. Ландшафтний заповідний фонд  складає 110,8 га та знаходиться в користуванні  СКП «Райліс». Щорічні рубки лісу, пов’язані з реформуванням та оздоровленням угідь.</w:t>
      </w:r>
    </w:p>
    <w:p w:rsidR="000D0017" w:rsidRDefault="000D0017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ОТГ розташовано понад </w:t>
      </w:r>
      <w:r w:rsidRPr="00AD56D7">
        <w:rPr>
          <w:rFonts w:ascii="Times New Roman" w:hAnsi="Times New Roman" w:cs="Times New Roman"/>
          <w:sz w:val="24"/>
          <w:szCs w:val="24"/>
          <w:lang w:val="uk-UA"/>
        </w:rPr>
        <w:t>50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підприємств, установ та організацій, в яких працюють  місцеві жителі.</w:t>
      </w:r>
    </w:p>
    <w:p w:rsidR="0044609B" w:rsidRDefault="0044609B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Є значна потреба:</w:t>
      </w:r>
    </w:p>
    <w:p w:rsidR="0044609B" w:rsidRDefault="0044609B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у створенні додаткових робочих місць;</w:t>
      </w:r>
    </w:p>
    <w:p w:rsidR="0044609B" w:rsidRDefault="0044609B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розвитку малого та середнього бізнесу села;</w:t>
      </w:r>
    </w:p>
    <w:p w:rsidR="0044609B" w:rsidRDefault="0044609B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покращення професійної підготовки;</w:t>
      </w:r>
    </w:p>
    <w:p w:rsidR="0044609B" w:rsidRDefault="0044609B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покращення соціального забезпечення населення.</w:t>
      </w:r>
    </w:p>
    <w:p w:rsidR="00437F8B" w:rsidRDefault="00437F8B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території сіл в ОТГ є значна проблема із збереженням навколишнього середовища. Зокрема сільськогосподарські підприємства та фермерські господарства, які вирощують сільськогосподарську продукцію використовують у виробництві значну кількість засобів захисту та отрутохімікатів, що негативно впливає на навколишнє середовище і відповідно на здоров’я населення. Тому необхідно проводити заходи для покращення екологічного стану сіл. Також в адміністративних межах Степанківської ОТГ протіка</w:t>
      </w:r>
      <w:r w:rsidR="00996A46">
        <w:rPr>
          <w:rFonts w:ascii="Times New Roman" w:hAnsi="Times New Roman" w:cs="Times New Roman"/>
          <w:sz w:val="24"/>
          <w:szCs w:val="24"/>
          <w:lang w:val="uk-UA"/>
        </w:rPr>
        <w:t>ють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річк</w:t>
      </w:r>
      <w:r w:rsidR="00996A46">
        <w:rPr>
          <w:rFonts w:ascii="Times New Roman" w:hAnsi="Times New Roman" w:cs="Times New Roman"/>
          <w:sz w:val="24"/>
          <w:szCs w:val="24"/>
          <w:lang w:val="uk-UA"/>
        </w:rPr>
        <w:t xml:space="preserve">и Рудка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Тясмин </w:t>
      </w:r>
      <w:r w:rsidR="00996A46">
        <w:rPr>
          <w:rFonts w:ascii="Times New Roman" w:hAnsi="Times New Roman" w:cs="Times New Roman"/>
          <w:sz w:val="24"/>
          <w:szCs w:val="24"/>
          <w:lang w:val="uk-UA"/>
        </w:rPr>
        <w:t xml:space="preserve">через </w:t>
      </w:r>
      <w:r w:rsidR="002032F7">
        <w:rPr>
          <w:rFonts w:ascii="Times New Roman" w:hAnsi="Times New Roman" w:cs="Times New Roman"/>
          <w:sz w:val="24"/>
          <w:szCs w:val="24"/>
          <w:lang w:val="uk-UA"/>
        </w:rPr>
        <w:t>мали</w:t>
      </w:r>
      <w:r w:rsidR="00996A46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2032F7">
        <w:rPr>
          <w:rFonts w:ascii="Times New Roman" w:hAnsi="Times New Roman" w:cs="Times New Roman"/>
          <w:sz w:val="24"/>
          <w:szCs w:val="24"/>
          <w:lang w:val="uk-UA"/>
        </w:rPr>
        <w:t xml:space="preserve"> рів</w:t>
      </w:r>
      <w:r w:rsidR="00996A46">
        <w:rPr>
          <w:rFonts w:ascii="Times New Roman" w:hAnsi="Times New Roman" w:cs="Times New Roman"/>
          <w:sz w:val="24"/>
          <w:szCs w:val="24"/>
          <w:lang w:val="uk-UA"/>
        </w:rPr>
        <w:t>ень</w:t>
      </w:r>
      <w:r w:rsidR="002032F7">
        <w:rPr>
          <w:rFonts w:ascii="Times New Roman" w:hAnsi="Times New Roman" w:cs="Times New Roman"/>
          <w:sz w:val="24"/>
          <w:szCs w:val="24"/>
          <w:lang w:val="uk-UA"/>
        </w:rPr>
        <w:t xml:space="preserve"> води</w:t>
      </w:r>
      <w:r w:rsidR="00996A46">
        <w:rPr>
          <w:rFonts w:ascii="Times New Roman" w:hAnsi="Times New Roman" w:cs="Times New Roman"/>
          <w:sz w:val="24"/>
          <w:szCs w:val="24"/>
          <w:lang w:val="uk-UA"/>
        </w:rPr>
        <w:t xml:space="preserve"> в річці</w:t>
      </w:r>
      <w:r w:rsidR="002032F7">
        <w:rPr>
          <w:rFonts w:ascii="Times New Roman" w:hAnsi="Times New Roman" w:cs="Times New Roman"/>
          <w:sz w:val="24"/>
          <w:szCs w:val="24"/>
          <w:lang w:val="uk-UA"/>
        </w:rPr>
        <w:t xml:space="preserve"> проходить</w:t>
      </w:r>
      <w:r w:rsidR="00996A46">
        <w:rPr>
          <w:rFonts w:ascii="Times New Roman" w:hAnsi="Times New Roman" w:cs="Times New Roman"/>
          <w:sz w:val="24"/>
          <w:szCs w:val="24"/>
          <w:lang w:val="uk-UA"/>
        </w:rPr>
        <w:t xml:space="preserve"> їх</w:t>
      </w:r>
      <w:r w:rsidR="002032F7">
        <w:rPr>
          <w:rFonts w:ascii="Times New Roman" w:hAnsi="Times New Roman" w:cs="Times New Roman"/>
          <w:sz w:val="24"/>
          <w:szCs w:val="24"/>
          <w:lang w:val="uk-UA"/>
        </w:rPr>
        <w:t xml:space="preserve"> інтенсивне заростання та замулення, що може привести до загибелі біоресурсів.</w:t>
      </w:r>
    </w:p>
    <w:p w:rsidR="002032F7" w:rsidRDefault="002032F7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Необхідно запровадити наступні заходи для збереження навколишнього середовища:</w:t>
      </w:r>
    </w:p>
    <w:p w:rsidR="002032F7" w:rsidRDefault="002032F7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використовувати біологічні заходи захисту для вирощування;</w:t>
      </w:r>
    </w:p>
    <w:p w:rsidR="002032F7" w:rsidRDefault="002032F7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2933C6">
        <w:rPr>
          <w:rFonts w:ascii="Times New Roman" w:hAnsi="Times New Roman" w:cs="Times New Roman"/>
          <w:sz w:val="24"/>
          <w:szCs w:val="24"/>
          <w:lang w:val="uk-UA"/>
        </w:rPr>
        <w:t>провести очистку бокової осушувальної мережі;</w:t>
      </w:r>
    </w:p>
    <w:p w:rsidR="002933C6" w:rsidRDefault="002933C6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провести реконструкцію шлюза-регулятора.</w:t>
      </w:r>
    </w:p>
    <w:p w:rsidR="002933C6" w:rsidRDefault="002933C6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Велика увага в ОТГ приділяється питанням благоустрою, зокрема, проводиться роботам з вирубки чагарників та спилювання дерев, що знаходяться в аварійному стані.</w:t>
      </w:r>
    </w:p>
    <w:p w:rsidR="002933C6" w:rsidRDefault="002933C6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Влітку проводиться пок</w:t>
      </w:r>
      <w:r w:rsidR="00EB35E6">
        <w:rPr>
          <w:rFonts w:ascii="Times New Roman" w:hAnsi="Times New Roman" w:cs="Times New Roman"/>
          <w:sz w:val="24"/>
          <w:szCs w:val="24"/>
          <w:lang w:val="uk-UA"/>
        </w:rPr>
        <w:t xml:space="preserve">іс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трави </w:t>
      </w:r>
      <w:r w:rsidR="005430A4">
        <w:rPr>
          <w:rFonts w:ascii="Times New Roman" w:hAnsi="Times New Roman" w:cs="Times New Roman"/>
          <w:sz w:val="24"/>
          <w:szCs w:val="24"/>
          <w:lang w:val="uk-UA"/>
        </w:rPr>
        <w:t>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всій території ОТГ.</w:t>
      </w:r>
    </w:p>
    <w:p w:rsidR="002933C6" w:rsidRDefault="002933C6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Навесні та восени щороку, проводиться місячник благоустрою населених пунктів. Організація вивезення сміття від населення проводиться за кошти сільської ради.</w:t>
      </w:r>
    </w:p>
    <w:p w:rsidR="002933C6" w:rsidRDefault="002933C6" w:rsidP="001D3A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612F" w:rsidRDefault="00BB612F" w:rsidP="00BB612F">
      <w:pPr>
        <w:ind w:left="-567" w:firstLine="567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B612F">
        <w:rPr>
          <w:rFonts w:ascii="Times New Roman" w:hAnsi="Times New Roman" w:cs="Times New Roman"/>
          <w:b/>
          <w:sz w:val="36"/>
          <w:szCs w:val="36"/>
          <w:lang w:val="uk-UA"/>
        </w:rPr>
        <w:t>2.5. Соціальне забезпечення.</w:t>
      </w:r>
    </w:p>
    <w:p w:rsidR="00DD0EA0" w:rsidRDefault="00DD0EA0" w:rsidP="00DD0EA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Соціальне забезпечення – одна з головних функцій держави,яка здійснюється завжди і за будь-яких умов на користь непрацездатних і хворих людей, пенсіонерів, безробітних, малозабезпечених.</w:t>
      </w:r>
      <w:r w:rsidR="001A5B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A5B14" w:rsidRDefault="001A5B14" w:rsidP="00DD0EA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процесі проведення в Україні економічних та соціальних реформ, з’явився ряд несприятливих факторів, які негативно впливають на стан сімей. Передусім це стосується демографічної ситуації, економічного стану, сімейного безробіття, виховання дітей у сім’ї та їх навчання.</w:t>
      </w:r>
      <w:r w:rsidR="009A689E">
        <w:rPr>
          <w:rFonts w:ascii="Times New Roman" w:hAnsi="Times New Roman" w:cs="Times New Roman"/>
          <w:sz w:val="24"/>
          <w:szCs w:val="24"/>
          <w:lang w:val="uk-UA"/>
        </w:rPr>
        <w:t xml:space="preserve"> Потребують роз’яснення проблеми професійної підготовки, продуктивної зайнятості, охорони здоров’я, соціального забезпечення.</w:t>
      </w:r>
    </w:p>
    <w:p w:rsidR="009A689E" w:rsidRDefault="00553C1E" w:rsidP="00DD0EA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Останніми рока</w:t>
      </w:r>
      <w:r w:rsidR="008A6335">
        <w:rPr>
          <w:rFonts w:ascii="Times New Roman" w:hAnsi="Times New Roman" w:cs="Times New Roman"/>
          <w:sz w:val="24"/>
          <w:szCs w:val="24"/>
          <w:lang w:val="uk-UA"/>
        </w:rPr>
        <w:t>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спостерігається і нестабільність рівня життя більшості сімей </w:t>
      </w:r>
      <w:r w:rsidR="005430A4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Степанківській сільській ОТГ.</w:t>
      </w:r>
    </w:p>
    <w:p w:rsidR="00553C1E" w:rsidRDefault="00553C1E" w:rsidP="00DD0EA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Потрібно відмітити статистику по селах:</w:t>
      </w:r>
    </w:p>
    <w:p w:rsidR="00553C1E" w:rsidRDefault="00553C1E" w:rsidP="00DD0EA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A6335">
        <w:rPr>
          <w:rFonts w:ascii="Times New Roman" w:hAnsi="Times New Roman" w:cs="Times New Roman"/>
          <w:sz w:val="24"/>
          <w:szCs w:val="24"/>
          <w:lang w:val="uk-UA"/>
        </w:rPr>
        <w:t xml:space="preserve">малозабезпечених громадян – </w:t>
      </w:r>
      <w:r w:rsidR="00996A46">
        <w:rPr>
          <w:rFonts w:ascii="Times New Roman" w:hAnsi="Times New Roman" w:cs="Times New Roman"/>
          <w:sz w:val="24"/>
          <w:szCs w:val="24"/>
          <w:lang w:val="uk-UA"/>
        </w:rPr>
        <w:t xml:space="preserve">89 </w:t>
      </w:r>
      <w:r w:rsidR="008A6335">
        <w:rPr>
          <w:rFonts w:ascii="Times New Roman" w:hAnsi="Times New Roman" w:cs="Times New Roman"/>
          <w:sz w:val="24"/>
          <w:szCs w:val="24"/>
          <w:lang w:val="uk-UA"/>
        </w:rPr>
        <w:t>чол.;</w:t>
      </w:r>
    </w:p>
    <w:p w:rsidR="008A6335" w:rsidRDefault="00996A46" w:rsidP="00DD0EA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багатодітні сім’ї - 45</w:t>
      </w:r>
      <w:r w:rsidR="008A6335">
        <w:rPr>
          <w:rFonts w:ascii="Times New Roman" w:hAnsi="Times New Roman" w:cs="Times New Roman"/>
          <w:sz w:val="24"/>
          <w:szCs w:val="24"/>
          <w:lang w:val="uk-UA"/>
        </w:rPr>
        <w:t xml:space="preserve"> сімей;</w:t>
      </w:r>
    </w:p>
    <w:p w:rsidR="008A6335" w:rsidRDefault="008A6335" w:rsidP="00DD0EA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сім’ї з дітьми-інвалідами - </w:t>
      </w:r>
      <w:r w:rsidR="00996A46">
        <w:rPr>
          <w:rFonts w:ascii="Times New Roman" w:hAnsi="Times New Roman" w:cs="Times New Roman"/>
          <w:sz w:val="24"/>
          <w:szCs w:val="24"/>
          <w:lang w:val="uk-UA"/>
        </w:rPr>
        <w:t>16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сімей;</w:t>
      </w:r>
    </w:p>
    <w:p w:rsidR="008A6335" w:rsidRDefault="008A6335" w:rsidP="00DD0EA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круглих сиріт </w:t>
      </w:r>
      <w:r w:rsidR="00996A46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6A46">
        <w:rPr>
          <w:rFonts w:ascii="Times New Roman" w:hAnsi="Times New Roman" w:cs="Times New Roman"/>
          <w:sz w:val="24"/>
          <w:szCs w:val="24"/>
          <w:lang w:val="uk-UA"/>
        </w:rPr>
        <w:t xml:space="preserve">7 </w:t>
      </w:r>
      <w:r>
        <w:rPr>
          <w:rFonts w:ascii="Times New Roman" w:hAnsi="Times New Roman" w:cs="Times New Roman"/>
          <w:sz w:val="24"/>
          <w:szCs w:val="24"/>
          <w:lang w:val="uk-UA"/>
        </w:rPr>
        <w:t>чол.</w:t>
      </w:r>
      <w:r w:rsidR="00C60E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60ED8" w:rsidRDefault="00C60ED8" w:rsidP="00DD0EA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інваліди ВВВ </w:t>
      </w:r>
      <w:r w:rsidR="00996A46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6A46"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r>
        <w:rPr>
          <w:rFonts w:ascii="Times New Roman" w:hAnsi="Times New Roman" w:cs="Times New Roman"/>
          <w:sz w:val="24"/>
          <w:szCs w:val="24"/>
          <w:lang w:val="uk-UA"/>
        </w:rPr>
        <w:t>чол.;</w:t>
      </w:r>
    </w:p>
    <w:p w:rsidR="00C60ED8" w:rsidRDefault="00C60ED8" w:rsidP="00DD0EA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одиноких пенсіонерів </w:t>
      </w:r>
      <w:r w:rsidR="00996A46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6A46">
        <w:rPr>
          <w:rFonts w:ascii="Times New Roman" w:hAnsi="Times New Roman" w:cs="Times New Roman"/>
          <w:sz w:val="24"/>
          <w:szCs w:val="24"/>
          <w:lang w:val="uk-UA"/>
        </w:rPr>
        <w:t xml:space="preserve">81 </w:t>
      </w:r>
      <w:r>
        <w:rPr>
          <w:rFonts w:ascii="Times New Roman" w:hAnsi="Times New Roman" w:cs="Times New Roman"/>
          <w:sz w:val="24"/>
          <w:szCs w:val="24"/>
          <w:lang w:val="uk-UA"/>
        </w:rPr>
        <w:t>чол.</w:t>
      </w:r>
    </w:p>
    <w:p w:rsidR="00C60ED8" w:rsidRDefault="00C60ED8" w:rsidP="00DD0EA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2018 році контингент одержувачів пільг системи соціального захисту становитиме біля </w:t>
      </w:r>
      <w:r w:rsidR="000F54A1">
        <w:rPr>
          <w:rFonts w:ascii="Times New Roman" w:hAnsi="Times New Roman" w:cs="Times New Roman"/>
          <w:sz w:val="24"/>
          <w:szCs w:val="24"/>
          <w:lang w:val="uk-UA"/>
        </w:rPr>
        <w:t>1916 чоловік, 42 особи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одиноких пенсіонерів знаходяться на обслуговуванні у соціальних працівників від територіального центру. Проводиться робота п</w:t>
      </w:r>
      <w:r w:rsidR="000F54A1">
        <w:rPr>
          <w:rFonts w:ascii="Times New Roman" w:hAnsi="Times New Roman" w:cs="Times New Roman"/>
          <w:sz w:val="24"/>
          <w:szCs w:val="24"/>
          <w:lang w:val="uk-UA"/>
        </w:rPr>
        <w:t xml:space="preserve">о оформленню субсидій населенню та </w:t>
      </w:r>
      <w:r>
        <w:rPr>
          <w:rFonts w:ascii="Times New Roman" w:hAnsi="Times New Roman" w:cs="Times New Roman"/>
          <w:sz w:val="24"/>
          <w:szCs w:val="24"/>
          <w:lang w:val="uk-UA"/>
        </w:rPr>
        <w:t>надання пільг учасникам війни, учасникам АТО, афганцям, чорнобильцям, інвалідам війни</w:t>
      </w:r>
      <w:r w:rsidR="000F54A1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подача документів для компенсації на придбання твердого палива та скрапленого газу.</w:t>
      </w:r>
    </w:p>
    <w:p w:rsidR="00C60ED8" w:rsidRDefault="000F54A1" w:rsidP="00DD0EA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Постійно здійснюється</w:t>
      </w:r>
      <w:r w:rsidR="00C60ED8">
        <w:rPr>
          <w:rFonts w:ascii="Times New Roman" w:hAnsi="Times New Roman" w:cs="Times New Roman"/>
          <w:sz w:val="24"/>
          <w:szCs w:val="24"/>
          <w:lang w:val="uk-UA"/>
        </w:rPr>
        <w:t xml:space="preserve"> поновлення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даних </w:t>
      </w:r>
      <w:r w:rsidR="00C60ED8">
        <w:rPr>
          <w:rFonts w:ascii="Times New Roman" w:hAnsi="Times New Roman" w:cs="Times New Roman"/>
          <w:sz w:val="24"/>
          <w:szCs w:val="24"/>
          <w:lang w:val="uk-UA"/>
        </w:rPr>
        <w:t>соціального паспорта</w:t>
      </w:r>
      <w:r>
        <w:rPr>
          <w:rFonts w:ascii="Times New Roman" w:hAnsi="Times New Roman" w:cs="Times New Roman"/>
          <w:sz w:val="24"/>
          <w:szCs w:val="24"/>
          <w:lang w:val="uk-UA"/>
        </w:rPr>
        <w:t>. В</w:t>
      </w:r>
      <w:r w:rsidR="00C60ED8">
        <w:rPr>
          <w:rFonts w:ascii="Times New Roman" w:hAnsi="Times New Roman" w:cs="Times New Roman"/>
          <w:sz w:val="24"/>
          <w:szCs w:val="24"/>
          <w:lang w:val="uk-UA"/>
        </w:rPr>
        <w:t>иявля</w:t>
      </w:r>
      <w:r>
        <w:rPr>
          <w:rFonts w:ascii="Times New Roman" w:hAnsi="Times New Roman" w:cs="Times New Roman"/>
          <w:sz w:val="24"/>
          <w:szCs w:val="24"/>
          <w:lang w:val="uk-UA"/>
        </w:rPr>
        <w:t>ються</w:t>
      </w:r>
      <w:r w:rsidR="00C60ED8">
        <w:rPr>
          <w:rFonts w:ascii="Times New Roman" w:hAnsi="Times New Roman" w:cs="Times New Roman"/>
          <w:sz w:val="24"/>
          <w:szCs w:val="24"/>
          <w:lang w:val="uk-UA"/>
        </w:rPr>
        <w:t xml:space="preserve"> мало</w:t>
      </w:r>
      <w:r>
        <w:rPr>
          <w:rFonts w:ascii="Times New Roman" w:hAnsi="Times New Roman" w:cs="Times New Roman"/>
          <w:sz w:val="24"/>
          <w:szCs w:val="24"/>
          <w:lang w:val="uk-UA"/>
        </w:rPr>
        <w:t>забезпечені</w:t>
      </w:r>
      <w:r w:rsidR="00C60ED8">
        <w:rPr>
          <w:rFonts w:ascii="Times New Roman" w:hAnsi="Times New Roman" w:cs="Times New Roman"/>
          <w:sz w:val="24"/>
          <w:szCs w:val="24"/>
          <w:lang w:val="uk-UA"/>
        </w:rPr>
        <w:t xml:space="preserve"> громадян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60ED8">
        <w:rPr>
          <w:rFonts w:ascii="Times New Roman" w:hAnsi="Times New Roman" w:cs="Times New Roman"/>
          <w:sz w:val="24"/>
          <w:szCs w:val="24"/>
          <w:lang w:val="uk-UA"/>
        </w:rPr>
        <w:t>, що потребують допомоги</w:t>
      </w:r>
      <w:r w:rsidR="00617833">
        <w:rPr>
          <w:rFonts w:ascii="Times New Roman" w:hAnsi="Times New Roman" w:cs="Times New Roman"/>
          <w:sz w:val="24"/>
          <w:szCs w:val="24"/>
          <w:lang w:val="uk-UA"/>
        </w:rPr>
        <w:t xml:space="preserve"> та пров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617833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иться</w:t>
      </w:r>
      <w:r w:rsidR="00617833">
        <w:rPr>
          <w:rFonts w:ascii="Times New Roman" w:hAnsi="Times New Roman" w:cs="Times New Roman"/>
          <w:sz w:val="24"/>
          <w:szCs w:val="24"/>
          <w:lang w:val="uk-UA"/>
        </w:rPr>
        <w:t xml:space="preserve"> роз’яснювальн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17833">
        <w:rPr>
          <w:rFonts w:ascii="Times New Roman" w:hAnsi="Times New Roman" w:cs="Times New Roman"/>
          <w:sz w:val="24"/>
          <w:szCs w:val="24"/>
          <w:lang w:val="uk-UA"/>
        </w:rPr>
        <w:t xml:space="preserve"> робот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17833">
        <w:rPr>
          <w:rFonts w:ascii="Times New Roman" w:hAnsi="Times New Roman" w:cs="Times New Roman"/>
          <w:sz w:val="24"/>
          <w:szCs w:val="24"/>
          <w:lang w:val="uk-UA"/>
        </w:rPr>
        <w:t xml:space="preserve"> щодо оформлення </w:t>
      </w: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617833">
        <w:rPr>
          <w:rFonts w:ascii="Times New Roman" w:hAnsi="Times New Roman" w:cs="Times New Roman"/>
          <w:sz w:val="24"/>
          <w:szCs w:val="24"/>
          <w:lang w:val="uk-UA"/>
        </w:rPr>
        <w:t>ержавних соціальних допомог відповідно до чинного законодавства.</w:t>
      </w:r>
    </w:p>
    <w:p w:rsidR="00617833" w:rsidRDefault="000F54A1" w:rsidP="00DD0EA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Планується активізувати</w:t>
      </w:r>
      <w:r w:rsidR="00617833">
        <w:rPr>
          <w:rFonts w:ascii="Times New Roman" w:hAnsi="Times New Roman" w:cs="Times New Roman"/>
          <w:sz w:val="24"/>
          <w:szCs w:val="24"/>
          <w:lang w:val="uk-UA"/>
        </w:rPr>
        <w:t xml:space="preserve"> робот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17833">
        <w:rPr>
          <w:rFonts w:ascii="Times New Roman" w:hAnsi="Times New Roman" w:cs="Times New Roman"/>
          <w:sz w:val="24"/>
          <w:szCs w:val="24"/>
          <w:lang w:val="uk-UA"/>
        </w:rPr>
        <w:t xml:space="preserve"> із залучення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7833">
        <w:rPr>
          <w:rFonts w:ascii="Times New Roman" w:hAnsi="Times New Roman" w:cs="Times New Roman"/>
          <w:sz w:val="24"/>
          <w:szCs w:val="24"/>
          <w:lang w:val="uk-UA"/>
        </w:rPr>
        <w:t xml:space="preserve"> спонсорськ</w:t>
      </w:r>
      <w:r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6178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коштів</w:t>
      </w:r>
      <w:r w:rsidR="00617833">
        <w:rPr>
          <w:rFonts w:ascii="Times New Roman" w:hAnsi="Times New Roman" w:cs="Times New Roman"/>
          <w:sz w:val="24"/>
          <w:szCs w:val="24"/>
          <w:lang w:val="uk-UA"/>
        </w:rPr>
        <w:t xml:space="preserve"> для вирішення проблем найбільш незахищених верств населення.</w:t>
      </w:r>
    </w:p>
    <w:p w:rsidR="0017544C" w:rsidRDefault="0017544C" w:rsidP="002F1FCB">
      <w:pPr>
        <w:ind w:left="-567" w:firstLine="567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7544C" w:rsidRDefault="0017544C" w:rsidP="002F1FCB">
      <w:pPr>
        <w:ind w:left="-567" w:firstLine="567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2F1FCB" w:rsidRDefault="002F1FCB" w:rsidP="002F1FCB">
      <w:pPr>
        <w:ind w:left="-567" w:firstLine="567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F1FCB">
        <w:rPr>
          <w:rFonts w:ascii="Times New Roman" w:hAnsi="Times New Roman" w:cs="Times New Roman"/>
          <w:b/>
          <w:sz w:val="36"/>
          <w:szCs w:val="36"/>
          <w:lang w:val="uk-UA"/>
        </w:rPr>
        <w:t>2.6. Фінансово-бюджетна ситуація.</w:t>
      </w:r>
    </w:p>
    <w:p w:rsidR="00E35129" w:rsidRPr="00E35129" w:rsidRDefault="00E35129" w:rsidP="00E3512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E35129">
        <w:rPr>
          <w:rFonts w:ascii="Times New Roman" w:hAnsi="Times New Roman" w:cs="Times New Roman"/>
          <w:sz w:val="24"/>
          <w:szCs w:val="24"/>
          <w:lang w:val="uk-UA"/>
        </w:rPr>
        <w:t xml:space="preserve">Основною метою діяльності у сфері бюджетно-фінансової політики є формування достатніх ресурсів для фінансування пріоритетних напрямів соціально-економічного розвитку громади та підвищення ефективності використання бюджетних коштів. Сутність фінансово-бюджетної політики виявляється у поєднанні конкретних цілей та відповідних засобів, за допомогою яких вирішуються поставлені завдання. </w:t>
      </w:r>
    </w:p>
    <w:p w:rsidR="00E35129" w:rsidRPr="00E35129" w:rsidRDefault="00E35129" w:rsidP="00E3512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E35129">
        <w:rPr>
          <w:rFonts w:ascii="Times New Roman" w:hAnsi="Times New Roman" w:cs="Times New Roman"/>
          <w:sz w:val="24"/>
          <w:szCs w:val="24"/>
          <w:lang w:val="uk-UA"/>
        </w:rPr>
        <w:t xml:space="preserve">Цілі фінансово-бюджетної політики зумовлені потребами економічного розвитку і досягненням високого рівня індивідуального і суспільного добробуту. Фінансово-бюджетна політика має конкретне спрямування, а її реалізація завжди пов’язана із знаходженням компромісу між певними потребами і реальними можливостями. </w:t>
      </w:r>
    </w:p>
    <w:p w:rsidR="00E35129" w:rsidRPr="00E35129" w:rsidRDefault="00E35129" w:rsidP="00E3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E35129">
        <w:rPr>
          <w:rFonts w:ascii="Times New Roman" w:hAnsi="Times New Roman" w:cs="Times New Roman"/>
          <w:sz w:val="24"/>
          <w:szCs w:val="24"/>
        </w:rPr>
        <w:t xml:space="preserve">Одним із найефективніших інструментів державного регулювання соціально- економічного розвитку країни є бюджетна політика. </w:t>
      </w:r>
    </w:p>
    <w:p w:rsidR="00E35129" w:rsidRPr="00E35129" w:rsidRDefault="00E35129" w:rsidP="00E3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E35129">
        <w:rPr>
          <w:rFonts w:ascii="Times New Roman" w:hAnsi="Times New Roman" w:cs="Times New Roman"/>
          <w:sz w:val="24"/>
          <w:szCs w:val="24"/>
        </w:rPr>
        <w:t>Метою бюджетної політики є конкретний результат. При цьому, якщо розподіл бюджету здійснюється лише на основі функціональної та економічної класифікацій витрат, або ж за економічною класифікацією</w:t>
      </w:r>
      <w:r w:rsidRPr="00E3512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35129">
        <w:rPr>
          <w:rFonts w:ascii="Times New Roman" w:hAnsi="Times New Roman" w:cs="Times New Roman"/>
          <w:sz w:val="24"/>
          <w:szCs w:val="24"/>
        </w:rPr>
        <w:t xml:space="preserve"> то такий розподіл має вигляд форм, заповнених даними щодо основних категорій видатків, але не містить жодної інформації про ціль їх здійснення та потенційний ефект. </w:t>
      </w:r>
    </w:p>
    <w:p w:rsidR="00E35129" w:rsidRPr="00E35129" w:rsidRDefault="00E35129" w:rsidP="00E3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E35129">
        <w:rPr>
          <w:rFonts w:ascii="Times New Roman" w:hAnsi="Times New Roman" w:cs="Times New Roman"/>
          <w:sz w:val="24"/>
          <w:szCs w:val="24"/>
        </w:rPr>
        <w:t>Тож, як бачимо, така методологія не встановлює чіткого зв’язку між ресурсами, які були використані, та результатами, які отримала громада. У цьому випадку неможливо проаналізувати, чи ефективно використані кошти на надання певних послуг. Проаналізувавши зазначене, можна стверджувати, що зволікання із застосуванням програмно-цільового методу у бюджетному процесі на місцевому рівні має такі негативні риси:</w:t>
      </w:r>
    </w:p>
    <w:p w:rsidR="00E35129" w:rsidRPr="00E35129" w:rsidRDefault="00E35129" w:rsidP="00E3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E35129">
        <w:rPr>
          <w:rFonts w:ascii="Times New Roman" w:hAnsi="Times New Roman" w:cs="Times New Roman"/>
          <w:sz w:val="24"/>
          <w:szCs w:val="24"/>
        </w:rPr>
        <w:t xml:space="preserve">1) не розвивається надання послуг на конкурентній основі у зв’язку </w:t>
      </w:r>
      <w:r w:rsidRPr="00E3512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35129">
        <w:rPr>
          <w:rFonts w:ascii="Times New Roman" w:hAnsi="Times New Roman" w:cs="Times New Roman"/>
          <w:sz w:val="24"/>
          <w:szCs w:val="24"/>
        </w:rPr>
        <w:t>з тим, що не проводиться аналіз ефективності співвідношення вартості послуг до суми коштів, використаних на їх надання;</w:t>
      </w:r>
    </w:p>
    <w:p w:rsidR="00E35129" w:rsidRPr="00E35129" w:rsidRDefault="00E35129" w:rsidP="00E3512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E35129">
        <w:rPr>
          <w:rFonts w:ascii="Times New Roman" w:hAnsi="Times New Roman" w:cs="Times New Roman"/>
          <w:sz w:val="24"/>
          <w:szCs w:val="24"/>
          <w:lang w:val="uk-UA"/>
        </w:rPr>
        <w:t>2) головною метою фінансування в умовах діючих підходів до планування місцевих бюджетів є утримання мережі бюджетних установ, що склалася історично, без урахування ефективності їх функціонування;</w:t>
      </w:r>
    </w:p>
    <w:p w:rsidR="00E35129" w:rsidRPr="00E35129" w:rsidRDefault="00E35129" w:rsidP="00E3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E35129">
        <w:rPr>
          <w:rFonts w:ascii="Times New Roman" w:hAnsi="Times New Roman" w:cs="Times New Roman"/>
          <w:sz w:val="24"/>
          <w:szCs w:val="24"/>
        </w:rPr>
        <w:t>3) в умовах жорсткої обмеженості бюджетних коштів проводиться пропорційне скорочення фінансування бюджетних установ, незалежно від того, наскільки ефективне чи неефективне надання ними послуг;</w:t>
      </w:r>
    </w:p>
    <w:p w:rsidR="00E35129" w:rsidRPr="00E35129" w:rsidRDefault="00E35129" w:rsidP="00E3512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</w:t>
      </w:r>
      <w:r w:rsidRPr="00E35129">
        <w:rPr>
          <w:rFonts w:ascii="Times New Roman" w:hAnsi="Times New Roman" w:cs="Times New Roman"/>
          <w:sz w:val="24"/>
          <w:szCs w:val="24"/>
          <w:lang w:val="uk-UA"/>
        </w:rPr>
        <w:t>4) управлінці не мають достатньої інформації для оцінки рівня задоволення отримувачів послуг, доступності послуг, встановлення пріоритетів та відмови від неефективних послуг або зміни способу їх надання.</w:t>
      </w:r>
    </w:p>
    <w:p w:rsidR="00E35129" w:rsidRPr="00E35129" w:rsidRDefault="00E35129" w:rsidP="00E3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E35129">
        <w:rPr>
          <w:rFonts w:ascii="Times New Roman" w:hAnsi="Times New Roman" w:cs="Times New Roman"/>
          <w:sz w:val="24"/>
          <w:szCs w:val="24"/>
        </w:rPr>
        <w:t xml:space="preserve">На сьогодні вже багато країн успішно використовують методи бюджетування, орієнтовані на соціально значущий результат. </w:t>
      </w:r>
    </w:p>
    <w:p w:rsidR="00E35129" w:rsidRPr="00E35129" w:rsidRDefault="00E35129" w:rsidP="00E3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E35129">
        <w:rPr>
          <w:rFonts w:ascii="Times New Roman" w:hAnsi="Times New Roman" w:cs="Times New Roman"/>
          <w:sz w:val="24"/>
          <w:szCs w:val="24"/>
        </w:rPr>
        <w:t>Усі ці методи мають спільну мету, що полягає в досягненні конкретного, як правило</w:t>
      </w:r>
      <w:r w:rsidRPr="00E3512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35129">
        <w:rPr>
          <w:rFonts w:ascii="Times New Roman" w:hAnsi="Times New Roman" w:cs="Times New Roman"/>
          <w:sz w:val="24"/>
          <w:szCs w:val="24"/>
        </w:rPr>
        <w:t xml:space="preserve"> довгострокового результату, який максимально відповідає потребам суспільства. </w:t>
      </w:r>
    </w:p>
    <w:p w:rsidR="00E35129" w:rsidRPr="00E35129" w:rsidRDefault="00E35129" w:rsidP="00E3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E35129">
        <w:rPr>
          <w:rFonts w:ascii="Times New Roman" w:hAnsi="Times New Roman" w:cs="Times New Roman"/>
          <w:sz w:val="24"/>
          <w:szCs w:val="24"/>
          <w:lang w:val="uk-UA"/>
        </w:rPr>
        <w:t xml:space="preserve">А оскільки такий результат повинен бути також достатньо об’єктивним, вимірюваним і передбачуваним, відмінною рисою таких методів бюджетування є система оцінки якості бюджетних послуг і результативності бюджетної політики в цілому. </w:t>
      </w:r>
      <w:r w:rsidRPr="00E35129">
        <w:rPr>
          <w:rFonts w:ascii="Times New Roman" w:hAnsi="Times New Roman" w:cs="Times New Roman"/>
          <w:sz w:val="24"/>
          <w:szCs w:val="24"/>
        </w:rPr>
        <w:t>Застосування зазначених методів допоможе чітко встановити пріоритети в межах існуючих фіскальних обмежень, а також отримати зворотну інформацію від населення про рівень задоволення послугами наданими за рахунок бюджетних коштів.</w:t>
      </w:r>
    </w:p>
    <w:p w:rsidR="00E35129" w:rsidRPr="00E35129" w:rsidRDefault="00E35129" w:rsidP="00E3512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E35129">
        <w:rPr>
          <w:rFonts w:ascii="Times New Roman" w:hAnsi="Times New Roman" w:cs="Times New Roman"/>
          <w:sz w:val="24"/>
          <w:szCs w:val="24"/>
          <w:lang w:val="uk-UA"/>
        </w:rPr>
        <w:t>В Україні програмно-цільовий метод є однією із складових системи управління державними фінансами, розвиток яких забезпечується відповідно до стратегії розвитку системи управління фінансами.</w:t>
      </w:r>
    </w:p>
    <w:p w:rsidR="00E35129" w:rsidRPr="00E35129" w:rsidRDefault="00E35129" w:rsidP="00E3512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E35129">
        <w:rPr>
          <w:rFonts w:ascii="Times New Roman" w:hAnsi="Times New Roman" w:cs="Times New Roman"/>
          <w:sz w:val="24"/>
          <w:szCs w:val="24"/>
          <w:lang w:val="uk-UA"/>
        </w:rPr>
        <w:t xml:space="preserve">Метою розвитку цієї складової є забезпечення розвитку програмно-цільового методу в бюджетному процесі для адаптації показників бюджетних програм до пріоритетів соціально-економічного розвитку та забезпечення вимірності соціально значущих результатів реалізації державної політики, підвищення ефективності використання бюджетних коштів. </w:t>
      </w:r>
    </w:p>
    <w:p w:rsidR="00E35129" w:rsidRPr="00E35129" w:rsidRDefault="00E35129" w:rsidP="00E3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E35129">
        <w:rPr>
          <w:rFonts w:ascii="Times New Roman" w:hAnsi="Times New Roman" w:cs="Times New Roman"/>
          <w:sz w:val="24"/>
          <w:szCs w:val="24"/>
        </w:rPr>
        <w:t>Запровадження ПЦМ в бюджетному процесі на місцевому рівні дає змогу відстежувати ефективність і результативність використання бюджетних коштів шляхом проведення оперативного моніторингу та оцінки виконання бюджетних програм, а прийняття управлінських рішень за результатами такої оцінки забезпечит</w:t>
      </w:r>
      <w:r w:rsidRPr="00E35129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E35129">
        <w:rPr>
          <w:rFonts w:ascii="Times New Roman" w:hAnsi="Times New Roman" w:cs="Times New Roman"/>
          <w:sz w:val="24"/>
          <w:szCs w:val="24"/>
        </w:rPr>
        <w:t xml:space="preserve"> досягнення результату, встановленого стратегічними документами, підвищення рівня забезпеченості населення послугами належної якості і</w:t>
      </w:r>
      <w:r w:rsidRPr="00E3512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35129">
        <w:rPr>
          <w:rFonts w:ascii="Times New Roman" w:hAnsi="Times New Roman" w:cs="Times New Roman"/>
          <w:sz w:val="24"/>
          <w:szCs w:val="24"/>
        </w:rPr>
        <w:t>відповідно</w:t>
      </w:r>
      <w:r w:rsidRPr="00E3512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35129">
        <w:rPr>
          <w:rFonts w:ascii="Times New Roman" w:hAnsi="Times New Roman" w:cs="Times New Roman"/>
          <w:sz w:val="24"/>
          <w:szCs w:val="24"/>
        </w:rPr>
        <w:t xml:space="preserve"> довіри до влади.</w:t>
      </w:r>
    </w:p>
    <w:p w:rsidR="00E35129" w:rsidRDefault="00E35129" w:rsidP="00E35129">
      <w:pPr>
        <w:pStyle w:val="a7"/>
        <w:ind w:firstLine="709"/>
        <w:jc w:val="both"/>
      </w:pPr>
      <w:r w:rsidRPr="00E35129">
        <w:t xml:space="preserve">На виконання вимог прикінцевих положень Бюджетного Кодексу України щодо запровадження програмно-цільового методу з січня 2017 року, бюджет </w:t>
      </w:r>
      <w:r>
        <w:t>Степанківської</w:t>
      </w:r>
      <w:r w:rsidRPr="00E35129">
        <w:t xml:space="preserve"> ОТГ на 201</w:t>
      </w:r>
      <w:r>
        <w:t>8 рік затверджуватиметься</w:t>
      </w:r>
      <w:r w:rsidRPr="00E35129">
        <w:t xml:space="preserve"> з врахуванням норм програмно-цільового методу бюджетування.</w:t>
      </w:r>
    </w:p>
    <w:p w:rsidR="00E35129" w:rsidRDefault="00E35129" w:rsidP="00E35129">
      <w:pPr>
        <w:pStyle w:val="a7"/>
        <w:ind w:firstLine="709"/>
        <w:jc w:val="both"/>
      </w:pPr>
      <w:r>
        <w:t>Прогнозні показнику бюджету на 2018 рік.</w:t>
      </w:r>
    </w:p>
    <w:p w:rsidR="00550C4B" w:rsidRPr="00550C4B" w:rsidRDefault="00550C4B" w:rsidP="00550C4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0C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Обсяг доходів  бюджету об’єднаної територіальної громади  на 2018 рік обраховано в сумі 36652,846 тис. грн., в т.ч. доходи загального фонду 36111,606 тис. грн. (з них 10508,1 тис. грн.  субвенція з місцевого бюджету на здійснення переданих видатків у сфері освіти за рахунок коштів освітньої субвенції, 4575,1 тис. грн. субвенція з місцевого бюджету на здійснення переданих видатків у сфері охорони здоров’я за рахунок коштів медичної субвенції, 9,455 тис. грн. субвенція з місцевого бюджету на відшкодування вартості лікарських засобів для лікування окремих засобів для лікування окремих </w:t>
      </w:r>
      <w:r w:rsidRPr="00550C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захворювань за рахунок відповідної субвенції з державного бюджету, 1040,4 тис. грн. дотація з місцевого бюджету на здійснення переданих з державного бюджету видатків з утримання закладів освіти та охорони здоров’я за рахунок відповідної додаткової дотації з державного бюджету) доходи спеціального фонду 541,24 тис. грн.</w:t>
      </w:r>
    </w:p>
    <w:p w:rsidR="00550C4B" w:rsidRDefault="00550C4B" w:rsidP="000E18D7">
      <w:pPr>
        <w:ind w:left="-567" w:firstLine="567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E18D7" w:rsidRDefault="000E18D7" w:rsidP="000E18D7">
      <w:pPr>
        <w:ind w:left="-567" w:firstLine="567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E18D7">
        <w:rPr>
          <w:rFonts w:ascii="Times New Roman" w:hAnsi="Times New Roman" w:cs="Times New Roman"/>
          <w:b/>
          <w:sz w:val="36"/>
          <w:szCs w:val="36"/>
          <w:lang w:val="uk-UA"/>
        </w:rPr>
        <w:t xml:space="preserve">2.7.  Результати </w:t>
      </w:r>
      <w:r w:rsidRPr="000E18D7">
        <w:rPr>
          <w:rFonts w:ascii="Times New Roman" w:hAnsi="Times New Roman" w:cs="Times New Roman"/>
          <w:b/>
          <w:sz w:val="36"/>
          <w:szCs w:val="36"/>
          <w:lang w:val="en-US"/>
        </w:rPr>
        <w:t>SWOT</w:t>
      </w:r>
      <w:r w:rsidRPr="000E18D7">
        <w:rPr>
          <w:rFonts w:ascii="Times New Roman" w:hAnsi="Times New Roman" w:cs="Times New Roman"/>
          <w:b/>
          <w:sz w:val="36"/>
          <w:szCs w:val="36"/>
          <w:lang w:val="uk-UA"/>
        </w:rPr>
        <w:t xml:space="preserve"> – аналізу.</w:t>
      </w:r>
    </w:p>
    <w:p w:rsidR="0036224D" w:rsidRDefault="0036224D" w:rsidP="0036224D">
      <w:pPr>
        <w:ind w:firstLine="567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B3B22">
        <w:rPr>
          <w:rFonts w:ascii="Times New Roman" w:hAnsi="Times New Roman" w:cs="Times New Roman"/>
          <w:sz w:val="24"/>
          <w:szCs w:val="24"/>
        </w:rPr>
        <w:t>SWOT</w:t>
      </w:r>
      <w:r w:rsidRPr="00F44EEB">
        <w:rPr>
          <w:rFonts w:ascii="Times New Roman" w:hAnsi="Times New Roman" w:cs="Times New Roman"/>
          <w:sz w:val="24"/>
          <w:szCs w:val="24"/>
          <w:lang w:val="uk-UA"/>
        </w:rPr>
        <w:t>-аналіз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ОТГ полягає у визначенні сильних та слабких сторін громади, визначення її можливостей та загроз, що впливають на розвиток території ОТГ у цілому, на рівень життя мешканців громади.</w:t>
      </w:r>
    </w:p>
    <w:p w:rsidR="008B3B22" w:rsidRDefault="008B3B22" w:rsidP="008B3B2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4EEB">
        <w:rPr>
          <w:rFonts w:ascii="Times New Roman" w:hAnsi="Times New Roman" w:cs="Times New Roman"/>
          <w:sz w:val="24"/>
          <w:szCs w:val="24"/>
          <w:lang w:val="uk-UA"/>
        </w:rPr>
        <w:t xml:space="preserve">На основі </w:t>
      </w:r>
      <w:r w:rsidRPr="008B3B22">
        <w:rPr>
          <w:rFonts w:ascii="Times New Roman" w:hAnsi="Times New Roman" w:cs="Times New Roman"/>
          <w:sz w:val="24"/>
          <w:szCs w:val="24"/>
        </w:rPr>
        <w:t>SWOT</w:t>
      </w:r>
      <w:r w:rsidRPr="00F44EEB">
        <w:rPr>
          <w:rFonts w:ascii="Times New Roman" w:hAnsi="Times New Roman" w:cs="Times New Roman"/>
          <w:sz w:val="24"/>
          <w:szCs w:val="24"/>
          <w:lang w:val="uk-UA"/>
        </w:rPr>
        <w:t xml:space="preserve">-аналізу здійснюється ідентифікація проблем та вибір пріоритетних напрямків розвитку громади. Громада має значні перспективи економічного і соціального розвитку, пов'язані вигідним географічним розташуванням, хорошим транспортним сполученням та працелюбністю мешканців </w:t>
      </w:r>
      <w:r w:rsidRPr="008B3B22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Pr="00F44EEB">
        <w:rPr>
          <w:rFonts w:ascii="Times New Roman" w:hAnsi="Times New Roman" w:cs="Times New Roman"/>
          <w:sz w:val="24"/>
          <w:szCs w:val="24"/>
          <w:lang w:val="uk-UA"/>
        </w:rPr>
        <w:t xml:space="preserve">. Як і у більшості регіонів країни, в громаді виходять на поверхню загальні проблеми українського суспільства – безробіття, кризовий стан підприємств, недостатнє надходження коштів у місцеві бюджети, низький рівень фінансування закладів освіти, медицини, культури та спорту, низькі умови комфорту проживання населення. Врахування зовнішніх </w:t>
      </w:r>
      <w:r w:rsidRPr="008B3B22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F44EEB">
        <w:rPr>
          <w:rFonts w:ascii="Times New Roman" w:hAnsi="Times New Roman" w:cs="Times New Roman"/>
          <w:sz w:val="24"/>
          <w:szCs w:val="24"/>
          <w:lang w:val="uk-UA"/>
        </w:rPr>
        <w:t xml:space="preserve"> внутрішніх факторів, що загрожують реалізації сильних сторін громади та ще більшому послабленню слабких сторін розвитку громади, допоможе об’єктивно зважити потенціал її соціально-економічного розвитку та оцінити реальн</w:t>
      </w:r>
      <w:r w:rsidRPr="008B3B22">
        <w:rPr>
          <w:rFonts w:ascii="Times New Roman" w:hAnsi="Times New Roman" w:cs="Times New Roman"/>
          <w:sz w:val="24"/>
          <w:szCs w:val="24"/>
          <w:lang w:val="uk-UA"/>
        </w:rPr>
        <w:t>ість</w:t>
      </w:r>
      <w:r w:rsidRPr="00F44EEB">
        <w:rPr>
          <w:rFonts w:ascii="Times New Roman" w:hAnsi="Times New Roman" w:cs="Times New Roman"/>
          <w:sz w:val="24"/>
          <w:szCs w:val="24"/>
          <w:lang w:val="uk-UA"/>
        </w:rPr>
        <w:t xml:space="preserve"> розроблено</w:t>
      </w:r>
      <w:r w:rsidRPr="008B3B22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F44E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3B22">
        <w:rPr>
          <w:rFonts w:ascii="Times New Roman" w:hAnsi="Times New Roman" w:cs="Times New Roman"/>
          <w:sz w:val="24"/>
          <w:szCs w:val="24"/>
          <w:lang w:val="uk-UA"/>
        </w:rPr>
        <w:t>Плану</w:t>
      </w:r>
      <w:r w:rsidRPr="00F44EEB">
        <w:rPr>
          <w:rFonts w:ascii="Times New Roman" w:hAnsi="Times New Roman" w:cs="Times New Roman"/>
          <w:sz w:val="24"/>
          <w:szCs w:val="24"/>
          <w:lang w:val="uk-UA"/>
        </w:rPr>
        <w:t>. Складність та незначна ймовірність швидкого усунення загроз вимагає від громади, органів влади ще більшої практичної діяльності у вирішенні проблем громади.</w:t>
      </w:r>
    </w:p>
    <w:p w:rsidR="00550C4B" w:rsidRDefault="00550C4B" w:rsidP="005B1BB6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0"/>
        <w:gridCol w:w="4789"/>
      </w:tblGrid>
      <w:tr w:rsidR="008B3B22" w:rsidRPr="008B3B22" w:rsidTr="00927C13">
        <w:tc>
          <w:tcPr>
            <w:tcW w:w="9569" w:type="dxa"/>
            <w:gridSpan w:val="2"/>
          </w:tcPr>
          <w:p w:rsidR="008B3B22" w:rsidRPr="008B3B22" w:rsidRDefault="008B3B22" w:rsidP="00207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B3B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SWOT</w:t>
            </w:r>
            <w:r w:rsidRPr="008B3B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-аналіз</w:t>
            </w:r>
          </w:p>
        </w:tc>
      </w:tr>
      <w:tr w:rsidR="008B3B22" w:rsidRPr="008B3B22" w:rsidTr="00927C13">
        <w:tc>
          <w:tcPr>
            <w:tcW w:w="4780" w:type="dxa"/>
          </w:tcPr>
          <w:p w:rsidR="008B3B22" w:rsidRPr="008B3B22" w:rsidRDefault="008B3B22" w:rsidP="002077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Сильні сторони</w:t>
            </w:r>
          </w:p>
        </w:tc>
        <w:tc>
          <w:tcPr>
            <w:tcW w:w="4789" w:type="dxa"/>
          </w:tcPr>
          <w:p w:rsidR="008B3B22" w:rsidRPr="008B3B22" w:rsidRDefault="008B3B22" w:rsidP="002077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Можливості</w:t>
            </w:r>
          </w:p>
        </w:tc>
      </w:tr>
      <w:tr w:rsidR="008B3B22" w:rsidRPr="008B3B22" w:rsidTr="00927C13">
        <w:tc>
          <w:tcPr>
            <w:tcW w:w="4780" w:type="dxa"/>
          </w:tcPr>
          <w:p w:rsidR="008B3B22" w:rsidRPr="008B3B22" w:rsidRDefault="008B3B22" w:rsidP="008B3B22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2">
              <w:rPr>
                <w:rFonts w:ascii="Times New Roman" w:hAnsi="Times New Roman" w:cs="Times New Roman"/>
                <w:sz w:val="24"/>
                <w:szCs w:val="24"/>
              </w:rPr>
              <w:t xml:space="preserve">Нові можливості, нові ідеї </w:t>
            </w:r>
          </w:p>
          <w:p w:rsidR="008B3B22" w:rsidRPr="008B3B22" w:rsidRDefault="008B3B22" w:rsidP="008B3B22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2">
              <w:rPr>
                <w:rFonts w:ascii="Times New Roman" w:hAnsi="Times New Roman" w:cs="Times New Roman"/>
                <w:sz w:val="24"/>
                <w:szCs w:val="24"/>
              </w:rPr>
              <w:t xml:space="preserve">Вигідне географічне розташування </w:t>
            </w:r>
          </w:p>
          <w:p w:rsidR="008B3B22" w:rsidRPr="008B3B22" w:rsidRDefault="007C330C" w:rsidP="008B3B22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 розвинуте транспортне сполучення до районного центру</w:t>
            </w:r>
            <w:r w:rsidR="008B3B22" w:rsidRPr="008B3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B22" w:rsidRPr="008B3B22" w:rsidRDefault="008B3B22" w:rsidP="008B3B22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2">
              <w:rPr>
                <w:rFonts w:ascii="Times New Roman" w:hAnsi="Times New Roman" w:cs="Times New Roman"/>
                <w:sz w:val="24"/>
                <w:szCs w:val="24"/>
              </w:rPr>
              <w:t>Людський ресурс, кадровий потенціал</w:t>
            </w:r>
          </w:p>
          <w:p w:rsidR="008B3B22" w:rsidRPr="008B3B22" w:rsidRDefault="008B3B22" w:rsidP="008B3B22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2">
              <w:rPr>
                <w:rFonts w:ascii="Times New Roman" w:hAnsi="Times New Roman" w:cs="Times New Roman"/>
                <w:sz w:val="24"/>
                <w:szCs w:val="24"/>
              </w:rPr>
              <w:t>Наявна діюча інфраструктура</w:t>
            </w:r>
          </w:p>
          <w:p w:rsidR="008B3B22" w:rsidRPr="008B3B22" w:rsidRDefault="008B3B22" w:rsidP="008B3B22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2">
              <w:rPr>
                <w:rFonts w:ascii="Times New Roman" w:hAnsi="Times New Roman" w:cs="Times New Roman"/>
                <w:sz w:val="24"/>
                <w:szCs w:val="24"/>
              </w:rPr>
              <w:t>Інвестиційна привабливість</w:t>
            </w:r>
          </w:p>
          <w:p w:rsidR="008B3B22" w:rsidRPr="008B3B22" w:rsidRDefault="008B3B22" w:rsidP="007C330C">
            <w:pPr>
              <w:pStyle w:val="a3"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9" w:type="dxa"/>
          </w:tcPr>
          <w:p w:rsidR="008B3B22" w:rsidRPr="008B3B22" w:rsidRDefault="008B3B22" w:rsidP="008B3B22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2">
              <w:rPr>
                <w:rFonts w:ascii="Times New Roman" w:hAnsi="Times New Roman" w:cs="Times New Roman"/>
                <w:sz w:val="24"/>
                <w:szCs w:val="24"/>
              </w:rPr>
              <w:t>Розвиток відновлювальної та нетрадиційної енергетики</w:t>
            </w:r>
          </w:p>
          <w:p w:rsidR="008B3B22" w:rsidRPr="008B3B22" w:rsidRDefault="008B3B22" w:rsidP="008B3B22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2">
              <w:rPr>
                <w:rFonts w:ascii="Times New Roman" w:hAnsi="Times New Roman" w:cs="Times New Roman"/>
                <w:sz w:val="24"/>
                <w:szCs w:val="24"/>
              </w:rPr>
              <w:t>Участь у інвестиційних проектах</w:t>
            </w:r>
          </w:p>
          <w:p w:rsidR="008B3B22" w:rsidRPr="008B3B22" w:rsidRDefault="008B3B22" w:rsidP="008B3B22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2">
              <w:rPr>
                <w:rFonts w:ascii="Times New Roman" w:hAnsi="Times New Roman" w:cs="Times New Roman"/>
                <w:sz w:val="24"/>
                <w:szCs w:val="24"/>
              </w:rPr>
              <w:t>Використання незадіяних об</w:t>
            </w:r>
            <w:r w:rsidRPr="007C330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B3B22">
              <w:rPr>
                <w:rFonts w:ascii="Times New Roman" w:hAnsi="Times New Roman" w:cs="Times New Roman"/>
                <w:sz w:val="24"/>
                <w:szCs w:val="24"/>
              </w:rPr>
              <w:t>єктів комунальної власності</w:t>
            </w:r>
          </w:p>
          <w:p w:rsidR="008B3B22" w:rsidRPr="008B3B22" w:rsidRDefault="00675B40" w:rsidP="008B3B22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робочих місць,сприятливих умов для  малого та середнього бізнесу</w:t>
            </w:r>
          </w:p>
          <w:p w:rsidR="008B3B22" w:rsidRPr="008B3B22" w:rsidRDefault="008B3B22" w:rsidP="008B3B22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2">
              <w:rPr>
                <w:rFonts w:ascii="Times New Roman" w:hAnsi="Times New Roman" w:cs="Times New Roman"/>
                <w:sz w:val="24"/>
                <w:szCs w:val="24"/>
              </w:rPr>
              <w:t xml:space="preserve">Можливість покращення умов життя населення/ індекс щастя </w:t>
            </w:r>
          </w:p>
          <w:p w:rsidR="008B3B22" w:rsidRPr="008B3B22" w:rsidRDefault="00675B40" w:rsidP="008B3B22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Економічний розвиток та залучення інвестицій</w:t>
            </w:r>
          </w:p>
          <w:p w:rsidR="008B3B22" w:rsidRPr="008B3B22" w:rsidRDefault="008B3B22" w:rsidP="007C330C">
            <w:pPr>
              <w:pStyle w:val="a3"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B22" w:rsidRPr="008B3B22" w:rsidTr="00927C13">
        <w:tc>
          <w:tcPr>
            <w:tcW w:w="4780" w:type="dxa"/>
          </w:tcPr>
          <w:p w:rsidR="008B3B22" w:rsidRPr="008B3B22" w:rsidRDefault="008B3B22" w:rsidP="00207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Слабкі сторони</w:t>
            </w:r>
          </w:p>
        </w:tc>
        <w:tc>
          <w:tcPr>
            <w:tcW w:w="4789" w:type="dxa"/>
          </w:tcPr>
          <w:p w:rsidR="008B3B22" w:rsidRPr="008B3B22" w:rsidRDefault="008B3B22" w:rsidP="00207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Загрози</w:t>
            </w:r>
          </w:p>
        </w:tc>
      </w:tr>
      <w:tr w:rsidR="008B3B22" w:rsidRPr="008B3B22" w:rsidTr="00927C13">
        <w:tc>
          <w:tcPr>
            <w:tcW w:w="4780" w:type="dxa"/>
          </w:tcPr>
          <w:p w:rsidR="008B3B22" w:rsidRPr="008B3B22" w:rsidRDefault="008B3B22" w:rsidP="008B3B2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2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Недостатнє фінансування </w:t>
            </w:r>
          </w:p>
          <w:p w:rsidR="008B3B22" w:rsidRPr="008B3B22" w:rsidRDefault="008B3B22" w:rsidP="008B3B2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Поганий стан інфраструктури (дороги місцевого значення, будівлі )</w:t>
            </w:r>
          </w:p>
          <w:p w:rsidR="008B3B22" w:rsidRPr="008B3B22" w:rsidRDefault="008B3B22" w:rsidP="008B3B2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2">
              <w:rPr>
                <w:rFonts w:ascii="Times New Roman" w:hAnsi="Times New Roman" w:cs="Times New Roman"/>
                <w:sz w:val="24"/>
                <w:szCs w:val="24"/>
              </w:rPr>
              <w:t>Слабкий розвиток економіки ОТГ</w:t>
            </w:r>
          </w:p>
          <w:p w:rsidR="008B3B22" w:rsidRPr="008B3B22" w:rsidRDefault="008B3B22" w:rsidP="008B3B2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2">
              <w:rPr>
                <w:rFonts w:ascii="Times New Roman" w:hAnsi="Times New Roman" w:cs="Times New Roman"/>
                <w:sz w:val="24"/>
                <w:szCs w:val="24"/>
              </w:rPr>
              <w:t>Відсутність робочих місць</w:t>
            </w:r>
          </w:p>
          <w:p w:rsidR="008B3B22" w:rsidRPr="008B3B22" w:rsidRDefault="008B3B22" w:rsidP="008B3B2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2">
              <w:rPr>
                <w:rFonts w:ascii="Times New Roman" w:hAnsi="Times New Roman" w:cs="Times New Roman"/>
                <w:sz w:val="24"/>
                <w:szCs w:val="24"/>
              </w:rPr>
              <w:t>Негативні демографічні показники</w:t>
            </w:r>
          </w:p>
          <w:p w:rsidR="008B3B22" w:rsidRPr="008B3B22" w:rsidRDefault="008B3B22" w:rsidP="008B3B2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2">
              <w:rPr>
                <w:rFonts w:ascii="Times New Roman" w:hAnsi="Times New Roman" w:cs="Times New Roman"/>
                <w:sz w:val="24"/>
                <w:szCs w:val="24"/>
              </w:rPr>
              <w:t>Недостатнє забезпечення медичними послугами</w:t>
            </w:r>
          </w:p>
          <w:p w:rsidR="008B3B22" w:rsidRPr="008B3B22" w:rsidRDefault="008B3B22" w:rsidP="008B3B2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2">
              <w:rPr>
                <w:rFonts w:ascii="Times New Roman" w:hAnsi="Times New Roman" w:cs="Times New Roman"/>
                <w:sz w:val="24"/>
                <w:szCs w:val="24"/>
              </w:rPr>
              <w:t>Низька громадська активність</w:t>
            </w:r>
          </w:p>
          <w:p w:rsidR="008B3B22" w:rsidRPr="008B3B22" w:rsidRDefault="008B3B22" w:rsidP="008B3B2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2">
              <w:rPr>
                <w:rFonts w:ascii="Times New Roman" w:hAnsi="Times New Roman" w:cs="Times New Roman"/>
                <w:sz w:val="24"/>
                <w:szCs w:val="24"/>
              </w:rPr>
              <w:t>Мала кількість орендарів (окрім землі )</w:t>
            </w:r>
          </w:p>
          <w:p w:rsidR="008B3B22" w:rsidRPr="008B3B22" w:rsidRDefault="008B3B22" w:rsidP="008B3B2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2">
              <w:rPr>
                <w:rFonts w:ascii="Times New Roman" w:hAnsi="Times New Roman" w:cs="Times New Roman"/>
                <w:sz w:val="24"/>
                <w:szCs w:val="24"/>
              </w:rPr>
              <w:t>Відсутність оновленого генплану ОТГ</w:t>
            </w:r>
          </w:p>
          <w:p w:rsidR="008B3B22" w:rsidRPr="008B3B22" w:rsidRDefault="008B3B22" w:rsidP="008B3B2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2">
              <w:rPr>
                <w:rFonts w:ascii="Times New Roman" w:hAnsi="Times New Roman" w:cs="Times New Roman"/>
                <w:sz w:val="24"/>
                <w:szCs w:val="24"/>
              </w:rPr>
              <w:t>Відтік кадрів</w:t>
            </w:r>
          </w:p>
          <w:p w:rsidR="008B3B22" w:rsidRPr="008B3B22" w:rsidRDefault="008B3B22" w:rsidP="008B3B2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2">
              <w:rPr>
                <w:rFonts w:ascii="Times New Roman" w:hAnsi="Times New Roman" w:cs="Times New Roman"/>
                <w:sz w:val="24"/>
                <w:szCs w:val="24"/>
              </w:rPr>
              <w:t>Низький рівень життя населення</w:t>
            </w:r>
          </w:p>
          <w:p w:rsidR="008B3B22" w:rsidRPr="008B3B22" w:rsidRDefault="008B3B22" w:rsidP="002077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9" w:type="dxa"/>
          </w:tcPr>
          <w:p w:rsidR="008B3B22" w:rsidRPr="008B3B22" w:rsidRDefault="00827115" w:rsidP="008B3B22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Збільшення податкового та іного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роду навантажень на підприємців та потенційних інвесторів</w:t>
            </w:r>
          </w:p>
          <w:p w:rsidR="008B3B22" w:rsidRPr="008B3B22" w:rsidRDefault="008B3B22" w:rsidP="008B3B22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2">
              <w:rPr>
                <w:rFonts w:ascii="Times New Roman" w:hAnsi="Times New Roman" w:cs="Times New Roman"/>
                <w:sz w:val="24"/>
                <w:szCs w:val="24"/>
              </w:rPr>
              <w:t>Нестабільна соціально-економічна ситуація</w:t>
            </w:r>
          </w:p>
          <w:p w:rsidR="008B3B22" w:rsidRPr="008B3B22" w:rsidRDefault="00827115" w:rsidP="008B3B22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Недостатність бюджетного фінансування</w:t>
            </w:r>
          </w:p>
          <w:p w:rsidR="008B3B22" w:rsidRPr="008B3B22" w:rsidRDefault="008B3B22" w:rsidP="008B3B22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2">
              <w:rPr>
                <w:rFonts w:ascii="Times New Roman" w:hAnsi="Times New Roman" w:cs="Times New Roman"/>
                <w:sz w:val="24"/>
                <w:szCs w:val="24"/>
              </w:rPr>
              <w:t>Високий рівень соціальної напруги</w:t>
            </w:r>
          </w:p>
          <w:p w:rsidR="008B3B22" w:rsidRPr="008B3B22" w:rsidRDefault="008B3B22" w:rsidP="008B3B22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2">
              <w:rPr>
                <w:rFonts w:ascii="Times New Roman" w:hAnsi="Times New Roman" w:cs="Times New Roman"/>
                <w:sz w:val="24"/>
                <w:szCs w:val="24"/>
              </w:rPr>
              <w:t>Природні та техногенні катастрофи</w:t>
            </w:r>
          </w:p>
          <w:p w:rsidR="008B3B22" w:rsidRPr="008B3B22" w:rsidRDefault="008B3B22" w:rsidP="008B3B22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2">
              <w:rPr>
                <w:rFonts w:ascii="Times New Roman" w:hAnsi="Times New Roman" w:cs="Times New Roman"/>
                <w:sz w:val="24"/>
                <w:szCs w:val="24"/>
              </w:rPr>
              <w:t>Вплив на інвестиційну привабливість  ОТГ політичної ситуації в країні</w:t>
            </w:r>
          </w:p>
          <w:p w:rsidR="008B3B22" w:rsidRPr="008B3B22" w:rsidRDefault="008B3B22" w:rsidP="00207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EEB" w:rsidRDefault="00F44EEB" w:rsidP="00F44EEB">
      <w:pPr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5310D8" w:rsidRDefault="005310D8" w:rsidP="00531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71A87" w:rsidRDefault="00871A87" w:rsidP="00531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310D8">
        <w:rPr>
          <w:rFonts w:ascii="Times New Roman" w:hAnsi="Times New Roman" w:cs="Times New Roman"/>
          <w:b/>
          <w:sz w:val="36"/>
          <w:szCs w:val="36"/>
          <w:lang w:val="uk-UA"/>
        </w:rPr>
        <w:t xml:space="preserve">3. </w:t>
      </w:r>
      <w:r w:rsidR="005310D8">
        <w:rPr>
          <w:rFonts w:ascii="Times New Roman" w:hAnsi="Times New Roman" w:cs="Times New Roman"/>
          <w:b/>
          <w:sz w:val="36"/>
          <w:szCs w:val="36"/>
          <w:lang w:val="uk-UA"/>
        </w:rPr>
        <w:t>Мета, стратегічні, операційні цілі і завдання плану економічного і соціального розвитку Степанківської сільської об’єднаної територіальної громади</w:t>
      </w:r>
    </w:p>
    <w:p w:rsidR="005430A4" w:rsidRPr="005310D8" w:rsidRDefault="005430A4" w:rsidP="00531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310D8" w:rsidRPr="005310D8" w:rsidRDefault="00225EC7" w:rsidP="006813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310D8" w:rsidRPr="005310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Метою </w:t>
      </w:r>
      <w:r w:rsidR="005310D8" w:rsidRPr="005310D8">
        <w:rPr>
          <w:rFonts w:ascii="Times New Roman" w:hAnsi="Times New Roman" w:cs="Times New Roman"/>
          <w:sz w:val="24"/>
          <w:szCs w:val="24"/>
          <w:lang w:val="uk-UA"/>
        </w:rPr>
        <w:t xml:space="preserve">розроблення Плану соціально-економічного розвитку громади – є створення умов для динамічного, збалансованого розвитку </w:t>
      </w:r>
      <w:r w:rsidR="00995A55">
        <w:rPr>
          <w:rFonts w:ascii="Times New Roman" w:hAnsi="Times New Roman" w:cs="Times New Roman"/>
          <w:sz w:val="24"/>
          <w:szCs w:val="24"/>
          <w:lang w:val="uk-UA"/>
        </w:rPr>
        <w:t>Степанківської сільської</w:t>
      </w:r>
      <w:r w:rsidR="005310D8" w:rsidRPr="005310D8">
        <w:rPr>
          <w:rFonts w:ascii="Times New Roman" w:hAnsi="Times New Roman" w:cs="Times New Roman"/>
          <w:sz w:val="24"/>
          <w:szCs w:val="24"/>
          <w:lang w:val="uk-UA"/>
        </w:rPr>
        <w:t xml:space="preserve"> об’єднаної територіальної громади, забезпечення соціальної та економічної єдності, створення необхідних умов для планомірного і послідовного наближення рівня життя мешканців громади до європейських стандартів за рахунок збалансованого використання внутрішнього і зовнішнього потенціалу та збереження унікальних духовних і культурних</w:t>
      </w:r>
      <w:r w:rsidR="00E3647B">
        <w:rPr>
          <w:rFonts w:ascii="Times New Roman" w:hAnsi="Times New Roman" w:cs="Times New Roman"/>
          <w:sz w:val="24"/>
          <w:szCs w:val="24"/>
          <w:lang w:val="uk-UA"/>
        </w:rPr>
        <w:t xml:space="preserve"> цінностей та</w:t>
      </w:r>
      <w:r w:rsidR="005310D8" w:rsidRPr="005310D8">
        <w:rPr>
          <w:rFonts w:ascii="Times New Roman" w:hAnsi="Times New Roman" w:cs="Times New Roman"/>
          <w:sz w:val="24"/>
          <w:szCs w:val="24"/>
          <w:lang w:val="uk-UA"/>
        </w:rPr>
        <w:t xml:space="preserve"> традицій.</w:t>
      </w:r>
    </w:p>
    <w:p w:rsidR="005430A4" w:rsidRDefault="005310D8" w:rsidP="00531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10D8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5310D8" w:rsidRPr="005310D8" w:rsidRDefault="005310D8" w:rsidP="00531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10D8">
        <w:rPr>
          <w:rFonts w:ascii="Times New Roman" w:hAnsi="Times New Roman" w:cs="Times New Roman"/>
          <w:b/>
          <w:sz w:val="24"/>
          <w:szCs w:val="24"/>
          <w:lang w:val="uk-UA"/>
        </w:rPr>
        <w:t>Проблеми.</w:t>
      </w:r>
    </w:p>
    <w:p w:rsidR="005310D8" w:rsidRPr="005310D8" w:rsidRDefault="005430A4" w:rsidP="006813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5310D8" w:rsidRPr="005310D8">
        <w:rPr>
          <w:rFonts w:ascii="Times New Roman" w:hAnsi="Times New Roman" w:cs="Times New Roman"/>
          <w:sz w:val="24"/>
          <w:szCs w:val="24"/>
          <w:lang w:val="uk-UA"/>
        </w:rPr>
        <w:t xml:space="preserve">Для досягнення мети Плану було визначено стратегічні, операційні цілі, а також завдання, необхідні для соціально-економічного розвитку громади, а саме відсутність бюджетної підтримки сільгоспвиробників, нестабільність законодавчої бази щодо </w:t>
      </w:r>
      <w:r w:rsidR="005310D8" w:rsidRPr="005310D8">
        <w:rPr>
          <w:rFonts w:ascii="Times New Roman" w:hAnsi="Times New Roman" w:cs="Times New Roman"/>
          <w:sz w:val="24"/>
          <w:szCs w:val="24"/>
          <w:lang w:val="uk-UA"/>
        </w:rPr>
        <w:lastRenderedPageBreak/>
        <w:t>інвестиційної діяльності, відсутність підтримки соціально значимих інвестиційних проектів на державному рівні, значне зростання тарифів і цін на постачання енергоресурсів і матеріалів тощо.</w:t>
      </w:r>
    </w:p>
    <w:p w:rsidR="00E3647B" w:rsidRDefault="00E3647B" w:rsidP="00531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0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310D8" w:rsidRPr="005310D8" w:rsidRDefault="005310D8" w:rsidP="00531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0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10D8">
        <w:rPr>
          <w:rFonts w:ascii="Times New Roman" w:hAnsi="Times New Roman" w:cs="Times New Roman"/>
          <w:b/>
          <w:sz w:val="24"/>
          <w:szCs w:val="24"/>
          <w:lang w:val="uk-UA"/>
        </w:rPr>
        <w:t>Перелік стратегічних, операційних цілей та завдань громади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61"/>
        <w:gridCol w:w="3130"/>
      </w:tblGrid>
      <w:tr w:rsidR="005310D8" w:rsidRPr="005310D8" w:rsidTr="005310D8">
        <w:tc>
          <w:tcPr>
            <w:tcW w:w="3020" w:type="dxa"/>
          </w:tcPr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1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Стратегічні цілі</w:t>
            </w:r>
          </w:p>
        </w:tc>
        <w:tc>
          <w:tcPr>
            <w:tcW w:w="3061" w:type="dxa"/>
          </w:tcPr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1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Операційні цілі</w:t>
            </w:r>
          </w:p>
        </w:tc>
        <w:tc>
          <w:tcPr>
            <w:tcW w:w="3130" w:type="dxa"/>
          </w:tcPr>
          <w:p w:rsidR="005310D8" w:rsidRPr="008C6C53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6C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</w:p>
        </w:tc>
      </w:tr>
      <w:tr w:rsidR="005310D8" w:rsidRPr="003E5CEF" w:rsidTr="005310D8">
        <w:tc>
          <w:tcPr>
            <w:tcW w:w="3020" w:type="dxa"/>
          </w:tcPr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1.Економічний розвиток</w:t>
            </w: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2.Соціальні послуги</w:t>
            </w: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5E6" w:rsidRDefault="00EB35E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D4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593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гуманітарної сфери</w:t>
            </w: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Pr="005310D8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1" w:type="dxa"/>
          </w:tcPr>
          <w:p w:rsidR="005310D8" w:rsidRPr="005310D8" w:rsidRDefault="005310D8" w:rsidP="005310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1.1.Розвиток бізнесу та залучення інвестицій</w:t>
            </w: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1.2.Розвиток агропромислового галузі </w:t>
            </w: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38C8" w:rsidRDefault="006F38C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1.3.Розвиток ЖКГ та оптимізація інфраструктури</w:t>
            </w: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69FF" w:rsidRDefault="00A169FF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2.1.Забезпечення гідних  умов та рівня життя населення (вразливих груп населення – зокрема, жінок, молоді, ВПО)</w:t>
            </w: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5A55" w:rsidRDefault="00995A55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5A55" w:rsidRDefault="00995A55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5A55" w:rsidRDefault="00995A55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5A55" w:rsidRDefault="00995A55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5A55" w:rsidRDefault="00995A55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5A55" w:rsidRDefault="00995A55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Default="000D4295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3.1. </w:t>
            </w:r>
            <w:r w:rsidR="00336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</w:t>
            </w:r>
            <w:r w:rsidR="0054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умов рівної </w:t>
            </w:r>
            <w:r w:rsidR="00336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доступної </w:t>
            </w:r>
            <w:r w:rsidR="0054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здобуття сучасної</w:t>
            </w:r>
            <w:r w:rsidR="00336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якісної освіти</w:t>
            </w: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3AB6" w:rsidRDefault="009C3A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53F4" w:rsidRDefault="006053F4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53F4" w:rsidRDefault="006053F4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53F4" w:rsidRDefault="006053F4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53F4" w:rsidRDefault="006053F4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53F4" w:rsidRDefault="006053F4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53F4" w:rsidRDefault="006053F4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53F4" w:rsidRDefault="006053F4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53F4" w:rsidRDefault="006053F4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53F4" w:rsidRDefault="006053F4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53F4" w:rsidRDefault="006053F4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5938C9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86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86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медичної сфери</w:t>
            </w: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B21" w:rsidRDefault="00386B21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6DF3" w:rsidRPr="005310D8" w:rsidRDefault="00336DF3" w:rsidP="00336D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38C9" w:rsidRDefault="005938C9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38C9" w:rsidRDefault="005938C9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38C9" w:rsidRDefault="005938C9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38C9" w:rsidRDefault="005938C9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38C9" w:rsidRDefault="005938C9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 Розвиток культури та туризму</w:t>
            </w: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2E55" w:rsidRDefault="00942E55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3.4. Розвиток фізичної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культури та спорту</w:t>
            </w: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BB6" w:rsidRDefault="00EC2BB6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38C9" w:rsidRDefault="005938C9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38C9" w:rsidRDefault="005938C9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38C9" w:rsidRPr="005310D8" w:rsidRDefault="005938C9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30" w:type="dxa"/>
          </w:tcPr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1.1.1.Підвищення рівня інвестиційної привабливості ОТГ;</w:t>
            </w: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1.1.2.Проведення оцінки зовнішньоекономічного потенціалу підприємств, розташованих на території громади, та визначення пріоритетів для активізації зовнішньоекономічної діяльності;</w:t>
            </w: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  <w:r w:rsidR="00E36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.Підвищення рівня мотивації осіб, які використовують природні ресурси, до більш раціонального їх використання;</w:t>
            </w:r>
          </w:p>
          <w:p w:rsidR="005310D8" w:rsidRPr="005310D8" w:rsidRDefault="00E3647B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1.1.4</w:t>
            </w:r>
            <w:r w:rsidR="005310D8"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.Підтримка підприємництва та посилення його ролі в соціально-економічному розвитку, сприяння незайнятим особам (зокрема жінкам і молоді) у </w:t>
            </w:r>
            <w:r w:rsidR="005310D8"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їх підприємницькій діяльності – через відповідне навчання в залежності від виявлених у них інтересів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через районний центр зайнятості</w:t>
            </w:r>
            <w:r w:rsidR="005310D8"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1.2.1.</w:t>
            </w:r>
            <w:r w:rsidR="006F3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Сприяння  </w:t>
            </w: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розширенн</w:t>
            </w:r>
            <w:r w:rsidR="006F3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можливостей щодо залучення інвестиційних ресурсів в розвиток сільського господарства;</w:t>
            </w: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1.2.2.Підвищення ефективност</w:t>
            </w:r>
            <w:r w:rsidR="006F3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землекористування, в т.ч. узаконення землекористування, контроль за їх використанням та сплатою податків та зборів;</w:t>
            </w: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1.3.1.Благоустрій території та надання житлово-комунальних послуг належної якості населенню (розчищення доріг від снігу у зимовий період, прибирання вулиць, посипка протиожеледним матеріалом вуличних доріг та тротуарів, обкошування доріг та тротуарів, обкошування узбіччя доріг</w:t>
            </w:r>
            <w:r w:rsidR="006F3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6F3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стадіонів, цвинтарів та прилеглих територій до закладів соціальної сфери населених пунктів ОТГ</w:t>
            </w: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6F3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1.3.2.Збір та вивезення </w:t>
            </w:r>
            <w:r w:rsidR="00681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побутових відходів</w:t>
            </w: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1.3.3.Ліквідація стихійних сміттєзвалищ на території с</w:t>
            </w:r>
            <w:r w:rsidR="006F3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ільської</w:t>
            </w: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</w:t>
            </w:r>
            <w:r w:rsidR="006F3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1.3.4.Впровадження альтернативних джерел енергозбереження </w:t>
            </w:r>
            <w:r w:rsidR="006F3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бюджетних установах</w:t>
            </w: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</w:t>
            </w:r>
            <w:r w:rsidR="00A16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.Забезпечення ефективного та доступного транспортного сполучення між населеними пунктами громади (з урахуванням можливостей вразливих груп населення)</w:t>
            </w:r>
            <w:r w:rsidR="00A16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т.ч. пільгових категорій та малозабезпечених верств населення</w:t>
            </w: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2.1.1.Підтримка вразливих верств населення;</w:t>
            </w:r>
          </w:p>
          <w:p w:rsid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2.1.2.</w:t>
            </w:r>
            <w:r w:rsidR="00A16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Розвток фізичної культури та спорту</w:t>
            </w: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F38C8" w:rsidRPr="005310D8" w:rsidRDefault="00A169FF" w:rsidP="006F38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F38C8"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F38C8"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.3.Підвищення соціальних стандартів та покращення умов </w:t>
            </w:r>
            <w:r w:rsidR="006F38C8"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життєдіяльності сільського населення, формування «пакету послуг», які створюють передумови для соціальної захищеності сільського населення; </w:t>
            </w:r>
          </w:p>
          <w:p w:rsidR="005310D8" w:rsidRPr="005310D8" w:rsidRDefault="005310D8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</w:t>
            </w:r>
            <w:r w:rsidR="00A16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16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прия</w:t>
            </w:r>
            <w:r w:rsidR="00A16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</w:t>
            </w: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16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531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озширенню сфери застосування праці економічно-активного населення за рахунок створення нових робочих місць, в тому числі у сфері малого і середнього бізнесу.</w:t>
            </w:r>
          </w:p>
          <w:p w:rsidR="00336DF3" w:rsidRDefault="000D4295" w:rsidP="00336D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3.1.1. </w:t>
            </w:r>
            <w:r w:rsidR="005A53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Збереження мережі</w:t>
            </w:r>
            <w:r w:rsidR="0054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закладів</w:t>
            </w:r>
            <w:r w:rsidR="005A53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дошкільн</w:t>
            </w:r>
            <w:r w:rsidR="0054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та загальної середньої освіти відповідно до потреб об’єднаної територіальної громади</w:t>
            </w:r>
            <w:r w:rsidR="005A53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36DF3" w:rsidRDefault="000D4295" w:rsidP="00336D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</w:t>
            </w:r>
            <w:r w:rsidR="00336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Забезпечення соціального захисту </w:t>
            </w:r>
            <w:r w:rsidR="0054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учасників освітнього процесу;</w:t>
            </w:r>
          </w:p>
          <w:p w:rsidR="005A538F" w:rsidRDefault="00336DF3" w:rsidP="005A53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5A53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A53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4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Забезпечення безкоштовним харчуванням дітей-сиріт, дітей позбавлених батьківського піклування, дітей з особливими освітніми потребами, дітей малозабезпечених сімей, </w:t>
            </w:r>
            <w:r w:rsidR="0054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дітей учасників АТО;</w:t>
            </w:r>
          </w:p>
          <w:p w:rsidR="005A538F" w:rsidRDefault="005A538F" w:rsidP="005A53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3.1.4. Забезпечення</w:t>
            </w:r>
            <w:r w:rsidR="0054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безкоштовного підвезення учнів та вчителів, які проживають на відстані понад 3 км від навчальних закладів, до місця навчання, роботи і у зворотньому напрямку</w:t>
            </w:r>
            <w:r w:rsidR="00386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86B21" w:rsidRDefault="00386B21" w:rsidP="005A53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3.1.5. Забезпечення </w:t>
            </w:r>
            <w:r w:rsidR="00605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пріоритетності підтримки обдарованих учнів;</w:t>
            </w:r>
          </w:p>
          <w:p w:rsidR="006053F4" w:rsidRDefault="006053F4" w:rsidP="005A53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3.1.6. Забезпечення належного рівня утримання та функціонування закладів загальної середньої освіти та закладів дошкільної освіти;</w:t>
            </w:r>
          </w:p>
          <w:p w:rsidR="006053F4" w:rsidRDefault="006053F4" w:rsidP="005A53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3.1.7. Забезпечення сучасною матеріально-технічною та навчально-методичною базою майбутніх першокласників відповідно до вимог нового стандарту початкової освіти</w:t>
            </w:r>
            <w:r w:rsidR="00942E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86B21" w:rsidRDefault="005938C9" w:rsidP="005A53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86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86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.1. Підвищення ефективності та якості роботи;</w:t>
            </w:r>
          </w:p>
          <w:p w:rsidR="00386B21" w:rsidRDefault="005938C9" w:rsidP="00386B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86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386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Формування системи надання населенню </w:t>
            </w:r>
            <w:r w:rsidR="00386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доступних та високоякісних медичних послуг</w:t>
            </w:r>
            <w:r w:rsidR="002112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1120D" w:rsidRDefault="005938C9" w:rsidP="002112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112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112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.3. Забезпечення належного рівня їх поточного утримання та функціонування.</w:t>
            </w:r>
          </w:p>
          <w:p w:rsidR="0021120D" w:rsidRDefault="005938C9" w:rsidP="002112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112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112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112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Забезпечення соціального захисту працівників  медичних закладів. </w:t>
            </w:r>
          </w:p>
          <w:p w:rsidR="003E5CEF" w:rsidRDefault="003E5CEF" w:rsidP="002112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3.3.1. Підтримка і збереження мережі закладів культури, поточний та капітальний ремонт приміщень закладів культури;</w:t>
            </w:r>
          </w:p>
          <w:p w:rsidR="003E5CEF" w:rsidRDefault="003E5CEF" w:rsidP="002112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3.3.2. Створення належних умов для розвитку системи культурного обслуговування усіх верств населення громади;</w:t>
            </w:r>
          </w:p>
          <w:p w:rsidR="003E5CEF" w:rsidRDefault="003E5CEF" w:rsidP="002112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3.3.3. Зміцнення матеріально-технічної бази, модернізація і технічне переоснащення закладів культури;</w:t>
            </w:r>
          </w:p>
          <w:p w:rsidR="003E5CEF" w:rsidRDefault="003E5CEF" w:rsidP="002112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3.3.4. Охорона і збереження історико-культурної спадщини;</w:t>
            </w:r>
          </w:p>
          <w:p w:rsidR="00EC2BB6" w:rsidRDefault="00EC2BB6" w:rsidP="002112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3.3.5. Посилення ролі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бібліотек як інформаційних центрів усіх населених пунктів об’єднаної територіальної громади, комплектування бібліотечних фондів, систематичне поповнення їх новою літературою;</w:t>
            </w:r>
          </w:p>
          <w:p w:rsidR="00EC2BB6" w:rsidRDefault="00EC2BB6" w:rsidP="002112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3.3.6. Забезпечення участі творчих колективів громади і окремих учасників в районних, обласних, всеукраїнських та міжнародних культурно-мистецьких заходах;</w:t>
            </w:r>
          </w:p>
          <w:p w:rsidR="00EC2BB6" w:rsidRDefault="00EC2BB6" w:rsidP="002112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3.3.7. Підтримка аматорського мистецтва, пропагування кращих мистецьких надбань громади, національних звичаїв та обрядів;</w:t>
            </w:r>
          </w:p>
          <w:p w:rsidR="00EC2BB6" w:rsidRDefault="00EC2BB6" w:rsidP="002112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3.3.8. Забезпечення реалізації музейної політики;</w:t>
            </w:r>
          </w:p>
          <w:p w:rsidR="00EC2BB6" w:rsidRDefault="00EC2BB6" w:rsidP="002112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3.3.9. Популяризація історії та культури рідного краю;</w:t>
            </w:r>
          </w:p>
          <w:p w:rsidR="00EC2BB6" w:rsidRDefault="00EC2BB6" w:rsidP="002112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3.3.10. Сприяння розвитку туристичної діяльності на території громади.</w:t>
            </w:r>
          </w:p>
          <w:p w:rsidR="00EC2BB6" w:rsidRDefault="00EC2BB6" w:rsidP="002112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3.4.1. Забезпечення умов для занять різними  видами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спорту на всій території об’єднаної територіальної громади</w:t>
            </w:r>
            <w:r w:rsidR="00F0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03EAD" w:rsidRDefault="00F03EAD" w:rsidP="00F03E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3.4.2. Популяризація здорового способу життя мешканців об’єднаної територіальної громади;</w:t>
            </w:r>
          </w:p>
          <w:p w:rsidR="00F03EAD" w:rsidRDefault="00F03EAD" w:rsidP="002112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3.4.3. Створення умов співпраці бізнесу, влади, громадських організацій для підтримки здорового способу життя на території громади;</w:t>
            </w:r>
          </w:p>
          <w:p w:rsidR="00F03EAD" w:rsidRDefault="00F03EAD" w:rsidP="002112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3.4.4. Забезпечення участі представників громади в районних та обласних змаганнях та турнірах</w:t>
            </w:r>
          </w:p>
          <w:p w:rsidR="00336DF3" w:rsidRPr="000D4295" w:rsidRDefault="00336DF3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310D8" w:rsidRDefault="005310D8" w:rsidP="00531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0"/>
        </w:tabs>
        <w:spacing w:line="360" w:lineRule="auto"/>
        <w:ind w:left="360"/>
        <w:jc w:val="both"/>
        <w:rPr>
          <w:b/>
          <w:lang w:val="uk-UA"/>
        </w:rPr>
      </w:pPr>
    </w:p>
    <w:p w:rsidR="00D84227" w:rsidRDefault="00D84227" w:rsidP="0052177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17544C" w:rsidRDefault="0017544C" w:rsidP="0068133B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CE5570" w:rsidRPr="00CE5570" w:rsidRDefault="00CE5570" w:rsidP="0068133B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E5570">
        <w:rPr>
          <w:rFonts w:ascii="Times New Roman" w:hAnsi="Times New Roman" w:cs="Times New Roman"/>
          <w:b/>
          <w:sz w:val="36"/>
          <w:szCs w:val="36"/>
          <w:lang w:val="uk-UA"/>
        </w:rPr>
        <w:t>4.  Пріоритетні заходи реалізації плану економічного і соціального розвитку Степанківської сільської об’єднаної територіальної громади.</w:t>
      </w:r>
    </w:p>
    <w:p w:rsidR="00932CA5" w:rsidRPr="0017544C" w:rsidRDefault="00932CA5" w:rsidP="00932C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0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544C">
        <w:rPr>
          <w:rFonts w:ascii="Times New Roman" w:hAnsi="Times New Roman" w:cs="Times New Roman"/>
          <w:b/>
          <w:sz w:val="28"/>
          <w:szCs w:val="28"/>
          <w:lang w:val="uk-UA"/>
        </w:rPr>
        <w:t>Покращення інфраструктури громади</w:t>
      </w:r>
    </w:p>
    <w:p w:rsidR="00932CA5" w:rsidRPr="00CE5570" w:rsidRDefault="00225EC7" w:rsidP="00932C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32CA5" w:rsidRPr="00CE5570">
        <w:rPr>
          <w:rFonts w:ascii="Times New Roman" w:hAnsi="Times New Roman" w:cs="Times New Roman"/>
          <w:sz w:val="24"/>
          <w:szCs w:val="24"/>
          <w:lang w:val="uk-UA"/>
        </w:rPr>
        <w:t xml:space="preserve">Для економічного розвитку </w:t>
      </w:r>
      <w:r>
        <w:rPr>
          <w:rFonts w:ascii="Times New Roman" w:hAnsi="Times New Roman" w:cs="Times New Roman"/>
          <w:sz w:val="24"/>
          <w:szCs w:val="24"/>
          <w:lang w:val="uk-UA"/>
        </w:rPr>
        <w:t>Степанківської сільської</w:t>
      </w:r>
      <w:r w:rsidR="00932CA5" w:rsidRPr="00CE5570">
        <w:rPr>
          <w:rFonts w:ascii="Times New Roman" w:hAnsi="Times New Roman" w:cs="Times New Roman"/>
          <w:sz w:val="24"/>
          <w:szCs w:val="24"/>
          <w:lang w:val="uk-UA"/>
        </w:rPr>
        <w:t xml:space="preserve"> об’єднаної територіальної громади необхідна розвинута інфраструктура. Основним стримуючим фактором залучення інвестицій в громаду є незадовільний стан дорожнього покриття, оскільки </w:t>
      </w:r>
      <w:r w:rsidR="00932CA5" w:rsidRPr="00CE5570">
        <w:rPr>
          <w:rFonts w:ascii="Times New Roman" w:hAnsi="Times New Roman" w:cs="Times New Roman"/>
          <w:sz w:val="24"/>
          <w:szCs w:val="24"/>
          <w:lang w:val="uk-UA"/>
        </w:rPr>
        <w:lastRenderedPageBreak/>
        <w:t>інвестору потрібно буде вкладати зайві кошти. Виходячи з цього, вибрано основні завдання для покращення інфраструктури громади.</w:t>
      </w:r>
    </w:p>
    <w:p w:rsidR="00932CA5" w:rsidRPr="00CE5570" w:rsidRDefault="00932CA5" w:rsidP="00932C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32CA5" w:rsidRPr="003C4C82" w:rsidRDefault="00932CA5" w:rsidP="00CE5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4C82">
        <w:rPr>
          <w:rFonts w:ascii="Times New Roman" w:hAnsi="Times New Roman" w:cs="Times New Roman"/>
          <w:b/>
          <w:sz w:val="28"/>
          <w:szCs w:val="28"/>
          <w:lang w:val="uk-UA"/>
        </w:rPr>
        <w:t>4.1. Основні заходи які у 2018 році будуть проводитися за рахунок коштів бюджету</w:t>
      </w:r>
      <w:r w:rsidR="00CE5570" w:rsidRPr="003C4C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об’єднаної територіальної громади</w:t>
      </w:r>
      <w:r w:rsidRPr="003C4C8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27"/>
        <w:gridCol w:w="3119"/>
      </w:tblGrid>
      <w:tr w:rsidR="006B0135" w:rsidRPr="00CE5570" w:rsidTr="006B0135">
        <w:tc>
          <w:tcPr>
            <w:tcW w:w="6127" w:type="dxa"/>
          </w:tcPr>
          <w:p w:rsidR="006B0135" w:rsidRPr="00CE5570" w:rsidRDefault="006B0135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Заходи, спрямовані на забезпечення виконання завдання</w:t>
            </w:r>
          </w:p>
        </w:tc>
        <w:tc>
          <w:tcPr>
            <w:tcW w:w="3119" w:type="dxa"/>
          </w:tcPr>
          <w:p w:rsidR="006B0135" w:rsidRPr="00CE5570" w:rsidRDefault="006B0135" w:rsidP="00CE55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Орієнтований обсяг фінансування , тис.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6B0135" w:rsidRPr="00CE5570" w:rsidTr="006B0135">
        <w:tc>
          <w:tcPr>
            <w:tcW w:w="6127" w:type="dxa"/>
          </w:tcPr>
          <w:p w:rsidR="006B0135" w:rsidRPr="00CE5570" w:rsidRDefault="006B0135" w:rsidP="00DA78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Благоустрій території</w:t>
            </w:r>
          </w:p>
        </w:tc>
        <w:tc>
          <w:tcPr>
            <w:tcW w:w="3119" w:type="dxa"/>
          </w:tcPr>
          <w:p w:rsidR="006B0135" w:rsidRPr="00CE5570" w:rsidRDefault="006B0135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0135" w:rsidRPr="00CE5570" w:rsidTr="006B0135">
        <w:tc>
          <w:tcPr>
            <w:tcW w:w="6127" w:type="dxa"/>
          </w:tcPr>
          <w:p w:rsidR="006B0135" w:rsidRPr="00CE5570" w:rsidRDefault="006B0135" w:rsidP="00DA78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 та вивіз  побутових відходів</w:t>
            </w:r>
          </w:p>
        </w:tc>
        <w:tc>
          <w:tcPr>
            <w:tcW w:w="3119" w:type="dxa"/>
          </w:tcPr>
          <w:p w:rsidR="006B0135" w:rsidRPr="00B827B4" w:rsidRDefault="006B0135" w:rsidP="006B01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27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468,00</w:t>
            </w:r>
          </w:p>
        </w:tc>
      </w:tr>
      <w:tr w:rsidR="006B0135" w:rsidRPr="00CE5570" w:rsidTr="006B0135">
        <w:tc>
          <w:tcPr>
            <w:tcW w:w="6127" w:type="dxa"/>
          </w:tcPr>
          <w:p w:rsidR="006B0135" w:rsidRPr="00CE5570" w:rsidRDefault="006B0135" w:rsidP="00DA78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Ліквідація стихій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сміттєзвалищ на території сільської</w:t>
            </w: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</w:t>
            </w:r>
          </w:p>
        </w:tc>
        <w:tc>
          <w:tcPr>
            <w:tcW w:w="3119" w:type="dxa"/>
          </w:tcPr>
          <w:p w:rsidR="006B0135" w:rsidRPr="00CE5570" w:rsidRDefault="006B0135" w:rsidP="006B01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40,00</w:t>
            </w:r>
          </w:p>
        </w:tc>
      </w:tr>
      <w:tr w:rsidR="006B0135" w:rsidRPr="00CE5570" w:rsidTr="006B0135">
        <w:tc>
          <w:tcPr>
            <w:tcW w:w="6127" w:type="dxa"/>
          </w:tcPr>
          <w:p w:rsidR="006B0135" w:rsidRPr="00CE5570" w:rsidRDefault="006B0135" w:rsidP="00DA78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Розчищення доріг від снігу у зимовий період</w:t>
            </w:r>
          </w:p>
        </w:tc>
        <w:tc>
          <w:tcPr>
            <w:tcW w:w="3119" w:type="dxa"/>
          </w:tcPr>
          <w:p w:rsidR="006B0135" w:rsidRPr="00CE5570" w:rsidRDefault="006B0135" w:rsidP="006B01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100,00</w:t>
            </w:r>
          </w:p>
        </w:tc>
      </w:tr>
      <w:tr w:rsidR="006B0135" w:rsidRPr="00CE5570" w:rsidTr="006B0135">
        <w:tc>
          <w:tcPr>
            <w:tcW w:w="6127" w:type="dxa"/>
          </w:tcPr>
          <w:p w:rsidR="006B0135" w:rsidRPr="00CE5570" w:rsidRDefault="006B0135" w:rsidP="00DA78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Грейдування вуличних доріг</w:t>
            </w:r>
          </w:p>
        </w:tc>
        <w:tc>
          <w:tcPr>
            <w:tcW w:w="3119" w:type="dxa"/>
          </w:tcPr>
          <w:p w:rsidR="006B0135" w:rsidRPr="00CE5570" w:rsidRDefault="006B0135" w:rsidP="006B01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70,00</w:t>
            </w:r>
          </w:p>
        </w:tc>
      </w:tr>
      <w:tr w:rsidR="006B0135" w:rsidRPr="00CE5570" w:rsidTr="006B0135">
        <w:tc>
          <w:tcPr>
            <w:tcW w:w="6127" w:type="dxa"/>
          </w:tcPr>
          <w:p w:rsidR="006B0135" w:rsidRPr="00CE5570" w:rsidRDefault="006B0135" w:rsidP="00DA78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Поточний ремонт вулиць  та доріг комунальної власності</w:t>
            </w:r>
          </w:p>
        </w:tc>
        <w:tc>
          <w:tcPr>
            <w:tcW w:w="3119" w:type="dxa"/>
          </w:tcPr>
          <w:p w:rsidR="006B0135" w:rsidRPr="00CE5570" w:rsidRDefault="006B0135" w:rsidP="006B01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500,00</w:t>
            </w:r>
          </w:p>
        </w:tc>
      </w:tr>
      <w:tr w:rsidR="006B0135" w:rsidRPr="00CE5570" w:rsidTr="006B0135">
        <w:tc>
          <w:tcPr>
            <w:tcW w:w="6127" w:type="dxa"/>
          </w:tcPr>
          <w:p w:rsidR="006B0135" w:rsidRPr="00CE5570" w:rsidRDefault="006B0135" w:rsidP="00DA78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1.6. Співфінансування</w:t>
            </w:r>
            <w:r w:rsidRPr="00B82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ремонту та утримання доріг місцевого значення  </w:t>
            </w:r>
          </w:p>
        </w:tc>
        <w:tc>
          <w:tcPr>
            <w:tcW w:w="3119" w:type="dxa"/>
          </w:tcPr>
          <w:p w:rsidR="006B0135" w:rsidRDefault="006B0135" w:rsidP="006B01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500,00</w:t>
            </w:r>
          </w:p>
        </w:tc>
      </w:tr>
      <w:tr w:rsidR="006B0135" w:rsidRPr="00CE5570" w:rsidTr="006B0135">
        <w:tc>
          <w:tcPr>
            <w:tcW w:w="6127" w:type="dxa"/>
          </w:tcPr>
          <w:p w:rsidR="006B0135" w:rsidRPr="00CE5570" w:rsidRDefault="006B0135" w:rsidP="00507E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.Обкошення узбіччя доріг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цвинтарів та прилеглих територій до закладів соціальної сфери населених пунктів ОТГ </w:t>
            </w:r>
          </w:p>
        </w:tc>
        <w:tc>
          <w:tcPr>
            <w:tcW w:w="3119" w:type="dxa"/>
          </w:tcPr>
          <w:p w:rsidR="006B0135" w:rsidRPr="00CE5570" w:rsidRDefault="006B0135" w:rsidP="006B01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30,00</w:t>
            </w:r>
          </w:p>
        </w:tc>
      </w:tr>
      <w:tr w:rsidR="006B0135" w:rsidRPr="00CE5570" w:rsidTr="006B0135">
        <w:tc>
          <w:tcPr>
            <w:tcW w:w="6127" w:type="dxa"/>
          </w:tcPr>
          <w:p w:rsidR="006B0135" w:rsidRPr="00CE5570" w:rsidRDefault="006B0135" w:rsidP="00B827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та у</w:t>
            </w: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тримання мереж вуличного освітлення</w:t>
            </w:r>
          </w:p>
        </w:tc>
        <w:tc>
          <w:tcPr>
            <w:tcW w:w="3119" w:type="dxa"/>
          </w:tcPr>
          <w:p w:rsidR="006B0135" w:rsidRPr="00CE5570" w:rsidRDefault="006B0135" w:rsidP="006B01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100,00</w:t>
            </w:r>
          </w:p>
        </w:tc>
      </w:tr>
      <w:tr w:rsidR="006B0135" w:rsidRPr="00CE5570" w:rsidTr="006B0135">
        <w:tc>
          <w:tcPr>
            <w:tcW w:w="6127" w:type="dxa"/>
          </w:tcPr>
          <w:p w:rsidR="006B0135" w:rsidRPr="00CE5570" w:rsidRDefault="006B0135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.Видалення аварійних сухостійних дерев та чагарників</w:t>
            </w:r>
          </w:p>
        </w:tc>
        <w:tc>
          <w:tcPr>
            <w:tcW w:w="3119" w:type="dxa"/>
          </w:tcPr>
          <w:p w:rsidR="006B0135" w:rsidRPr="00CE5570" w:rsidRDefault="006B0135" w:rsidP="006B01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</w:tc>
      </w:tr>
      <w:tr w:rsidR="006B0135" w:rsidRPr="00CE5570" w:rsidTr="006B0135">
        <w:tc>
          <w:tcPr>
            <w:tcW w:w="6127" w:type="dxa"/>
          </w:tcPr>
          <w:p w:rsidR="006B0135" w:rsidRPr="00CE5570" w:rsidRDefault="006B0135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фестивалів, конкурсів, свят сіл, мистецьких та просвітницьких акцій, відзначення професійних та державних свят тощо</w:t>
            </w:r>
          </w:p>
        </w:tc>
        <w:tc>
          <w:tcPr>
            <w:tcW w:w="3119" w:type="dxa"/>
          </w:tcPr>
          <w:p w:rsidR="006B0135" w:rsidRPr="00CE5570" w:rsidRDefault="006B0135" w:rsidP="006B01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</w:tr>
      <w:tr w:rsidR="006B0135" w:rsidRPr="00CE5570" w:rsidTr="006B0135">
        <w:tc>
          <w:tcPr>
            <w:tcW w:w="6127" w:type="dxa"/>
          </w:tcPr>
          <w:p w:rsidR="006B0135" w:rsidRPr="00CE5570" w:rsidRDefault="006B0135" w:rsidP="00507E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матеріальн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допомог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жителям ОТГ</w:t>
            </w: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19" w:type="dxa"/>
          </w:tcPr>
          <w:p w:rsidR="006B0135" w:rsidRPr="00CE5570" w:rsidRDefault="006B0135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165,00</w:t>
            </w:r>
          </w:p>
        </w:tc>
      </w:tr>
    </w:tbl>
    <w:p w:rsidR="00932CA5" w:rsidRPr="00CE5570" w:rsidRDefault="00932CA5" w:rsidP="00932C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32CA5" w:rsidRPr="003C4C82" w:rsidRDefault="00932CA5" w:rsidP="00CE5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C82">
        <w:rPr>
          <w:rFonts w:ascii="Times New Roman" w:hAnsi="Times New Roman" w:cs="Times New Roman"/>
          <w:b/>
          <w:sz w:val="28"/>
          <w:szCs w:val="28"/>
          <w:lang w:val="uk-UA"/>
        </w:rPr>
        <w:t>4.2. Перелік об’єктів, видатки на які у 2018 році будуть проводитися за рахунок коштів бюджету розвитку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9"/>
        <w:gridCol w:w="2942"/>
      </w:tblGrid>
      <w:tr w:rsidR="00932CA5" w:rsidRPr="00AE66F4" w:rsidTr="003E0293">
        <w:tc>
          <w:tcPr>
            <w:tcW w:w="6269" w:type="dxa"/>
          </w:tcPr>
          <w:p w:rsidR="00932CA5" w:rsidRPr="00CE5570" w:rsidRDefault="00932CA5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робіт (об’єктів)</w:t>
            </w:r>
          </w:p>
        </w:tc>
        <w:tc>
          <w:tcPr>
            <w:tcW w:w="2942" w:type="dxa"/>
          </w:tcPr>
          <w:p w:rsidR="00932CA5" w:rsidRPr="00CE5570" w:rsidRDefault="00932CA5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Сума, тис.</w:t>
            </w:r>
            <w:r w:rsidR="003E0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932CA5" w:rsidRPr="00AE66F4" w:rsidTr="003E0293">
        <w:tc>
          <w:tcPr>
            <w:tcW w:w="6269" w:type="dxa"/>
          </w:tcPr>
          <w:p w:rsidR="00932CA5" w:rsidRPr="00CE5570" w:rsidRDefault="00932CA5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4.2.1.Придбання оргтехніки </w:t>
            </w:r>
          </w:p>
        </w:tc>
        <w:tc>
          <w:tcPr>
            <w:tcW w:w="2942" w:type="dxa"/>
          </w:tcPr>
          <w:p w:rsidR="00932CA5" w:rsidRPr="00CE5570" w:rsidRDefault="003E0293" w:rsidP="00F561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932CA5"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  <w:r w:rsidR="00263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932CA5" w:rsidRPr="00AE66F4" w:rsidTr="003E0293">
        <w:tc>
          <w:tcPr>
            <w:tcW w:w="6269" w:type="dxa"/>
          </w:tcPr>
          <w:p w:rsidR="00932CA5" w:rsidRPr="00CE5570" w:rsidRDefault="00932CA5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4.2.2.</w:t>
            </w:r>
            <w:r w:rsidR="003E0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проектно-кошторисної документації на капітальний ремонт закладу дошкільної освіти «Берізка» село Хацьки</w:t>
            </w:r>
          </w:p>
        </w:tc>
        <w:tc>
          <w:tcPr>
            <w:tcW w:w="2942" w:type="dxa"/>
          </w:tcPr>
          <w:p w:rsidR="00932CA5" w:rsidRPr="00CE5570" w:rsidRDefault="003E0293" w:rsidP="00F561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65,0</w:t>
            </w:r>
            <w:r w:rsidR="00263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932CA5" w:rsidRPr="00AE66F4" w:rsidTr="003E0293">
        <w:tc>
          <w:tcPr>
            <w:tcW w:w="6269" w:type="dxa"/>
          </w:tcPr>
          <w:p w:rsidR="00932CA5" w:rsidRPr="00CE5570" w:rsidRDefault="00932CA5" w:rsidP="003849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4.2.3.</w:t>
            </w:r>
            <w:r w:rsidR="003E0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Виготовлення проектно-кошторисної документації на капітальний ремонт </w:t>
            </w:r>
            <w:r w:rsidR="00384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покрівлі їдальні Степанківської загальноосвітньої школи І-ІІІ ступенів село Степанки</w:t>
            </w:r>
          </w:p>
        </w:tc>
        <w:tc>
          <w:tcPr>
            <w:tcW w:w="2942" w:type="dxa"/>
          </w:tcPr>
          <w:p w:rsidR="00932CA5" w:rsidRPr="00CE5570" w:rsidRDefault="00384946" w:rsidP="00F561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</w:t>
            </w:r>
            <w:r w:rsidR="00263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932CA5" w:rsidRPr="00AE66F4" w:rsidTr="003E0293">
        <w:tc>
          <w:tcPr>
            <w:tcW w:w="6269" w:type="dxa"/>
          </w:tcPr>
          <w:p w:rsidR="00932CA5" w:rsidRPr="00CE5570" w:rsidRDefault="00932CA5" w:rsidP="003849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4.2.4.</w:t>
            </w:r>
            <w:r w:rsidR="00384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морозильної камери</w:t>
            </w:r>
          </w:p>
        </w:tc>
        <w:tc>
          <w:tcPr>
            <w:tcW w:w="2942" w:type="dxa"/>
          </w:tcPr>
          <w:p w:rsidR="00932CA5" w:rsidRPr="00CE5570" w:rsidRDefault="00384946" w:rsidP="00F561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  <w:r w:rsidR="00263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932CA5" w:rsidRPr="00AE66F4" w:rsidTr="003E0293">
        <w:tc>
          <w:tcPr>
            <w:tcW w:w="6269" w:type="dxa"/>
          </w:tcPr>
          <w:p w:rsidR="00932CA5" w:rsidRPr="00CE5570" w:rsidRDefault="00932CA5" w:rsidP="00EC17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4.2.5.</w:t>
            </w:r>
            <w:r w:rsidR="00384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Будівництво господарського приміщення ДНЗ «Яблунька» в с. Степанки Черкаського району Черкаської області</w:t>
            </w:r>
          </w:p>
        </w:tc>
        <w:tc>
          <w:tcPr>
            <w:tcW w:w="2942" w:type="dxa"/>
          </w:tcPr>
          <w:p w:rsidR="00932CA5" w:rsidRPr="00CE5570" w:rsidRDefault="00384946" w:rsidP="00F561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600,0</w:t>
            </w:r>
            <w:r w:rsidR="00263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932CA5" w:rsidRPr="00AE66F4" w:rsidTr="003E0293">
        <w:tc>
          <w:tcPr>
            <w:tcW w:w="6269" w:type="dxa"/>
          </w:tcPr>
          <w:p w:rsidR="00932CA5" w:rsidRPr="00CE5570" w:rsidRDefault="00932CA5" w:rsidP="003849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4.2.6.</w:t>
            </w:r>
            <w:r w:rsidR="00384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Субвенція на виконання обласної програми впровадження у навчально-виховний процес загальноосвітніх навчальних закладів інформаційно-комунікаційних технологій «Сто відсотків» на період до 2021 року</w:t>
            </w:r>
          </w:p>
        </w:tc>
        <w:tc>
          <w:tcPr>
            <w:tcW w:w="2942" w:type="dxa"/>
          </w:tcPr>
          <w:p w:rsidR="00932CA5" w:rsidRPr="00CE5570" w:rsidRDefault="00384946" w:rsidP="00F561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150,0</w:t>
            </w:r>
            <w:r w:rsidR="00263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84946" w:rsidRPr="00AE66F4" w:rsidTr="003E0293">
        <w:tc>
          <w:tcPr>
            <w:tcW w:w="6269" w:type="dxa"/>
          </w:tcPr>
          <w:p w:rsidR="00384946" w:rsidRPr="00CE5570" w:rsidRDefault="00384946" w:rsidP="003849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CE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Субвенція на виконання обласної програми  підвищення якості  шкільної природничо-математичної освіти на період до 2021 року</w:t>
            </w:r>
          </w:p>
        </w:tc>
        <w:tc>
          <w:tcPr>
            <w:tcW w:w="2942" w:type="dxa"/>
          </w:tcPr>
          <w:p w:rsidR="00384946" w:rsidRPr="00CE5570" w:rsidRDefault="00384946" w:rsidP="00F561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180,0</w:t>
            </w:r>
            <w:r w:rsidR="00263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932CA5" w:rsidRPr="00AE66F4" w:rsidTr="003E0293">
        <w:tc>
          <w:tcPr>
            <w:tcW w:w="6269" w:type="dxa"/>
          </w:tcPr>
          <w:p w:rsidR="00932CA5" w:rsidRPr="00F561D5" w:rsidRDefault="00932CA5" w:rsidP="00F561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4.2.8.</w:t>
            </w:r>
            <w:r w:rsidR="00384946" w:rsidRPr="00F5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Субвенція на виконання обласної програми  </w:t>
            </w:r>
            <w:r w:rsidR="00F5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охорони навколишнього природного середовища на 2016-2020 роки на об’єкт «Проведення комплексу робіт по регулюванню та поліпшенню гідрологічного стану річки </w:t>
            </w:r>
            <w:r w:rsidR="00F5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Рудка в адмінмежах Степанківської сільської ради Черкаського району»</w:t>
            </w:r>
          </w:p>
        </w:tc>
        <w:tc>
          <w:tcPr>
            <w:tcW w:w="2942" w:type="dxa"/>
          </w:tcPr>
          <w:p w:rsidR="00932CA5" w:rsidRPr="00CE5570" w:rsidRDefault="00384946" w:rsidP="00F561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428,477</w:t>
            </w:r>
          </w:p>
        </w:tc>
      </w:tr>
      <w:tr w:rsidR="00BB1126" w:rsidRPr="00AE66F4" w:rsidTr="003E0293">
        <w:tc>
          <w:tcPr>
            <w:tcW w:w="6269" w:type="dxa"/>
          </w:tcPr>
          <w:p w:rsidR="00BB1126" w:rsidRPr="00BB1126" w:rsidRDefault="00BB1126" w:rsidP="003849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B1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4.2.9.</w:t>
            </w:r>
            <w:r w:rsidR="00F5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Забезпечення екологічно безпечного збирання, перевезення, зберігання, оброблення, утилізації, видалення, знищення та захоронення відходів (придбання трактора Білорус)</w:t>
            </w:r>
          </w:p>
        </w:tc>
        <w:tc>
          <w:tcPr>
            <w:tcW w:w="2942" w:type="dxa"/>
          </w:tcPr>
          <w:p w:rsidR="00BB1126" w:rsidRDefault="00DB6A40" w:rsidP="00F561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570,0</w:t>
            </w:r>
            <w:r w:rsidR="00263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932CA5" w:rsidRDefault="00932CA5" w:rsidP="00932C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0"/>
        </w:tabs>
        <w:spacing w:line="360" w:lineRule="auto"/>
        <w:ind w:left="360"/>
        <w:jc w:val="both"/>
        <w:rPr>
          <w:lang w:val="uk-UA"/>
        </w:rPr>
      </w:pPr>
    </w:p>
    <w:p w:rsidR="00932CA5" w:rsidRPr="003C4C82" w:rsidRDefault="00932CA5" w:rsidP="003C4C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4C82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3C4C82" w:rsidRPr="003C4C8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3C4C82">
        <w:rPr>
          <w:rFonts w:ascii="Times New Roman" w:hAnsi="Times New Roman" w:cs="Times New Roman"/>
          <w:b/>
          <w:sz w:val="28"/>
          <w:szCs w:val="28"/>
          <w:lang w:val="uk-UA"/>
        </w:rPr>
        <w:t>. Перелік об'єктів, фінансування яких у 2018 році пропонується здійснювати за рахунок субвенції з державного бюджету місцевим бюджетам на здійснення заходів щодо соціально-економічного розвитку окремих територій.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9"/>
        <w:gridCol w:w="2977"/>
      </w:tblGrid>
      <w:tr w:rsidR="00DB6A40" w:rsidRPr="00675A12" w:rsidTr="00F83CF7">
        <w:trPr>
          <w:trHeight w:val="585"/>
        </w:trPr>
        <w:tc>
          <w:tcPr>
            <w:tcW w:w="6269" w:type="dxa"/>
          </w:tcPr>
          <w:p w:rsidR="00DB6A40" w:rsidRPr="00EC17CE" w:rsidRDefault="00DB6A40" w:rsidP="005227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1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</w:t>
            </w:r>
            <w:r w:rsidR="0052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об’єкту</w:t>
            </w:r>
          </w:p>
        </w:tc>
        <w:tc>
          <w:tcPr>
            <w:tcW w:w="2977" w:type="dxa"/>
          </w:tcPr>
          <w:p w:rsidR="00DB6A40" w:rsidRPr="00EC17CE" w:rsidRDefault="00DB6A40" w:rsidP="005227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1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</w:t>
            </w:r>
            <w:r w:rsidR="00522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об’єкту</w:t>
            </w:r>
            <w:r w:rsidRPr="00EC1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тис.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DB6A40" w:rsidRPr="00675A12" w:rsidTr="00DB6A40">
        <w:tc>
          <w:tcPr>
            <w:tcW w:w="6269" w:type="dxa"/>
          </w:tcPr>
          <w:p w:rsidR="00DB6A40" w:rsidRPr="00EC17CE" w:rsidRDefault="0052272E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ноутбука для мультимедійного засобу в ДНЗ «Берізка»</w:t>
            </w:r>
          </w:p>
        </w:tc>
        <w:tc>
          <w:tcPr>
            <w:tcW w:w="2977" w:type="dxa"/>
          </w:tcPr>
          <w:p w:rsidR="00DB6A40" w:rsidRPr="00EC17CE" w:rsidRDefault="0052272E" w:rsidP="005227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15,00</w:t>
            </w:r>
          </w:p>
        </w:tc>
      </w:tr>
      <w:tr w:rsidR="00DB6A40" w:rsidRPr="00675A12" w:rsidTr="00DB6A40">
        <w:tc>
          <w:tcPr>
            <w:tcW w:w="6269" w:type="dxa"/>
          </w:tcPr>
          <w:p w:rsidR="00DB6A40" w:rsidRPr="00EC17CE" w:rsidRDefault="0052272E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спортивного майданчику  с. Степанки</w:t>
            </w:r>
          </w:p>
        </w:tc>
        <w:tc>
          <w:tcPr>
            <w:tcW w:w="2977" w:type="dxa"/>
          </w:tcPr>
          <w:p w:rsidR="00DB6A40" w:rsidRPr="00EC17CE" w:rsidRDefault="0052272E" w:rsidP="005227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70,00</w:t>
            </w:r>
          </w:p>
        </w:tc>
      </w:tr>
      <w:tr w:rsidR="00DB6A40" w:rsidRPr="00675A12" w:rsidTr="00DB6A40">
        <w:tc>
          <w:tcPr>
            <w:tcW w:w="6269" w:type="dxa"/>
          </w:tcPr>
          <w:p w:rsidR="00DB6A40" w:rsidRPr="00EC17CE" w:rsidRDefault="0052272E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енергозберігаючих вікон в Хацьківській ЗОШ І-ІІІ ступенів</w:t>
            </w:r>
          </w:p>
        </w:tc>
        <w:tc>
          <w:tcPr>
            <w:tcW w:w="2977" w:type="dxa"/>
          </w:tcPr>
          <w:p w:rsidR="00DB6A40" w:rsidRPr="00EC17CE" w:rsidRDefault="0052272E" w:rsidP="005227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450,00</w:t>
            </w:r>
          </w:p>
        </w:tc>
      </w:tr>
      <w:tr w:rsidR="00DB6A40" w:rsidRPr="00675A12" w:rsidTr="00DB6A40">
        <w:tc>
          <w:tcPr>
            <w:tcW w:w="6269" w:type="dxa"/>
          </w:tcPr>
          <w:p w:rsidR="00DB6A40" w:rsidRPr="00EC17CE" w:rsidRDefault="0052272E" w:rsidP="003E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комп’ютерної техніки</w:t>
            </w:r>
          </w:p>
        </w:tc>
        <w:tc>
          <w:tcPr>
            <w:tcW w:w="2977" w:type="dxa"/>
          </w:tcPr>
          <w:p w:rsidR="00DB6A40" w:rsidRPr="00EC17CE" w:rsidRDefault="0052272E" w:rsidP="005227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150,00</w:t>
            </w:r>
          </w:p>
        </w:tc>
      </w:tr>
      <w:tr w:rsidR="0052272E" w:rsidRPr="00675A12" w:rsidTr="00DB6A40">
        <w:tc>
          <w:tcPr>
            <w:tcW w:w="6269" w:type="dxa"/>
          </w:tcPr>
          <w:p w:rsidR="0052272E" w:rsidRPr="00EC17CE" w:rsidRDefault="0052272E" w:rsidP="005227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Утеплення зовнішніх стін будинку культури с. Хацьки</w:t>
            </w:r>
          </w:p>
        </w:tc>
        <w:tc>
          <w:tcPr>
            <w:tcW w:w="2977" w:type="dxa"/>
          </w:tcPr>
          <w:p w:rsidR="0052272E" w:rsidRPr="00EC17CE" w:rsidRDefault="0052272E" w:rsidP="005227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150,00</w:t>
            </w:r>
          </w:p>
        </w:tc>
      </w:tr>
    </w:tbl>
    <w:p w:rsidR="000D3E58" w:rsidRDefault="000D3E58" w:rsidP="00EC17C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4C82" w:rsidRPr="003E50AE" w:rsidRDefault="00EC17CE" w:rsidP="00EC17C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4.4. </w:t>
      </w:r>
      <w:r w:rsidR="003C4C82" w:rsidRPr="003E50AE">
        <w:rPr>
          <w:rFonts w:ascii="Times New Roman" w:hAnsi="Times New Roman" w:cs="Times New Roman"/>
          <w:b/>
          <w:sz w:val="28"/>
          <w:szCs w:val="28"/>
          <w:lang w:val="uk-UA"/>
        </w:rPr>
        <w:t>Перелік заходів, що можуть реалізовуватися за рахунок коштів державного, місцевого бюджету та субвенції з державного бюджету на формування інфраструктури об’єднаних територіальних громад у 201</w:t>
      </w:r>
      <w:r w:rsidR="003C4C82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3C4C82" w:rsidRPr="003E50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 в </w:t>
      </w:r>
      <w:r w:rsidR="003C4C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Степанківській сільській </w:t>
      </w:r>
      <w:r w:rsidR="003C4C82" w:rsidRPr="003E50AE">
        <w:rPr>
          <w:rFonts w:ascii="Times New Roman" w:hAnsi="Times New Roman" w:cs="Times New Roman"/>
          <w:b/>
          <w:sz w:val="28"/>
          <w:szCs w:val="28"/>
          <w:lang w:val="uk-UA"/>
        </w:rPr>
        <w:t>об’єднаній територіальній громаді</w:t>
      </w:r>
    </w:p>
    <w:p w:rsidR="003C4C82" w:rsidRPr="00D84227" w:rsidRDefault="003C4C82" w:rsidP="003C4C82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3119"/>
      </w:tblGrid>
      <w:tr w:rsidR="0052272E" w:rsidTr="0017544C">
        <w:tc>
          <w:tcPr>
            <w:tcW w:w="4503" w:type="dxa"/>
          </w:tcPr>
          <w:p w:rsidR="0052272E" w:rsidRDefault="0052272E" w:rsidP="00E364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Заходи </w:t>
            </w:r>
            <w:r w:rsidRPr="00B55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формування </w:t>
            </w:r>
            <w:r w:rsidRPr="00B55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інфраструктури</w:t>
            </w:r>
            <w:r w:rsidRPr="00D70FE9">
              <w:rPr>
                <w:lang w:val="uk-UA"/>
              </w:rPr>
              <w:br/>
            </w:r>
          </w:p>
        </w:tc>
        <w:tc>
          <w:tcPr>
            <w:tcW w:w="1842" w:type="dxa"/>
          </w:tcPr>
          <w:p w:rsidR="0052272E" w:rsidRDefault="0052272E" w:rsidP="00E364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 реалізації</w:t>
            </w:r>
          </w:p>
        </w:tc>
        <w:tc>
          <w:tcPr>
            <w:tcW w:w="3119" w:type="dxa"/>
          </w:tcPr>
          <w:p w:rsidR="0052272E" w:rsidRDefault="0052272E" w:rsidP="00E364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52272E" w:rsidTr="0017544C">
        <w:trPr>
          <w:trHeight w:val="272"/>
        </w:trPr>
        <w:tc>
          <w:tcPr>
            <w:tcW w:w="4503" w:type="dxa"/>
          </w:tcPr>
          <w:p w:rsidR="0052272E" w:rsidRDefault="0052272E" w:rsidP="00E364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4.1. Розроблення проектної,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містобудівної та планувальної документації</w:t>
            </w:r>
          </w:p>
        </w:tc>
        <w:tc>
          <w:tcPr>
            <w:tcW w:w="1842" w:type="dxa"/>
          </w:tcPr>
          <w:p w:rsidR="0052272E" w:rsidRDefault="0052272E" w:rsidP="00E364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2018 р.</w:t>
            </w:r>
          </w:p>
        </w:tc>
        <w:tc>
          <w:tcPr>
            <w:tcW w:w="3119" w:type="dxa"/>
          </w:tcPr>
          <w:p w:rsidR="0052272E" w:rsidRDefault="0052272E" w:rsidP="00E364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рахунок коштів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субвенції з державного бюджету на розвиток  інфраструктури, коштів місцевого бюджету</w:t>
            </w:r>
          </w:p>
        </w:tc>
      </w:tr>
      <w:tr w:rsidR="0052272E" w:rsidRPr="0022152F" w:rsidTr="0017544C">
        <w:tc>
          <w:tcPr>
            <w:tcW w:w="4503" w:type="dxa"/>
          </w:tcPr>
          <w:p w:rsidR="0052272E" w:rsidRDefault="0052272E" w:rsidP="00E364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4.2. Реконструкція, переобладнання, перепрофілювання будівель бюджетних установ з метою їх використання відповідно до повноважень та потреб об’єднаної територіальної громади  застосуванням енергоефективних технологій</w:t>
            </w:r>
          </w:p>
        </w:tc>
        <w:tc>
          <w:tcPr>
            <w:tcW w:w="1842" w:type="dxa"/>
          </w:tcPr>
          <w:p w:rsidR="0052272E" w:rsidRDefault="0052272E" w:rsidP="00E364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р.</w:t>
            </w:r>
          </w:p>
        </w:tc>
        <w:tc>
          <w:tcPr>
            <w:tcW w:w="3119" w:type="dxa"/>
          </w:tcPr>
          <w:p w:rsidR="0052272E" w:rsidRDefault="0052272E" w:rsidP="00E364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рахунок коштів субвенції з державного бюджету на розвиток  інфраструктури, коштів місцевого бюджету, </w:t>
            </w:r>
            <w:r w:rsidRPr="00290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субвенції з державного бюджету місцевим бюджетам на здійснення заходів щодо соціально-економічного розвитку окремих територій.</w:t>
            </w:r>
          </w:p>
        </w:tc>
      </w:tr>
      <w:tr w:rsidR="0052272E" w:rsidRPr="0052272E" w:rsidTr="0017544C">
        <w:tc>
          <w:tcPr>
            <w:tcW w:w="4503" w:type="dxa"/>
          </w:tcPr>
          <w:p w:rsidR="0052272E" w:rsidRDefault="0052272E" w:rsidP="000D3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4.3. Будівництво, реконструкція, ремонт та утримання доріг місцевого значення, вулиць і доріг комунальної власності у населених пунктах </w:t>
            </w:r>
          </w:p>
        </w:tc>
        <w:tc>
          <w:tcPr>
            <w:tcW w:w="1842" w:type="dxa"/>
          </w:tcPr>
          <w:p w:rsidR="0052272E" w:rsidRDefault="0052272E" w:rsidP="00E364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р.</w:t>
            </w:r>
          </w:p>
        </w:tc>
        <w:tc>
          <w:tcPr>
            <w:tcW w:w="3119" w:type="dxa"/>
          </w:tcPr>
          <w:p w:rsidR="0052272E" w:rsidRDefault="0052272E" w:rsidP="00E364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рахунок коштів субвенції з державного бюджету на розвиток  інфраструктури, коштів місцевого бюджету</w:t>
            </w:r>
          </w:p>
        </w:tc>
      </w:tr>
      <w:tr w:rsidR="0052272E" w:rsidRPr="0052272E" w:rsidTr="0017544C">
        <w:tc>
          <w:tcPr>
            <w:tcW w:w="4503" w:type="dxa"/>
          </w:tcPr>
          <w:p w:rsidR="0052272E" w:rsidRDefault="0052272E" w:rsidP="005227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4.4. Нове будівництво, реконструкцію, капітальний ремонт вулиць, доріг, мостів, переходів комунальної власності, що поліпшують доступність жителів до об’єктів та установ, у яких надаються адміністративні, соціальні та інші послуги</w:t>
            </w:r>
          </w:p>
        </w:tc>
        <w:tc>
          <w:tcPr>
            <w:tcW w:w="1842" w:type="dxa"/>
          </w:tcPr>
          <w:p w:rsidR="0052272E" w:rsidRDefault="0052272E" w:rsidP="00E364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р.</w:t>
            </w:r>
          </w:p>
        </w:tc>
        <w:tc>
          <w:tcPr>
            <w:tcW w:w="3119" w:type="dxa"/>
          </w:tcPr>
          <w:p w:rsidR="0052272E" w:rsidRDefault="0052272E" w:rsidP="00E364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рахунок коштів субвенції з державного бюджету на розвиток  інфраструктури, коштів місцевого бюджету</w:t>
            </w:r>
          </w:p>
        </w:tc>
      </w:tr>
      <w:tr w:rsidR="0052272E" w:rsidRPr="0052272E" w:rsidTr="0017544C">
        <w:tc>
          <w:tcPr>
            <w:tcW w:w="4503" w:type="dxa"/>
          </w:tcPr>
          <w:p w:rsidR="0052272E" w:rsidRDefault="0052272E" w:rsidP="005227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4.5. Співфінансування інших програм і проектів, що реалізуються за рахунок коштів державного та місцевих бюджетів</w:t>
            </w:r>
          </w:p>
        </w:tc>
        <w:tc>
          <w:tcPr>
            <w:tcW w:w="1842" w:type="dxa"/>
          </w:tcPr>
          <w:p w:rsidR="0052272E" w:rsidRDefault="0052272E" w:rsidP="00E364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р.</w:t>
            </w:r>
          </w:p>
        </w:tc>
        <w:tc>
          <w:tcPr>
            <w:tcW w:w="3119" w:type="dxa"/>
          </w:tcPr>
          <w:p w:rsidR="0052272E" w:rsidRDefault="0052272E" w:rsidP="00E364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рахунок коштів субвенції з державного бюджету на розвиток  інфраструктури, коштів місцевого бюджету</w:t>
            </w:r>
          </w:p>
        </w:tc>
      </w:tr>
      <w:tr w:rsidR="0052272E" w:rsidRPr="0052272E" w:rsidTr="0017544C">
        <w:tc>
          <w:tcPr>
            <w:tcW w:w="4503" w:type="dxa"/>
          </w:tcPr>
          <w:p w:rsidR="0052272E" w:rsidRDefault="0052272E" w:rsidP="005227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4.6. Підвищення якості надання адміністративних послуг, зокрема створення, модернізацію центрів надання адміністративних послуг та придбання обладнання і програмного забезпечення</w:t>
            </w:r>
          </w:p>
        </w:tc>
        <w:tc>
          <w:tcPr>
            <w:tcW w:w="1842" w:type="dxa"/>
          </w:tcPr>
          <w:p w:rsidR="0052272E" w:rsidRDefault="0052272E" w:rsidP="00E364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р.</w:t>
            </w:r>
          </w:p>
        </w:tc>
        <w:tc>
          <w:tcPr>
            <w:tcW w:w="3119" w:type="dxa"/>
          </w:tcPr>
          <w:p w:rsidR="0052272E" w:rsidRDefault="0052272E" w:rsidP="00E364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рахунок коштів субвенції з державного бюджету на розвиток  інфраструктури, коштів місцевого бюджету</w:t>
            </w:r>
          </w:p>
        </w:tc>
      </w:tr>
    </w:tbl>
    <w:p w:rsidR="008B3B22" w:rsidRPr="00EC17CE" w:rsidRDefault="00932CA5" w:rsidP="00EC17CE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F436F">
        <w:rPr>
          <w:b/>
          <w:lang w:val="uk-UA"/>
        </w:rPr>
        <w:tab/>
      </w:r>
    </w:p>
    <w:sectPr w:rsidR="008B3B22" w:rsidRPr="00EC17CE" w:rsidSect="00192E5D">
      <w:footerReference w:type="default" r:id="rId8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DE9" w:rsidRDefault="00E84DE9" w:rsidP="00E73072">
      <w:pPr>
        <w:spacing w:after="0" w:line="240" w:lineRule="auto"/>
      </w:pPr>
      <w:r>
        <w:separator/>
      </w:r>
    </w:p>
  </w:endnote>
  <w:endnote w:type="continuationSeparator" w:id="0">
    <w:p w:rsidR="00E84DE9" w:rsidRDefault="00E84DE9" w:rsidP="00E7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1197599"/>
      <w:docPartObj>
        <w:docPartGallery w:val="Page Numbers (Bottom of Page)"/>
        <w:docPartUnique/>
      </w:docPartObj>
    </w:sdtPr>
    <w:sdtEndPr/>
    <w:sdtContent>
      <w:p w:rsidR="00B827B4" w:rsidRDefault="00B827B4">
        <w:pPr>
          <w:pStyle w:val="aa"/>
          <w:jc w:val="center"/>
          <w:rPr>
            <w:lang w:val="en-US"/>
          </w:rPr>
        </w:pPr>
      </w:p>
      <w:p w:rsidR="00B827B4" w:rsidRDefault="007E5698">
        <w:pPr>
          <w:pStyle w:val="aa"/>
          <w:jc w:val="center"/>
        </w:pPr>
        <w:r>
          <w:fldChar w:fldCharType="begin"/>
        </w:r>
        <w:r w:rsidR="00B827B4">
          <w:instrText>PAGE   \* MERGEFORMAT</w:instrText>
        </w:r>
        <w:r>
          <w:fldChar w:fldCharType="separate"/>
        </w:r>
        <w:r w:rsidR="002215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27B4" w:rsidRDefault="00B827B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DE9" w:rsidRDefault="00E84DE9" w:rsidP="00E73072">
      <w:pPr>
        <w:spacing w:after="0" w:line="240" w:lineRule="auto"/>
      </w:pPr>
      <w:r>
        <w:separator/>
      </w:r>
    </w:p>
  </w:footnote>
  <w:footnote w:type="continuationSeparator" w:id="0">
    <w:p w:rsidR="00E84DE9" w:rsidRDefault="00E84DE9" w:rsidP="00E73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56F8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656B7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25E1B"/>
    <w:multiLevelType w:val="multilevel"/>
    <w:tmpl w:val="09DA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FF0EE8"/>
    <w:multiLevelType w:val="multilevel"/>
    <w:tmpl w:val="3802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3151B0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E1221"/>
    <w:multiLevelType w:val="multilevel"/>
    <w:tmpl w:val="7C289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622F7D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74463"/>
    <w:multiLevelType w:val="hybridMultilevel"/>
    <w:tmpl w:val="5152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1BC"/>
    <w:rsid w:val="000015F5"/>
    <w:rsid w:val="00001CD3"/>
    <w:rsid w:val="00011F45"/>
    <w:rsid w:val="00013514"/>
    <w:rsid w:val="00026E3F"/>
    <w:rsid w:val="00034E4D"/>
    <w:rsid w:val="00036AD5"/>
    <w:rsid w:val="000547D3"/>
    <w:rsid w:val="00054B06"/>
    <w:rsid w:val="00056282"/>
    <w:rsid w:val="00065B78"/>
    <w:rsid w:val="00065F0E"/>
    <w:rsid w:val="0009282E"/>
    <w:rsid w:val="0009748F"/>
    <w:rsid w:val="000A432B"/>
    <w:rsid w:val="000B6521"/>
    <w:rsid w:val="000B77DC"/>
    <w:rsid w:val="000C09F5"/>
    <w:rsid w:val="000D0017"/>
    <w:rsid w:val="000D3E58"/>
    <w:rsid w:val="000D4295"/>
    <w:rsid w:val="000D5B8F"/>
    <w:rsid w:val="000E0F61"/>
    <w:rsid w:val="000E18D7"/>
    <w:rsid w:val="000E679D"/>
    <w:rsid w:val="000F3148"/>
    <w:rsid w:val="000F54A1"/>
    <w:rsid w:val="000F77F2"/>
    <w:rsid w:val="001168F5"/>
    <w:rsid w:val="00121D4B"/>
    <w:rsid w:val="00127776"/>
    <w:rsid w:val="00130BFB"/>
    <w:rsid w:val="001334B7"/>
    <w:rsid w:val="0013397E"/>
    <w:rsid w:val="001357FD"/>
    <w:rsid w:val="00141CAC"/>
    <w:rsid w:val="00142F53"/>
    <w:rsid w:val="0017482E"/>
    <w:rsid w:val="0017544C"/>
    <w:rsid w:val="00190B85"/>
    <w:rsid w:val="00192E5D"/>
    <w:rsid w:val="001A5B14"/>
    <w:rsid w:val="001A5EA1"/>
    <w:rsid w:val="001D211C"/>
    <w:rsid w:val="001D3AD6"/>
    <w:rsid w:val="001E323A"/>
    <w:rsid w:val="001E639D"/>
    <w:rsid w:val="002032F7"/>
    <w:rsid w:val="002077E0"/>
    <w:rsid w:val="00207D9C"/>
    <w:rsid w:val="0021120D"/>
    <w:rsid w:val="0022152F"/>
    <w:rsid w:val="00225EC7"/>
    <w:rsid w:val="00233378"/>
    <w:rsid w:val="00235094"/>
    <w:rsid w:val="00235864"/>
    <w:rsid w:val="00263DAD"/>
    <w:rsid w:val="00272289"/>
    <w:rsid w:val="002900A9"/>
    <w:rsid w:val="002933C6"/>
    <w:rsid w:val="002936AF"/>
    <w:rsid w:val="002C2C7D"/>
    <w:rsid w:val="002E2EEF"/>
    <w:rsid w:val="002F1FCB"/>
    <w:rsid w:val="002F518F"/>
    <w:rsid w:val="002F6CC1"/>
    <w:rsid w:val="003023A0"/>
    <w:rsid w:val="00315BB7"/>
    <w:rsid w:val="00336DF3"/>
    <w:rsid w:val="00337B3C"/>
    <w:rsid w:val="003467AF"/>
    <w:rsid w:val="0034731D"/>
    <w:rsid w:val="0036224D"/>
    <w:rsid w:val="00375D35"/>
    <w:rsid w:val="00384946"/>
    <w:rsid w:val="00386B21"/>
    <w:rsid w:val="003B73C3"/>
    <w:rsid w:val="003C4546"/>
    <w:rsid w:val="003C4C82"/>
    <w:rsid w:val="003D7AD9"/>
    <w:rsid w:val="003E0293"/>
    <w:rsid w:val="003E04B4"/>
    <w:rsid w:val="003E50AE"/>
    <w:rsid w:val="003E5CEF"/>
    <w:rsid w:val="004001D3"/>
    <w:rsid w:val="00404BFD"/>
    <w:rsid w:val="00405924"/>
    <w:rsid w:val="0041173F"/>
    <w:rsid w:val="00413C52"/>
    <w:rsid w:val="00437F8B"/>
    <w:rsid w:val="0044609B"/>
    <w:rsid w:val="00446FED"/>
    <w:rsid w:val="00447D0F"/>
    <w:rsid w:val="004758F6"/>
    <w:rsid w:val="004832BE"/>
    <w:rsid w:val="00490A49"/>
    <w:rsid w:val="004B1704"/>
    <w:rsid w:val="004B4C04"/>
    <w:rsid w:val="004D1879"/>
    <w:rsid w:val="004D3B57"/>
    <w:rsid w:val="004F24E3"/>
    <w:rsid w:val="00507EA7"/>
    <w:rsid w:val="00510EB2"/>
    <w:rsid w:val="0051396D"/>
    <w:rsid w:val="00521773"/>
    <w:rsid w:val="0052272E"/>
    <w:rsid w:val="00530D22"/>
    <w:rsid w:val="005310D8"/>
    <w:rsid w:val="00541402"/>
    <w:rsid w:val="00541F6E"/>
    <w:rsid w:val="005430A4"/>
    <w:rsid w:val="00550C4B"/>
    <w:rsid w:val="00553C1E"/>
    <w:rsid w:val="00563198"/>
    <w:rsid w:val="005646F6"/>
    <w:rsid w:val="005708ED"/>
    <w:rsid w:val="00572919"/>
    <w:rsid w:val="005732CB"/>
    <w:rsid w:val="00575317"/>
    <w:rsid w:val="0058610A"/>
    <w:rsid w:val="005938C9"/>
    <w:rsid w:val="005A538F"/>
    <w:rsid w:val="005A64A6"/>
    <w:rsid w:val="005B1BB6"/>
    <w:rsid w:val="005B5227"/>
    <w:rsid w:val="005B7CD2"/>
    <w:rsid w:val="005F6119"/>
    <w:rsid w:val="005F71D5"/>
    <w:rsid w:val="006047F2"/>
    <w:rsid w:val="006053F4"/>
    <w:rsid w:val="006115B2"/>
    <w:rsid w:val="00617833"/>
    <w:rsid w:val="006364C9"/>
    <w:rsid w:val="00642675"/>
    <w:rsid w:val="00654BF5"/>
    <w:rsid w:val="006656FC"/>
    <w:rsid w:val="00675A12"/>
    <w:rsid w:val="00675B40"/>
    <w:rsid w:val="0068085B"/>
    <w:rsid w:val="0068133B"/>
    <w:rsid w:val="006A2758"/>
    <w:rsid w:val="006A2F63"/>
    <w:rsid w:val="006B0135"/>
    <w:rsid w:val="006B1C40"/>
    <w:rsid w:val="006C4CB5"/>
    <w:rsid w:val="006C5E8F"/>
    <w:rsid w:val="006C6A09"/>
    <w:rsid w:val="006D00DF"/>
    <w:rsid w:val="006E16DE"/>
    <w:rsid w:val="006F38C8"/>
    <w:rsid w:val="00706772"/>
    <w:rsid w:val="00712D0C"/>
    <w:rsid w:val="00723306"/>
    <w:rsid w:val="00726492"/>
    <w:rsid w:val="00735C04"/>
    <w:rsid w:val="007413F9"/>
    <w:rsid w:val="007414A2"/>
    <w:rsid w:val="00747541"/>
    <w:rsid w:val="0075628E"/>
    <w:rsid w:val="007B7162"/>
    <w:rsid w:val="007C217A"/>
    <w:rsid w:val="007C330C"/>
    <w:rsid w:val="007E0768"/>
    <w:rsid w:val="007E5698"/>
    <w:rsid w:val="00804EF9"/>
    <w:rsid w:val="008176A5"/>
    <w:rsid w:val="00824B94"/>
    <w:rsid w:val="00827115"/>
    <w:rsid w:val="00831750"/>
    <w:rsid w:val="00847BBA"/>
    <w:rsid w:val="00871A87"/>
    <w:rsid w:val="008A575C"/>
    <w:rsid w:val="008A6335"/>
    <w:rsid w:val="008B1B35"/>
    <w:rsid w:val="008B3B22"/>
    <w:rsid w:val="008C5B75"/>
    <w:rsid w:val="008C6414"/>
    <w:rsid w:val="008C6C53"/>
    <w:rsid w:val="008F1717"/>
    <w:rsid w:val="00900C68"/>
    <w:rsid w:val="0091072A"/>
    <w:rsid w:val="00911E69"/>
    <w:rsid w:val="009172E1"/>
    <w:rsid w:val="00926EF3"/>
    <w:rsid w:val="00927C13"/>
    <w:rsid w:val="00931861"/>
    <w:rsid w:val="00932CA5"/>
    <w:rsid w:val="0093566F"/>
    <w:rsid w:val="00942E55"/>
    <w:rsid w:val="00951BC1"/>
    <w:rsid w:val="00963984"/>
    <w:rsid w:val="009715D4"/>
    <w:rsid w:val="00972718"/>
    <w:rsid w:val="009728C6"/>
    <w:rsid w:val="00976641"/>
    <w:rsid w:val="00982880"/>
    <w:rsid w:val="00995A55"/>
    <w:rsid w:val="00996A46"/>
    <w:rsid w:val="009A03FD"/>
    <w:rsid w:val="009A689E"/>
    <w:rsid w:val="009B5D09"/>
    <w:rsid w:val="009C1517"/>
    <w:rsid w:val="009C3AB6"/>
    <w:rsid w:val="009C79CA"/>
    <w:rsid w:val="009D1776"/>
    <w:rsid w:val="009D24AF"/>
    <w:rsid w:val="009D3670"/>
    <w:rsid w:val="009D5C4D"/>
    <w:rsid w:val="009D6216"/>
    <w:rsid w:val="009D7896"/>
    <w:rsid w:val="00A048A5"/>
    <w:rsid w:val="00A169FF"/>
    <w:rsid w:val="00A24553"/>
    <w:rsid w:val="00A249CB"/>
    <w:rsid w:val="00A3609B"/>
    <w:rsid w:val="00A5282D"/>
    <w:rsid w:val="00A54A6C"/>
    <w:rsid w:val="00A56713"/>
    <w:rsid w:val="00A72BE1"/>
    <w:rsid w:val="00AA0633"/>
    <w:rsid w:val="00AB55B2"/>
    <w:rsid w:val="00AB6974"/>
    <w:rsid w:val="00AC577D"/>
    <w:rsid w:val="00AD56D7"/>
    <w:rsid w:val="00AD5B09"/>
    <w:rsid w:val="00AE2447"/>
    <w:rsid w:val="00AF06ED"/>
    <w:rsid w:val="00AF1175"/>
    <w:rsid w:val="00B06039"/>
    <w:rsid w:val="00B328B0"/>
    <w:rsid w:val="00B3479D"/>
    <w:rsid w:val="00B422EA"/>
    <w:rsid w:val="00B451CA"/>
    <w:rsid w:val="00B55A92"/>
    <w:rsid w:val="00B660A1"/>
    <w:rsid w:val="00B827B4"/>
    <w:rsid w:val="00B84CB8"/>
    <w:rsid w:val="00B962B0"/>
    <w:rsid w:val="00BA506E"/>
    <w:rsid w:val="00BB1126"/>
    <w:rsid w:val="00BB612F"/>
    <w:rsid w:val="00BB77E1"/>
    <w:rsid w:val="00BD78C2"/>
    <w:rsid w:val="00BF4522"/>
    <w:rsid w:val="00C04D68"/>
    <w:rsid w:val="00C114CC"/>
    <w:rsid w:val="00C351BC"/>
    <w:rsid w:val="00C60ED8"/>
    <w:rsid w:val="00C76466"/>
    <w:rsid w:val="00C77B8F"/>
    <w:rsid w:val="00C8362B"/>
    <w:rsid w:val="00C9048A"/>
    <w:rsid w:val="00CB37C2"/>
    <w:rsid w:val="00CB5731"/>
    <w:rsid w:val="00CC06A7"/>
    <w:rsid w:val="00CC3725"/>
    <w:rsid w:val="00CC3A28"/>
    <w:rsid w:val="00CC4F22"/>
    <w:rsid w:val="00CE5570"/>
    <w:rsid w:val="00CF1468"/>
    <w:rsid w:val="00CF14C0"/>
    <w:rsid w:val="00CF3668"/>
    <w:rsid w:val="00D054A2"/>
    <w:rsid w:val="00D2561C"/>
    <w:rsid w:val="00D27E9F"/>
    <w:rsid w:val="00D30DC1"/>
    <w:rsid w:val="00D43E8A"/>
    <w:rsid w:val="00D527CA"/>
    <w:rsid w:val="00D63988"/>
    <w:rsid w:val="00D74815"/>
    <w:rsid w:val="00D775A7"/>
    <w:rsid w:val="00D81B49"/>
    <w:rsid w:val="00D84227"/>
    <w:rsid w:val="00DA401A"/>
    <w:rsid w:val="00DA788C"/>
    <w:rsid w:val="00DB6A40"/>
    <w:rsid w:val="00DD0EA0"/>
    <w:rsid w:val="00DE472E"/>
    <w:rsid w:val="00E06B9F"/>
    <w:rsid w:val="00E219F4"/>
    <w:rsid w:val="00E227E3"/>
    <w:rsid w:val="00E33D45"/>
    <w:rsid w:val="00E35129"/>
    <w:rsid w:val="00E3647B"/>
    <w:rsid w:val="00E37416"/>
    <w:rsid w:val="00E46328"/>
    <w:rsid w:val="00E5518C"/>
    <w:rsid w:val="00E709C8"/>
    <w:rsid w:val="00E73072"/>
    <w:rsid w:val="00E82098"/>
    <w:rsid w:val="00E84DE9"/>
    <w:rsid w:val="00E92ADC"/>
    <w:rsid w:val="00E94C2C"/>
    <w:rsid w:val="00EA235A"/>
    <w:rsid w:val="00EA629E"/>
    <w:rsid w:val="00EB31A1"/>
    <w:rsid w:val="00EB35E6"/>
    <w:rsid w:val="00EC17CE"/>
    <w:rsid w:val="00EC2BB6"/>
    <w:rsid w:val="00EE1D19"/>
    <w:rsid w:val="00EE232C"/>
    <w:rsid w:val="00EF673C"/>
    <w:rsid w:val="00F03EAD"/>
    <w:rsid w:val="00F16865"/>
    <w:rsid w:val="00F24124"/>
    <w:rsid w:val="00F2705D"/>
    <w:rsid w:val="00F4214A"/>
    <w:rsid w:val="00F4494C"/>
    <w:rsid w:val="00F44EEB"/>
    <w:rsid w:val="00F561D5"/>
    <w:rsid w:val="00F61B55"/>
    <w:rsid w:val="00F83CF7"/>
    <w:rsid w:val="00F94759"/>
    <w:rsid w:val="00F954A8"/>
    <w:rsid w:val="00FA0C49"/>
    <w:rsid w:val="00FB0A0F"/>
    <w:rsid w:val="00FC0C44"/>
    <w:rsid w:val="00FD3559"/>
    <w:rsid w:val="00FD4A3D"/>
    <w:rsid w:val="00FE6B9F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A3A3B"/>
  <w15:docId w15:val="{05579A75-0CC4-4E7E-B88E-32D85534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566F"/>
    <w:pPr>
      <w:ind w:left="720"/>
      <w:contextualSpacing/>
    </w:pPr>
  </w:style>
  <w:style w:type="paragraph" w:customStyle="1" w:styleId="12">
    <w:name w:val="Обычный + 12"/>
    <w:basedOn w:val="a"/>
    <w:rsid w:val="00D775A7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  <w:lang w:val="uk-UA" w:eastAsia="ru-RU"/>
    </w:rPr>
  </w:style>
  <w:style w:type="paragraph" w:customStyle="1" w:styleId="120">
    <w:name w:val="Обычный+12"/>
    <w:basedOn w:val="a"/>
    <w:rsid w:val="00D77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BB77E1"/>
    <w:rPr>
      <w:rFonts w:cs="Times New Roman"/>
    </w:rPr>
  </w:style>
  <w:style w:type="table" w:styleId="a4">
    <w:name w:val="Table Grid"/>
    <w:basedOn w:val="a1"/>
    <w:uiPriority w:val="59"/>
    <w:rsid w:val="00CB37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"/>
    <w:uiPriority w:val="99"/>
    <w:rsid w:val="006A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A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A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A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A2F63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A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A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A2F63"/>
    <w:pPr>
      <w:widowControl w:val="0"/>
      <w:autoSpaceDE w:val="0"/>
      <w:autoSpaceDN w:val="0"/>
      <w:adjustRightInd w:val="0"/>
      <w:spacing w:after="0" w:line="398" w:lineRule="exact"/>
      <w:ind w:hanging="108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A2F6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A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6A2F63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0"/>
    <w:uiPriority w:val="99"/>
    <w:rsid w:val="006A2F6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0">
    <w:name w:val="Font Style40"/>
    <w:basedOn w:val="a0"/>
    <w:uiPriority w:val="99"/>
    <w:rsid w:val="006A2F63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6A2F63"/>
    <w:rPr>
      <w:rFonts w:ascii="Constantia" w:hAnsi="Constantia" w:cs="Constantia"/>
      <w:sz w:val="18"/>
      <w:szCs w:val="18"/>
    </w:rPr>
  </w:style>
  <w:style w:type="character" w:customStyle="1" w:styleId="FontStyle42">
    <w:name w:val="Font Style42"/>
    <w:basedOn w:val="a0"/>
    <w:uiPriority w:val="99"/>
    <w:rsid w:val="006A2F63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sid w:val="006A2F63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6A2F63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a0"/>
    <w:uiPriority w:val="99"/>
    <w:rsid w:val="006A2F63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C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A2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7C217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Normal (Web)"/>
    <w:basedOn w:val="a"/>
    <w:uiPriority w:val="99"/>
    <w:rsid w:val="00E3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E7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3072"/>
  </w:style>
  <w:style w:type="paragraph" w:styleId="aa">
    <w:name w:val="footer"/>
    <w:basedOn w:val="a"/>
    <w:link w:val="ab"/>
    <w:uiPriority w:val="99"/>
    <w:unhideWhenUsed/>
    <w:rsid w:val="00E7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3072"/>
  </w:style>
  <w:style w:type="paragraph" w:customStyle="1" w:styleId="ac">
    <w:name w:val="Знак Знак Знак Знак Знак Знак Знак"/>
    <w:basedOn w:val="a"/>
    <w:rsid w:val="003E50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0145E-15B1-4BA4-AFF4-24521500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1786</TotalTime>
  <Pages>1</Pages>
  <Words>24729</Words>
  <Characters>14096</Characters>
  <Application>Microsoft Office Word</Application>
  <DocSecurity>0</DocSecurity>
  <Lines>117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Ekonomist</cp:lastModifiedBy>
  <cp:revision>182</cp:revision>
  <cp:lastPrinted>2018-04-25T06:08:00Z</cp:lastPrinted>
  <dcterms:created xsi:type="dcterms:W3CDTF">2017-09-07T13:10:00Z</dcterms:created>
  <dcterms:modified xsi:type="dcterms:W3CDTF">2018-07-27T09:37:00Z</dcterms:modified>
</cp:coreProperties>
</file>