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87" w:rsidRDefault="001D1687" w:rsidP="001D1687">
      <w:pPr>
        <w:spacing w:after="0"/>
        <w:rPr>
          <w:rFonts w:ascii="Times New Roman" w:hAnsi="Times New Roman"/>
          <w:sz w:val="24"/>
          <w:szCs w:val="24"/>
          <w:lang w:val="uk-UA"/>
        </w:rPr>
      </w:pPr>
    </w:p>
    <w:p w:rsidR="001D1687" w:rsidRDefault="001D1687" w:rsidP="001D1687">
      <w:pPr>
        <w:spacing w:after="0"/>
        <w:ind w:left="5664" w:firstLine="708"/>
        <w:rPr>
          <w:rFonts w:ascii="Times New Roman" w:hAnsi="Times New Roman"/>
          <w:sz w:val="24"/>
          <w:szCs w:val="24"/>
          <w:lang w:val="uk-UA"/>
        </w:rPr>
      </w:pPr>
      <w:r>
        <w:rPr>
          <w:rFonts w:ascii="Times New Roman" w:hAnsi="Times New Roman"/>
          <w:sz w:val="24"/>
          <w:szCs w:val="24"/>
          <w:lang w:val="uk-UA"/>
        </w:rPr>
        <w:t>Додаток 1</w:t>
      </w: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tblGrid>
      <w:tr w:rsidR="001D1687" w:rsidRPr="00997691" w:rsidTr="00CD118A">
        <w:tc>
          <w:tcPr>
            <w:tcW w:w="3345" w:type="dxa"/>
            <w:tcBorders>
              <w:top w:val="nil"/>
              <w:left w:val="nil"/>
              <w:bottom w:val="nil"/>
              <w:right w:val="nil"/>
            </w:tcBorders>
            <w:hideMark/>
          </w:tcPr>
          <w:p w:rsidR="001D1687" w:rsidRDefault="001D1687" w:rsidP="00CD118A">
            <w:pPr>
              <w:spacing w:after="0" w:line="240" w:lineRule="auto"/>
              <w:ind w:left="-108"/>
              <w:jc w:val="both"/>
              <w:rPr>
                <w:rFonts w:ascii="Times New Roman" w:hAnsi="Times New Roman"/>
                <w:lang w:val="uk-UA" w:eastAsia="en-US"/>
              </w:rPr>
            </w:pPr>
            <w:r>
              <w:rPr>
                <w:rFonts w:ascii="Times New Roman" w:hAnsi="Times New Roman"/>
                <w:lang w:val="uk-UA" w:eastAsia="en-US"/>
              </w:rPr>
              <w:t>Затверджено</w:t>
            </w:r>
          </w:p>
          <w:p w:rsidR="001D1687" w:rsidRDefault="001D1687" w:rsidP="00CD118A">
            <w:pPr>
              <w:spacing w:after="0" w:line="240" w:lineRule="auto"/>
              <w:ind w:left="-108"/>
              <w:jc w:val="both"/>
              <w:rPr>
                <w:rFonts w:ascii="Times New Roman" w:hAnsi="Times New Roman"/>
                <w:lang w:val="uk-UA" w:eastAsia="en-US"/>
              </w:rPr>
            </w:pPr>
            <w:r>
              <w:rPr>
                <w:rFonts w:ascii="Times New Roman" w:hAnsi="Times New Roman"/>
                <w:lang w:val="uk-UA" w:eastAsia="en-US"/>
              </w:rPr>
              <w:t xml:space="preserve">рішення </w:t>
            </w:r>
            <w:proofErr w:type="spellStart"/>
            <w:r>
              <w:rPr>
                <w:rFonts w:ascii="Times New Roman" w:hAnsi="Times New Roman"/>
                <w:lang w:val="uk-UA" w:eastAsia="en-US"/>
              </w:rPr>
              <w:t>Степанківської</w:t>
            </w:r>
            <w:proofErr w:type="spellEnd"/>
            <w:r>
              <w:rPr>
                <w:rFonts w:ascii="Times New Roman" w:hAnsi="Times New Roman"/>
                <w:lang w:val="uk-UA" w:eastAsia="en-US"/>
              </w:rPr>
              <w:t xml:space="preserve"> сільської ради від 00.00.2018 № 0-0/</w:t>
            </w:r>
            <w:r>
              <w:rPr>
                <w:rFonts w:ascii="Times New Roman" w:hAnsi="Times New Roman"/>
                <w:lang w:val="en-US" w:eastAsia="en-US"/>
              </w:rPr>
              <w:t>V</w:t>
            </w:r>
            <w:r>
              <w:rPr>
                <w:rFonts w:ascii="Times New Roman" w:hAnsi="Times New Roman"/>
                <w:lang w:val="uk-UA" w:eastAsia="en-US"/>
              </w:rPr>
              <w:t>ІІ</w:t>
            </w:r>
          </w:p>
        </w:tc>
      </w:tr>
    </w:tbl>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ПОЛОЖЕННЯ</w:t>
      </w: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 xml:space="preserve">про громадські слухання на території </w:t>
      </w:r>
      <w:proofErr w:type="spellStart"/>
      <w:r>
        <w:rPr>
          <w:rFonts w:ascii="Times New Roman" w:hAnsi="Times New Roman"/>
          <w:b/>
          <w:lang w:val="uk-UA"/>
        </w:rPr>
        <w:t>Степанківської</w:t>
      </w:r>
      <w:proofErr w:type="spellEnd"/>
      <w:r>
        <w:rPr>
          <w:rFonts w:ascii="Times New Roman" w:hAnsi="Times New Roman"/>
          <w:b/>
          <w:lang w:val="uk-UA"/>
        </w:rPr>
        <w:t xml:space="preserve"> сільської ради</w:t>
      </w:r>
    </w:p>
    <w:p w:rsidR="001D1687" w:rsidRDefault="001D1687" w:rsidP="001D1687">
      <w:pPr>
        <w:spacing w:after="0" w:line="240" w:lineRule="auto"/>
        <w:ind w:firstLine="720"/>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Це Положення про громадські слухання на території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(далі Положення) встановлює порядок ініціювання, підготовки та проведення громадських слухань, а також порядок врахування їх результатів органами місцевого самоврядування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(далі – сільська рада).</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є однією з форм безпосередньої участі членів територіальної громади у здійсненні повноважень місцевого самоврядування, які передбачені статтею 13 Закону України "Про місцеве самоврядування в Україні" та положеннями інших законодавчих актів України.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Розділ І. ЗАГАЛЬНІ ПОЛОЖЕННЯ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 Право територіальної громади проводити громадські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Територіальна громада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Черкаського району Черкаської області (далі громада) має право проводити громадські слухання – зустрічатися з депутатами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сільським головою та іншими посадовими особами місцевого самоврядування, під час яких члени громади можуть заслуховувати їх, порушувати питання та вносити пропозиції щодо питань місцевого значення, що належить до відання місцевого самоврядування.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2. Правове регулювання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а також іншими нормативно-правовими актами України.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3. Принципи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проводяться на засадах добровільності, відкритості, прозорості, свободи висловлювань, політичної неупередженості.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Ніхто не може бути примушений до участі або неучасті в громадських слуханнях, окрім осіб, визначених у частині 3 статті 15 цього Положення.</w:t>
      </w:r>
    </w:p>
    <w:p w:rsidR="001D1687" w:rsidRDefault="001D1687" w:rsidP="001D1687">
      <w:pPr>
        <w:spacing w:after="0" w:line="240" w:lineRule="auto"/>
        <w:ind w:firstLine="708"/>
        <w:jc w:val="both"/>
        <w:rPr>
          <w:rFonts w:ascii="Times New Roman" w:hAnsi="Times New Roman"/>
          <w:lang w:val="uk-UA"/>
        </w:rPr>
      </w:pPr>
      <w:r>
        <w:rPr>
          <w:rFonts w:ascii="Times New Roman" w:hAnsi="Times New Roman"/>
          <w:lang w:val="uk-UA"/>
        </w:rPr>
        <w:t>Громадські слухання мають відкритий характер. Кожен може взяти участь у громадських слуханнях.</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офіційному сайті сільської ради у спеціальному розділі "Громадське обговорення", можуть розповсюджуватися в засобах масової інформації та іншими способами відповідно до вимог цього Положення.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Кожний має право виступити на громадських слуханнях в порядку, встановленому цим Положенням.</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не можуть використовуватися для політичної, у тому числі передвиборчої агітації.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4. Мета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Метою проведення громадських слухань є надання членам територіальної громади можливості брати участь у підготовці рішень щодо проблем життєзабезпечення й розвитку громади: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забезпечення зворотного зв’язку у вигляді ознайомлення громадськості з позицією сільської влади щодо актуальних проблем, отримання від членів громади села пропозицій та зауважень з нагальних питань у формі безпосереднього спілкування;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виявлення та обговорення проблем, які становлять суспільний інтерес;</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вироблення взаємоприйнятних шляхів розв`язання проблем через вільне обговорення різних точок зору учасників.</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p>
    <w:p w:rsidR="001D1687" w:rsidRDefault="001D1687" w:rsidP="001D1687">
      <w:pPr>
        <w:spacing w:after="0" w:line="240" w:lineRule="auto"/>
        <w:ind w:firstLine="720"/>
        <w:jc w:val="both"/>
        <w:rPr>
          <w:rFonts w:ascii="Times New Roman" w:hAnsi="Times New Roman"/>
          <w:b/>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5. Предмет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Предметом обговорення на громадських слуханнях можуть бути будь-які питання, що належать до відання місцевого самоврядування сільської ради, у тому числі, але не обмежуючись цим:</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проекти нормативних актів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(далі - ради) та її виконавчих органів, сільського голови (далі - голови);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проекти та програми, що виконуються чи плануються до виконання в територіальній громаді;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розгляд соціальних, економічних, культурних, екологічних, інших значимих для громади питань, внесення пропозицій щодо їх вирішення відповідними органами місцевого самоврядування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звіти, доповіді чи інформація про роботу голови, депутатів, органів ради, самої ради, її секретаря, керівників виконавчих органів ради та інших посадових осіб місцевого самоврядування, комунальних підприємств, установ, закладів, організацій;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прийняття рішень за результатами звітів депутатів та посадових осіб місцевого самоврядування;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звіти посадових осіб підприємств, установ і організацій - надавачів послуг, які відповідно до законодавства мають забезпечуватись органами місцевого самоврядування (далі - підприємств, установі організацій - надавачів послуг);</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інформація про вирішення окремих питань, які зачіпають інтереси всіх членів громади або її окремих частин (мешканців села, мікрорайону, кварталу, вулиці, будинку (-</w:t>
      </w:r>
      <w:proofErr w:type="spellStart"/>
      <w:r>
        <w:rPr>
          <w:rFonts w:ascii="Times New Roman" w:hAnsi="Times New Roman"/>
          <w:lang w:val="uk-UA"/>
        </w:rPr>
        <w:t>ків</w:t>
      </w:r>
      <w:proofErr w:type="spellEnd"/>
      <w:r>
        <w:rPr>
          <w:rFonts w:ascii="Times New Roman" w:hAnsi="Times New Roman"/>
          <w:lang w:val="uk-UA"/>
        </w:rPr>
        <w:t>);</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обговорення питань спеціально визначених окремими законодавчими актами України, як такі що підлягають обов’язковому громадському обговоренню.</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На громадських слуханнях не можуть розглядатися питання, не віднесені законодавством до відання місцевого самоврядування, або такі, що суперечать Конституції та чинному законодавству України, а також питання, реалізація яких зачіпає інтереси територій поза межами юрисдикції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6. Види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поділяються на:</w:t>
      </w:r>
    </w:p>
    <w:p w:rsidR="001D1687" w:rsidRDefault="001D1687" w:rsidP="001D1687">
      <w:pPr>
        <w:spacing w:after="0" w:line="240" w:lineRule="auto"/>
        <w:ind w:firstLine="720"/>
        <w:jc w:val="both"/>
        <w:rPr>
          <w:rFonts w:ascii="Times New Roman" w:hAnsi="Times New Roman"/>
          <w:lang w:val="uk-UA"/>
        </w:rPr>
      </w:pPr>
      <w:proofErr w:type="spellStart"/>
      <w:r>
        <w:rPr>
          <w:rFonts w:ascii="Times New Roman" w:hAnsi="Times New Roman"/>
          <w:lang w:val="uk-UA"/>
        </w:rPr>
        <w:t>загальносільські</w:t>
      </w:r>
      <w:proofErr w:type="spellEnd"/>
      <w:r>
        <w:rPr>
          <w:rFonts w:ascii="Times New Roman" w:hAnsi="Times New Roman"/>
          <w:lang w:val="uk-UA"/>
        </w:rPr>
        <w:t xml:space="preserve"> – громадські слухання, які стосуються всіх членів громади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місцеві – громадські слухання, які стосуються частини громади ради (села, мікрорайону, кварталу, вулиці, групи будинків, окремих будинків тощо).</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На </w:t>
      </w:r>
      <w:proofErr w:type="spellStart"/>
      <w:r>
        <w:rPr>
          <w:rFonts w:ascii="Times New Roman" w:hAnsi="Times New Roman"/>
          <w:lang w:val="uk-UA"/>
        </w:rPr>
        <w:t>загальносільські</w:t>
      </w:r>
      <w:proofErr w:type="spellEnd"/>
      <w:r>
        <w:rPr>
          <w:rFonts w:ascii="Times New Roman" w:hAnsi="Times New Roman"/>
          <w:lang w:val="uk-UA"/>
        </w:rPr>
        <w:t xml:space="preserve"> громадські слухання в обов’язковому порядку виносяться проекти бюджету та програми економічного і соціального розвитку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можуть проводитися у вигляді зустрічей членів громади з депутатами та посадовими особами місцевого самоврядування, а також посадовими особами підприємств, установ, закладів та організацій - надавачів послуг.</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в межах сільської ради проводяться за необхідності, але не рідше одного разу на рік.</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Розділ II. ІНІЦІЮВАННЯ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7. Ініціатори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Ініціатором проведення громадських слухань може бути: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ініціативна група членів територіальної громади в кількості від 3 до 9 осіб, обрана на зборах членів громади;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не менше трьох громадських об’єднань, благодійних організацій, органів самоорганізації населення;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група депутатів сільської ради в кількості не менше мінімального чисельного складу постійної комісії, встановленого Регламентом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постійна комісія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виконавчий орган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сільський голова.</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8. Подання ініціативи щодо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ініціатором проведення яких виступає сільський голова, чи виконавчий орган сільської ради, оголошуються безпосередньо шляхом видання розпорядження або прийняття відповідного рішення.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Повідомлення про ініціативу щодо проведення громадських слухань від інших суб’єктів ініціювання громадських слухань вноситься до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на ім’я секретаря ради </w:t>
      </w:r>
      <w:r>
        <w:rPr>
          <w:rFonts w:ascii="Times New Roman" w:hAnsi="Times New Roman"/>
          <w:lang w:val="uk-UA"/>
        </w:rPr>
        <w:lastRenderedPageBreak/>
        <w:t>у вигляді письмового звернення оформленого відповідно до вимог, передбачених Законом України "Про звернення громадян" (додаток 1).</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 письмовому зверненні зазначаються: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предмет громадських слухань (проблема, питання, проект рішення та інше), що пропонується до розгляду;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пропозиції щодо запрошення посадових осіб;</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прізвище, ім’я, по батькові та контакти осіб, уповноважених представляти ініціатора згідно з протоколом зборів.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До повідомлення про ініціативу щодо проведення громадських слухань можуть додаватись інші інформаційно-аналітичні матеріали та проекти документів, що виносяться на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Повідомлення подане на ім’я секретаря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про ініціативу щодо проведення громадських слухань підписується: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 Ініціативної групи членів територіальної громади - всіма членами Ініціативної групи або її уповноваженими представниками із зазначенням прізвища, ім’я та по батькові, домашньої адреси, серії та номера паспорта. Усі вони мають бути членами територіальної громади сільської ради або відповідної його частини. Крім того, до повідомлення додається протокол зборів членів громади, яким підтверджуються повноваження цієї Ініціативної групи на представництво інтересів учасників зборів;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 групи депутатів ради -  всіма членами цієї групи;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 постійної комісії ради, громадських об’єднань, благодійних організацій, органів самоорганізації населення - керівниками відповідних структур із доданням витягу з протоколу засідання або рішення органів, в яких схвалюється така ініціатива;</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 виконавчого органу сільської ради – керівником відділу, за погодженням з профільним заступником сільського голови.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 xml:space="preserve">            Стаття 9. Реєстрація повідомлення про ініціативу щодо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Повідомлення про ініціативу щодо проведення громадських слухань реєструється згідно з вимогами Інструкції з діловодства в </w:t>
      </w:r>
      <w:proofErr w:type="spellStart"/>
      <w:r>
        <w:rPr>
          <w:rFonts w:ascii="Times New Roman" w:hAnsi="Times New Roman"/>
          <w:lang w:val="uk-UA"/>
        </w:rPr>
        <w:t>апараті</w:t>
      </w:r>
      <w:proofErr w:type="spellEnd"/>
      <w:r>
        <w:rPr>
          <w:rFonts w:ascii="Times New Roman" w:hAnsi="Times New Roman"/>
          <w:lang w:val="uk-UA"/>
        </w:rPr>
        <w:t xml:space="preserve">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та її виконавчому комітеті, виконавчих органах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Якщо ініціатором громадських слухань є ініціативна група членів територіальної громади, громадські об’єднання, благодійні організації, органи самоорганізації населення, група депутатів, постійна комісія ради, протягом 3 робочих днів після реєстрації повідомлення про ініціативу щодо проведення громадських слухань, приймається одне з таких рішень: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видати ініціаторам зразок підписного листа для збору підписів на підтримку проведення громадських слухань. Форма підписного листа міститься в додатку 5 до цього Положення.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2) повернути письмове звернення для усунення недоліків відповідно до частини 4 цієї статті;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  прийняте  рішення,   в  межах  цього  ж  триденного  строку, повідомляють  особу,  уповноважену  представляти  ініціатора  громадських слухань, про підстави повернення письмового звернення для усунення недоліків, або про можливість отримати зразок підписного листа для збору підписів на підтримку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недотримання вимог до оформлення звернення, передбачених Законом України "Про звернення громадян" і статтею 8 цього Положення;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2) звернулася недостатня кількість членів громади чи суб’єктів, наділених правом ініціювати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Повертати письмове звернення для усунення недоліків з інших підстав забороняється.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Письмове звернення допрацьовується і подається до сільської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усунуті, звернення залишається без розгляду.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Підписний лист обов’язково повинен містити таку інформацію:</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проблема (тема, питання), яку пропонується розглянути на громадських слуханнях;</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прізвище, ім`я та по батькові члена громади, який підтримує ініціативу щодо проведення громадських слухань із зазначеної проблеми;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місце проживання та реєстрації;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серія та номер паспорта;</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дата підписання;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особистий підпис члена громади;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контактний номер телефону.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Кількість підписів, необхідних для реєстрації ініціативи щодо проведення громадських слухань, розраховується таким чином:</w:t>
      </w:r>
    </w:p>
    <w:p w:rsidR="001D1687" w:rsidRDefault="001D1687" w:rsidP="001D1687">
      <w:pPr>
        <w:spacing w:after="0" w:line="240" w:lineRule="auto"/>
        <w:ind w:firstLine="720"/>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tbl>
      <w:tblPr>
        <w:tblW w:w="0" w:type="auto"/>
        <w:tblInd w:w="270" w:type="dxa"/>
        <w:tblLayout w:type="fixed"/>
        <w:tblCellMar>
          <w:left w:w="0" w:type="dxa"/>
          <w:right w:w="0" w:type="dxa"/>
        </w:tblCellMar>
        <w:tblLook w:val="04A0" w:firstRow="1" w:lastRow="0" w:firstColumn="1" w:lastColumn="0" w:noHBand="0" w:noVBand="1"/>
      </w:tblPr>
      <w:tblGrid>
        <w:gridCol w:w="4880"/>
        <w:gridCol w:w="4480"/>
      </w:tblGrid>
      <w:tr w:rsidR="001D1687" w:rsidTr="00CD118A">
        <w:trPr>
          <w:trHeight w:val="311"/>
        </w:trPr>
        <w:tc>
          <w:tcPr>
            <w:tcW w:w="4880" w:type="dxa"/>
            <w:tcBorders>
              <w:top w:val="single" w:sz="8" w:space="0" w:color="auto"/>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Тип громадських слухань</w:t>
            </w:r>
          </w:p>
        </w:tc>
        <w:tc>
          <w:tcPr>
            <w:tcW w:w="448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Кількість необхідних підписів</w:t>
            </w:r>
          </w:p>
        </w:tc>
      </w:tr>
      <w:tr w:rsidR="001D1687" w:rsidTr="00CD118A">
        <w:trPr>
          <w:trHeight w:val="326"/>
        </w:trPr>
        <w:tc>
          <w:tcPr>
            <w:tcW w:w="4880" w:type="dxa"/>
            <w:tcBorders>
              <w:top w:val="nil"/>
              <w:left w:val="single" w:sz="8" w:space="0" w:color="auto"/>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448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для підтримки проведення</w:t>
            </w:r>
          </w:p>
        </w:tc>
      </w:tr>
      <w:tr w:rsidR="001D1687" w:rsidTr="00CD118A">
        <w:trPr>
          <w:trHeight w:val="325"/>
        </w:trPr>
        <w:tc>
          <w:tcPr>
            <w:tcW w:w="488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4480" w:type="dxa"/>
            <w:tcBorders>
              <w:top w:val="nil"/>
              <w:left w:val="nil"/>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громадських слухань</w:t>
            </w:r>
          </w:p>
        </w:tc>
      </w:tr>
      <w:tr w:rsidR="001D1687" w:rsidTr="00CD118A">
        <w:trPr>
          <w:trHeight w:val="311"/>
        </w:trPr>
        <w:tc>
          <w:tcPr>
            <w:tcW w:w="488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proofErr w:type="spellStart"/>
            <w:r>
              <w:rPr>
                <w:rFonts w:ascii="Times New Roman" w:hAnsi="Times New Roman"/>
                <w:lang w:val="uk-UA" w:eastAsia="en-US"/>
              </w:rPr>
              <w:t>Загальносільські</w:t>
            </w:r>
            <w:proofErr w:type="spellEnd"/>
          </w:p>
        </w:tc>
        <w:tc>
          <w:tcPr>
            <w:tcW w:w="4480" w:type="dxa"/>
            <w:tcBorders>
              <w:top w:val="nil"/>
              <w:left w:val="nil"/>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highlight w:val="yellow"/>
                <w:lang w:val="uk-UA" w:eastAsia="en-US"/>
              </w:rPr>
              <w:t>400</w:t>
            </w:r>
          </w:p>
        </w:tc>
      </w:tr>
      <w:tr w:rsidR="001D1687" w:rsidTr="00CD118A">
        <w:trPr>
          <w:trHeight w:val="308"/>
        </w:trPr>
        <w:tc>
          <w:tcPr>
            <w:tcW w:w="488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Місцеві</w:t>
            </w:r>
          </w:p>
        </w:tc>
        <w:tc>
          <w:tcPr>
            <w:tcW w:w="44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325"/>
        </w:trPr>
        <w:tc>
          <w:tcPr>
            <w:tcW w:w="488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(село – квартал – вулиця )</w:t>
            </w:r>
          </w:p>
        </w:tc>
        <w:tc>
          <w:tcPr>
            <w:tcW w:w="4480" w:type="dxa"/>
            <w:tcBorders>
              <w:top w:val="nil"/>
              <w:left w:val="nil"/>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Відповідно (</w:t>
            </w:r>
            <w:r>
              <w:rPr>
                <w:rFonts w:ascii="Times New Roman" w:hAnsi="Times New Roman"/>
                <w:highlight w:val="yellow"/>
                <w:lang w:val="uk-UA" w:eastAsia="en-US"/>
              </w:rPr>
              <w:t>40 – 30 - 15</w:t>
            </w:r>
            <w:r>
              <w:rPr>
                <w:rFonts w:ascii="Times New Roman" w:hAnsi="Times New Roman"/>
                <w:lang w:val="uk-UA" w:eastAsia="en-US"/>
              </w:rPr>
              <w:t>)</w:t>
            </w: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Підписні листи з підписами на підтримку ініціативи щодо проведення громадських слухань подаються до секретаріату ради протягом 14 календарних днів від дня видачі зразка підписного листа. Ініціатива щодо проведення громадських слухань вважається такою, що не відбулася, якщо протягом встановленого часу ініціатори не зібрали необхідної кількості підтримуючих підписів.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 час збору підписів ініціатори зобов’язані попередити члена громади, що його підпис на підтримку проведення громадських слухань може бути поставлений тільки на одному підписному листі. У разі, якщо в підписних листах виявлено два, або більше підписів одного члена громади, вони не зараховуються.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 дорученням секретаря сільської ради працівники апарату сільської ради можуть перевірити достовірність підписів на підтримку проведення громадських слухань і повідомити ініціаторів про виявлені похибки. У цьому випадку ініціатори можуть додатково добирати необхідну кількість підписів протягом 3 календарних днів.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Протягом 3 робочих днів від дня передачі підписних листів із необхідною кількістю достовірних підписів на підтримку, ініціатива про проведення громадських слухань реєструється секретаріатом сільської ради у Книзі реєстрації місцевих ініціатив, загальних зборів, громадських слухань, яка ведеться відповідно до додатка 6 до цього Положення, про що протягом 3 робочих днів письмово повідомляє ініціаторів проведення громадських слухань і загального відділу сільської ради для здійснення організаційно-методичного та інформаційного забезпечення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Відмовляють у реєстрації за наявності однієї чи більше таких підстав: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1) запропонований предмет громадських слухань, не належить до відання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та її виконавчих органів;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2) звернувся суб’єкт, не наділений правом подавати ініціативу щодо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3) недостатня кількість підписів для підтримки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Відмовляти в реєстрації ініціативи з інших підстав забороняється.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 xml:space="preserve">Розділ ІІІ. ПІДГОТОВКА ГРОМАДСЬКИХ СЛУХАНЬ ІНІЦІАТОРОМ ЯКИХ </w:t>
      </w: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Є СІЛЬСЬКИЙ ГОЛОВА АБО ВИКОНАВЧИЙ ОРГАН СІЛЬСЬКОЇ РАДИ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10. Загальні питання підготовки громадських слухань ініціатором яких є сільський голова або виконавчий орган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Порядок призначення громадських слухань, ініціатором яких виступає сільський голова чи виконавчий орган ради, визначається частиною 1 статті 8 цього Положення.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 розпорядженні голови, а у випадках призначення громадських слухань виконавчим органом ради - у відповідному рішенні, зазначаються: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тема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дата, місце, час їх проведення;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ініціатор проведення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виконавчі органи та посадові особи органів місцевого самоврядування, відповідальні за своєчасну і якісну підготовку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особи, що запрошуються на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призначаються, як правило, на неробочий час у приміщенні, яке зручно розташоване.</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Витрати, пов’язані з підготовкою та проведенням громадських слухань, здійснюються за рахунок сільського бюджету.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11. Інформування громади про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Загальний відділ сільської ради не пізніш ніж через 3 робочих дні після підписання сільським головою розпорядження або ухвалення рішення виконкомом ради і не пізніш ніж за 7 календарних днів до дня проведення громадських слухань повідомляє через засоби масової інформації, офіційний </w:t>
      </w:r>
      <w:r>
        <w:rPr>
          <w:rFonts w:ascii="Times New Roman" w:hAnsi="Times New Roman"/>
          <w:lang w:val="uk-UA"/>
        </w:rPr>
        <w:lastRenderedPageBreak/>
        <w:t>сайт сільської ради або в інший спосіб, що є прийнятним для громади, про дату, місце й час проведення громадських слухань, суб’єкта їх ініціювання, а також про питання, що виносяться на розгляд громадських слухань відповідно до виданого головою розпорядження або прийнятого рішення виконавчим органом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Окрім того, члени громади мають бути проінформовані про те, де, в які дні та години вони можуть ознайомитися з матеріалами, підготовленими ініціатором проведення громадських слухань до їх початку.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12. Затвердження плану заходів з організації та проведення громадських слухань, а також створення Підготовчого комітету (комісії)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Протягом 3 робочих днів після призначення дати громадських слухань голова затверджує план заходів з організації та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План заходів з організації та проведення громадських слухань має передбачати: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створення в разі необхідності Підготовчого комітету (комісії) з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створення в разі необхідності експертних груп із проблем, що їх пропонують розглянути на громадських слуханнях;</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календарний план здійснення заходів з організації та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перелік осіб, відповідальних за розв’язання організаційних питань із проведення громадських слухань, із числа посадових осіб місцевого самоврядування.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Підготовчий комітет (комісія) створюється головою в кількості 7-13 осіб. До його складу включаються за згодою представники ініціатора громадських слухань, депутати ради, представники громадських організацій, фахівці та посадова особа, яка відповідає за розв’язання організаційних питань із підготовки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До підготовки та проведення громадських слухань у разі необхідності залучаються експерти з проблем, що їх пропонується розглянути на громадських слуханнях.</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Підготовчий комітет (комісія) забезпечує підготовку проекту висновків і рекомендацій із питань, винесених на громадські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Підготовчий комітет (комісію) очолює представник ініціатора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Підготовчий комітет (комісія) відповідає за складання проектів підсумкових документів громадських слухань (висновків, рекомендацій, звернень тощо) і за підготовку матеріалів, що надаються учасникам громадських слухань перед їх початком.</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Регламент проведення засідань Підготовчого комітету(комісії) визначається самим комітетом.</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 рекомендацією Підготовчого комітету (комісії), розпорядженням сільського голови можуть бути утворені експертні групи.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Експертні групи готують експертні висновки з питань, які виносяться на громадські слухання та доповідають їх на громадських слуханнях.</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Загальний відділу сільської ради відповідає за організаційне забезпечення роботи Підготовчого комітету (комісії) та експертних груп.</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Органи й посадові особи місцевого самоврядування, адміністрація підприємств, установ, закладів та організацій, розташованих на території громади, сприяють проведенню громадських слухань і надають Підготовчому комітету (комісії) необхідні матеріали на його прохання.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Розділ ІV. ПІДГОТОВКА ГРОМАДСЬКИХ СЛУХАНЬ ІНІЦІАТОРОМ ЯКИХ Є ІНІЦІАТИВНА ГРУПА ЧЛЕНІВ ТЕРИТОРІАЛЬНОЇ ГРОМАДИ, ГРОМАДСЬКІ ОБ’ЄДНАННЯ, БЛАГОДІЙНІ ОРГАНІЗАЦІЇ, ОРГАНИ САМООРГАНІЗАЦІЇ НАСЕЛЕННЯ, ГРУПА ДЕПУТАТІВ, ПОСТІЙНА КОМІСІЯ РАДИ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13. Загальні питання підготовки громадських слухань ініціатором яких є ініціативна група членів територіальної громади, громадські об’єднання, благодійні організації, органи самоорганізації населення, група депутатів, постійна комісія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У разі висунення ініціативи щодо проведення громадських слухань ініціативною групою членів територіальної громади, громадськими об’єднаннями, благодійними організаціями, органами самоорганізації населення, групою депутатів ради в кількості не менше мінімального чисельного складу постійної комісії, встановленого Регламентом ради, постійною комісією ради ініціатор або ініціативна група з підготовки громадських слухань, після отримання повідомлення про реєстрацію ініціативи у Книзі реєстрації місцевих ініціатив, загальних зборів, громадських слухань, сама призначає дату, місце та час їх проведення, письмово повідомляючи про це Преображенську сільську раду направляючи повідомлення на ім’я секретаря ради за 10 календарних днів до визначеної дати проведення громадських слухань (додаток 2). У повідомленні має бути зазначено:</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тему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lastRenderedPageBreak/>
        <w:t>дату, місце, час їх проведення;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ініціатора проведення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осіб, що запрошуються на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мають бути призначені на дату, що не перевищує 30 календарних днів від дати реєстрації ініціативи.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призначаються, як правило, на неробочий час у приміщенні, яке зручно розташоване.</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Підготовка громадських слухань здійснюється ініціатором слухань в тісній співпраці з органами місцевого самоврядування.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14. Інформування громади про проведення громадських слухань ініціатором яких є ініціативна група членів територіальної громади, громадські об’єднання, благодійні організації, органи самоорганізації населення, група депутатів, постійна комісія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Ініціатор не пізніш ніж за 7 календарних днів до дня проведення громадських слухань сповіщає членів громади через засоби масової інформації або в інший прийнятний для громади спосіб про дату, місце й час їх проведення, суб’єкта їх ініціювання, а також про питання, що виносяться на розгляд громадських слухань. Окрім того, члени громади мають бути проінформовані про те, де, в які дні та години вони можуть ознайомитися з матеріалами, підготовленими ініціаторами громадських слухань до їх початку.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Ініціатор організовує публікацію і забезпечує відкритий доступ членів громади до матеріалів, що додаються до звернення про проведення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Розділ V. ПОРЯДОК ПРОВЕДЕННЯ ГРОМАДСЬКИХ СЛУХАНЬ</w:t>
      </w:r>
    </w:p>
    <w:p w:rsidR="001D1687" w:rsidRDefault="001D1687" w:rsidP="001D1687">
      <w:pPr>
        <w:spacing w:after="0" w:line="240" w:lineRule="auto"/>
        <w:jc w:val="both"/>
        <w:rPr>
          <w:rFonts w:ascii="Times New Roman" w:hAnsi="Times New Roman"/>
          <w:b/>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15. Учасники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Кожний може взяти участь у громадських слуханнях. Члени громади приходять на слухання вільно, відповідно до оголошення про громадські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Учасниками громадських слухань окрім зацікавлених членів громади можуть бути: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депутати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2) представники органів виконавчої влади та місцевого самоврядування;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3) представники підприємств, установ та організацій, розташованих на території місцевої громади.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Участь посадових осіб місцевого самоврядування в громадських слуханнях із питань, що стосуються напряму їхньої діяльності, є обов’язковою.</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16. Реєстрація учасників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Члени  громади,  які беруть  участь  у слуханнях ,  реєструються  до  їх початку у списку учасників громадських слухань (додаток 4). Незареєстровані члени громади беруть участь у слуханнях з правом дорадчого голосу.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У вказаному списку обов’язково зазначаються прізвища, імена, по батькові членів громади, місце проживання та ставляться підписи цих членів громади.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17. Право голосу на громадських слуханнях</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Право голосу на громадських слуханнях, що проводяться у межах села, мають усі члени територіальної громади села.</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Правом голосу на громадських слуханнях, що проводяться в межах села, мікрорайону, кварталу, вулиці, групи будинків, окремого будинку тощо, користуються члени громади, які постійно проживають у відповідних частинах села.</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Решта членів громади, які не проживають у межах відповідних мікроструктур села, можуть брати участь у громадських слуханнях з правом дорадчого голосу.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Дорадчий голос це право члена громади брати участь в громадських слуханнях без можливості голосувати при прийнятті рішень.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18. Початок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Головує на громадських слуханнях голова Підготовчого комітету (комісії) чи ініціативної групи або інша особа, уповноважена Підготовчим комітетом (комісією) чи ініціативною групою, громадськими об’єднаннями, благодійними організаціями, органами самоорганізації населення, групою депутатів, постійною комісія ради, виконавчим органом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Із числа учасників громадських слухань відносною більшістю голосів обирається секретар громадських слухань. Секретар громадських слухань веде протокол громадських слухань (додаток 3), який підписують голова та секретар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lastRenderedPageBreak/>
        <w:t>Для ведення громадських слухань із числа їх учасників, відносною більшістю голосів може обиратися президія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Для підрахунку голосів учасників громадських слухань обирається лічильна комісія у складі не менше 3 осіб. Не можуть бути членами лічильної комісії голова, секретар, члени президії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Головуючий на громадських слуханнях відкриває слухання, коротко інформує про суть питань, що мають бути обговорені, про порядок ведення слухань та склад учасників. Головуючий веде слухання та стежить за дотриманням на них порядку.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Головуючий по черзі надає слово для виступу учасникам слухань та запрошеним особам. Усі отримують слово тільки з дозволу головуючого.</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19. Порядок денний та регламент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На пропозицію Підготовчого комітету (комісії), ініціатора або ініціативної групи на початку громадських слухань шляхом голосування затверджується регламент їх проведення та порядок денний.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Регламентом визначається час для звітів й доповідей, виступів, запитань і відповідей тощо. Регламент слухань має обов`язково передбачати доповіді представника ініціатора слухань, доповідь посадової особи органу місцевого самоврядування, виступи членів експертних груп і фахівців підприємств, установ, закладів та організацій, за напрямком діяльності яких проводяться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Загальний час громадських слухань встановлюється Регламентом громадських слухань, у кожному конкретному випадку, залежно від значущості теми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Не допускаються розгляд на громадських слуханнях та прийняття рішень із питань, які не були внесені до порядку денного і про які не було повідомлено учасників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20.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Головуючий</w:t>
      </w:r>
      <w:r>
        <w:rPr>
          <w:rFonts w:ascii="Times New Roman" w:hAnsi="Times New Roman"/>
          <w:lang w:val="uk-UA"/>
        </w:rPr>
        <w:tab/>
        <w:t>відповідно  до</w:t>
      </w:r>
      <w:r>
        <w:rPr>
          <w:rFonts w:ascii="Times New Roman" w:hAnsi="Times New Roman"/>
          <w:lang w:val="uk-UA"/>
        </w:rPr>
        <w:tab/>
        <w:t>регламенту  по  черзі  надає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Головуючий  може  перервати  виступаючого,  якщо  його  виступ  не стосується теми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За умови невиконання рішення громадських слухань про видалення порушників, до них можуть бути застосовані примусові заходи відповідно до чинного законодавства, у зв’язку порушенням порядку в громадському місці.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Охорону й порядок під час проведення громадських слухань забезпечують сили поліції або добровільних громадських формувань з охорони громадського порядку.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21. Висвітлення перебігу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відбуваються у відкритому режимі, проводяться їх відео- та аудіо-запис.</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Кожний учасник громадських слухань має право робити аудіо-, відеозапис.</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Засоби масової інформації мають право вести пряму відео- чи радіотрансляцію.</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22. Прийняття рішень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За результатами обговорення питань, винесених на громадські слухання, простою більшістю голосів від числа зареєстрованих на громадських слуханнях осіб ухвалюються звернення чи рекомендації.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У підсумкові матеріали слухань включаються всі представлені на громадських слуханнях погляди та матеріали з теми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Результати проведених громадських слухань носять рекомендаційний характер для сільської ради та її виконавчих органів. Пропозиції і рекомендації, що вносяться на громадських слуханнях підлягають обов`язковому розгляду органами місцевого самоврядування.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lastRenderedPageBreak/>
        <w:t>Повторне проведення громадських слухань із того ж питання допускається, але не раніше ніж після закінчення календарного року від опублікування результатів попередніх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Розділ VI. НАСЛІДКИ ГРОМАДСЬКИХ СЛУХАНЬ</w:t>
      </w: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 xml:space="preserve"> І РОЗГЛЯД ТА ОПРИЛЮДНЕННЯ ЇХ РЕЗУЛЬТАТІВ</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23. Протокол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Протокол   та   ухвалені   на   громадських   слуханнях   звернення   й рекомендації  оформляються,  зберігаються  й  оприлюднюються  в  порядку, встановленому Регламентом сільської ради щодо протоколів і рішень пленарних засідань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 результатами громадських слухань складається протокол, який підписується головою і секретарем зборів. Протокол оформляється у трьох примірниках. Перший примірник протоколу слухань передають на зберігання до виконавчих органів сільської ради; другий примірник протоколу залишають ініціаторові, третій - вивішують для ознайомлення в місці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Крім викладення перебігу слухань протокол повинен містити: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тему, час і місце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кількість їх учасників;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пропозиції, що були висловлені в ході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результати голосування;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звернення та рекомендації учасників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До першого примірника протоколу додаються список зареєстрованих учасників громадських слухань, запитання, звернення та пропозиції, що були оголошені на слуханнях та/або подані громадянами до головуючого і секретаря слухань під час їх проведення.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24. Розгляд рішень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та за обов’язкової участі ініціаторів громадських слухань, яким надається слово для виступу.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Органи місцевого самоврядування, їх посадові особи щодо кожної поданої пропозиції приймають одне з таких рішень: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відхилити пропозицію – в такому випадку зазначаються причини цього рішення;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25. Оприлюднення рішень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Рішення громадських слухань оприлюднюються в засобах масової інформації, а також на офіційному сайті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Рішення органів місцевого самоврядування за результатами розгляду звернень та рекомендацій громадських слухань також підлягають обов’язковому оприлюдненню і передаються ініціаторові їх проведення.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b/>
          <w:lang w:val="uk-UA"/>
        </w:rPr>
      </w:pPr>
      <w:r>
        <w:rPr>
          <w:rFonts w:ascii="Times New Roman" w:hAnsi="Times New Roman"/>
          <w:b/>
          <w:lang w:val="uk-UA"/>
        </w:rPr>
        <w:t>Розділ VI. ПРИКІНЦЕВІ ПОЛОЖЕННЯ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Чинний текст Положення про громадські слухання доводиться до відома членів громади, депутатів, органів та посадових осіб місцевого самоврядування.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Апарат сільської ради веде Книгу реєстрації місцевих ініціатив, загальних зборів, громадських слухань на території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До Книги реєстрації місцевих ініціатив, загальних зборів, громадських слухань у </w:t>
      </w:r>
      <w:proofErr w:type="spellStart"/>
      <w:r>
        <w:rPr>
          <w:rFonts w:ascii="Times New Roman" w:hAnsi="Times New Roman"/>
          <w:lang w:val="uk-UA"/>
        </w:rPr>
        <w:t>Степанківській</w:t>
      </w:r>
      <w:proofErr w:type="spellEnd"/>
      <w:r>
        <w:rPr>
          <w:rFonts w:ascii="Times New Roman" w:hAnsi="Times New Roman"/>
          <w:lang w:val="uk-UA"/>
        </w:rPr>
        <w:t xml:space="preserve"> сільській раді додаються протоколи громадських слухань, список зареєстрованих учасників громадських слухань, відповіді органів і посадових осіб місцевого самоврядування та результати розгляду пропозицій і звернень, що були подані під час громадських слухань, результати розгляду висновків і рекомендацій слухань органами місцевого самоврядування.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 xml:space="preserve">Секретар сільської ради                                                                                                 І.М. </w:t>
      </w:r>
      <w:proofErr w:type="spellStart"/>
      <w:r>
        <w:rPr>
          <w:rFonts w:ascii="Times New Roman" w:hAnsi="Times New Roman"/>
          <w:lang w:val="uk-UA"/>
        </w:rPr>
        <w:t>Невгод</w:t>
      </w:r>
      <w:proofErr w:type="spellEnd"/>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rPr>
          <w:rFonts w:ascii="Times New Roman" w:hAnsi="Times New Roman"/>
          <w:lang w:val="uk-UA"/>
        </w:rPr>
        <w:sectPr w:rsidR="001D1687">
          <w:pgSz w:w="11900" w:h="16838"/>
          <w:pgMar w:top="847" w:right="844" w:bottom="121" w:left="1440" w:header="0" w:footer="0" w:gutter="0"/>
          <w:cols w:space="720"/>
        </w:sect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tblGrid>
      <w:tr w:rsidR="001D1687" w:rsidTr="00CD118A">
        <w:tc>
          <w:tcPr>
            <w:tcW w:w="4292" w:type="dxa"/>
            <w:tcBorders>
              <w:top w:val="nil"/>
              <w:left w:val="nil"/>
              <w:bottom w:val="nil"/>
              <w:right w:val="nil"/>
            </w:tcBorders>
            <w:hideMark/>
          </w:tcPr>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lastRenderedPageBreak/>
              <w:t>ДОДАТОК 1</w:t>
            </w:r>
          </w:p>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t xml:space="preserve">до Положення про громадські слухання на території </w:t>
            </w:r>
            <w:proofErr w:type="spellStart"/>
            <w:r>
              <w:rPr>
                <w:rFonts w:ascii="Times New Roman" w:hAnsi="Times New Roman"/>
                <w:lang w:val="uk-UA" w:eastAsia="en-US"/>
              </w:rPr>
              <w:t>Степанківської</w:t>
            </w:r>
            <w:proofErr w:type="spellEnd"/>
            <w:r>
              <w:rPr>
                <w:rFonts w:ascii="Times New Roman" w:hAnsi="Times New Roman"/>
                <w:lang w:val="uk-UA" w:eastAsia="en-US"/>
              </w:rPr>
              <w:t xml:space="preserve"> сільської ради </w:t>
            </w:r>
          </w:p>
        </w:tc>
      </w:tr>
    </w:tbl>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 xml:space="preserve">Секретарю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Ініціативної</w:t>
      </w:r>
      <w:r>
        <w:rPr>
          <w:rFonts w:ascii="Times New Roman" w:hAnsi="Times New Roman"/>
          <w:lang w:val="uk-UA"/>
        </w:rPr>
        <w:tab/>
        <w:t>групи</w:t>
      </w:r>
      <w:r>
        <w:rPr>
          <w:rFonts w:ascii="Times New Roman" w:hAnsi="Times New Roman"/>
          <w:lang w:val="uk-UA"/>
        </w:rPr>
        <w:tab/>
        <w:t>(уповноважених</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 xml:space="preserve">представників постійної комісії ради, громадських об’єднань, </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благодійних організацій, органів самоорганізації населення) в особі</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Прізвище, ім’я, по батькові</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який проживає за адресою: 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Домашня адреса із зазначенням номера контактного телефону</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Прізвище, ім’я, по батькові</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який проживає за адресою: 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Домашня адреса із зазначенням номера контактного телефону</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Прізвище, ім’я, по батькові</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який проживає за адресою: 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Домашня адреса із зазначенням номера контактного телефону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ПОВІДОМЛЕННЯ</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ПРО ІНІЦІАТИВУ З ПРОВЕДЕННЯ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 xml:space="preserve">Відповідно до ст. 8 Положення "Про громадські слухання на території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повідомляємо Вас про утворення Ініціативної групи (визначення уповноважених представників постійної комісії ради, групи депутатів, громадських об’єднань, благодійних організацій, органів самоорганізації населення) у складі:</w:t>
      </w:r>
    </w:p>
    <w:p w:rsidR="001D1687" w:rsidRDefault="001D1687" w:rsidP="001D1687">
      <w:pPr>
        <w:spacing w:after="0" w:line="240" w:lineRule="auto"/>
        <w:jc w:val="both"/>
        <w:rPr>
          <w:rFonts w:ascii="Times New Roman" w:hAnsi="Times New Roman"/>
          <w:lang w:val="uk-UA"/>
        </w:rPr>
      </w:pPr>
    </w:p>
    <w:tbl>
      <w:tblPr>
        <w:tblW w:w="0" w:type="auto"/>
        <w:tblInd w:w="270" w:type="dxa"/>
        <w:tblLayout w:type="fixed"/>
        <w:tblCellMar>
          <w:left w:w="0" w:type="dxa"/>
          <w:right w:w="0" w:type="dxa"/>
        </w:tblCellMar>
        <w:tblLook w:val="04A0" w:firstRow="1" w:lastRow="0" w:firstColumn="1" w:lastColumn="0" w:noHBand="0" w:noVBand="1"/>
      </w:tblPr>
      <w:tblGrid>
        <w:gridCol w:w="2480"/>
        <w:gridCol w:w="2200"/>
        <w:gridCol w:w="2120"/>
        <w:gridCol w:w="2560"/>
      </w:tblGrid>
      <w:tr w:rsidR="001D1687" w:rsidTr="00CD118A">
        <w:trPr>
          <w:trHeight w:val="273"/>
        </w:trPr>
        <w:tc>
          <w:tcPr>
            <w:tcW w:w="2480" w:type="dxa"/>
            <w:tcBorders>
              <w:top w:val="single" w:sz="8" w:space="0" w:color="auto"/>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ім’я, по</w:t>
            </w:r>
          </w:p>
        </w:tc>
        <w:tc>
          <w:tcPr>
            <w:tcW w:w="220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Число, місяць і</w:t>
            </w:r>
          </w:p>
        </w:tc>
        <w:tc>
          <w:tcPr>
            <w:tcW w:w="212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Серія та номер</w:t>
            </w:r>
          </w:p>
        </w:tc>
        <w:tc>
          <w:tcPr>
            <w:tcW w:w="256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Адреса проживання</w:t>
            </w:r>
          </w:p>
        </w:tc>
      </w:tr>
      <w:tr w:rsidR="001D1687" w:rsidTr="00CD118A">
        <w:trPr>
          <w:trHeight w:val="274"/>
        </w:trPr>
        <w:tc>
          <w:tcPr>
            <w:tcW w:w="248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батькові</w:t>
            </w:r>
          </w:p>
        </w:tc>
        <w:tc>
          <w:tcPr>
            <w:tcW w:w="220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рік народження</w:t>
            </w:r>
          </w:p>
        </w:tc>
        <w:tc>
          <w:tcPr>
            <w:tcW w:w="212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паспорта</w:t>
            </w:r>
          </w:p>
        </w:tc>
        <w:tc>
          <w:tcPr>
            <w:tcW w:w="256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та контактний номер</w:t>
            </w:r>
          </w:p>
        </w:tc>
      </w:tr>
      <w:tr w:rsidR="001D1687" w:rsidTr="00CD118A">
        <w:trPr>
          <w:trHeight w:val="280"/>
        </w:trPr>
        <w:tc>
          <w:tcPr>
            <w:tcW w:w="248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2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560" w:type="dxa"/>
            <w:tcBorders>
              <w:top w:val="nil"/>
              <w:left w:val="nil"/>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телефону</w:t>
            </w:r>
          </w:p>
        </w:tc>
      </w:tr>
      <w:tr w:rsidR="001D1687" w:rsidTr="00CD118A">
        <w:trPr>
          <w:trHeight w:val="548"/>
        </w:trPr>
        <w:tc>
          <w:tcPr>
            <w:tcW w:w="248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2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56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542"/>
        </w:trPr>
        <w:tc>
          <w:tcPr>
            <w:tcW w:w="248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2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56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542"/>
        </w:trPr>
        <w:tc>
          <w:tcPr>
            <w:tcW w:w="248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2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56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542"/>
        </w:trPr>
        <w:tc>
          <w:tcPr>
            <w:tcW w:w="248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2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56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з метою підготовки та проведення _______________________________ громадських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(вид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(назва та адреса місця проведення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На громадських слуханнях заплановано обговорити такі питання: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(повне формулювання питання, винесеного на розгляд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(повне формулювання питання, винесеного на розгляд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(повне формулювання питання, винесеного на розгляд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До участі у громадських слуханнях запрошуються:</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1. Члени територіальної громади___________________________________________________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(назва території, члени якої запрошені до участі в громадських слуханнях залежно від їх виду)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 xml:space="preserve">2. Депутати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3._____________________________________________________________________________.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(посада та місце роботи запрошеної до участі в громадських слухань посадової особи місцевого самоврядування (якщо вони відомі)</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4.Представники 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 xml:space="preserve">(назва громадського об’єднання, благодійної організації, </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органу самоорганізації населення,  установи чи організації)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ДОДАТОК:</w:t>
      </w:r>
    </w:p>
    <w:p w:rsidR="001D1687" w:rsidRDefault="001D1687" w:rsidP="001D1687">
      <w:pPr>
        <w:spacing w:after="0" w:line="240" w:lineRule="auto"/>
        <w:jc w:val="both"/>
        <w:rPr>
          <w:rFonts w:ascii="Times New Roman" w:hAnsi="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3321"/>
        <w:gridCol w:w="3317"/>
      </w:tblGrid>
      <w:tr w:rsidR="001D1687" w:rsidTr="00CD118A">
        <w:tc>
          <w:tcPr>
            <w:tcW w:w="3404" w:type="dxa"/>
            <w:tcBorders>
              <w:top w:val="single" w:sz="4" w:space="0" w:color="000000"/>
              <w:left w:val="single" w:sz="4" w:space="0" w:color="000000"/>
              <w:bottom w:val="single" w:sz="4" w:space="0" w:color="000000"/>
              <w:right w:val="single" w:sz="4" w:space="0" w:color="000000"/>
            </w:tcBorders>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ім’я, по-батькові</w:t>
            </w:r>
          </w:p>
        </w:tc>
        <w:tc>
          <w:tcPr>
            <w:tcW w:w="3404" w:type="dxa"/>
            <w:tcBorders>
              <w:top w:val="single" w:sz="4" w:space="0" w:color="000000"/>
              <w:left w:val="single" w:sz="4" w:space="0" w:color="000000"/>
              <w:bottom w:val="single" w:sz="4" w:space="0" w:color="000000"/>
              <w:right w:val="single" w:sz="4" w:space="0" w:color="000000"/>
            </w:tcBorders>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Адреса проживання та контактний номер телефону</w:t>
            </w:r>
          </w:p>
        </w:tc>
        <w:tc>
          <w:tcPr>
            <w:tcW w:w="3404" w:type="dxa"/>
            <w:tcBorders>
              <w:top w:val="single" w:sz="4" w:space="0" w:color="000000"/>
              <w:left w:val="single" w:sz="4" w:space="0" w:color="000000"/>
              <w:bottom w:val="single" w:sz="4" w:space="0" w:color="000000"/>
              <w:right w:val="single" w:sz="4" w:space="0" w:color="000000"/>
            </w:tcBorders>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Особистий підпис</w:t>
            </w: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Документ, яким підтверджуються повноваження уповноважених представників.</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 _______________ 20 __ року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с. Степанки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tblGrid>
      <w:tr w:rsidR="001D1687" w:rsidTr="00CD118A">
        <w:tc>
          <w:tcPr>
            <w:tcW w:w="4032" w:type="dxa"/>
            <w:tcBorders>
              <w:top w:val="nil"/>
              <w:left w:val="nil"/>
              <w:bottom w:val="nil"/>
              <w:right w:val="nil"/>
            </w:tcBorders>
          </w:tcPr>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p>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lastRenderedPageBreak/>
              <w:t>ДОДАТОК 2</w:t>
            </w:r>
          </w:p>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t xml:space="preserve">до Положення про громадські слухання на території </w:t>
            </w:r>
            <w:proofErr w:type="spellStart"/>
            <w:r>
              <w:rPr>
                <w:rFonts w:ascii="Times New Roman" w:hAnsi="Times New Roman"/>
                <w:lang w:val="uk-UA" w:eastAsia="en-US"/>
              </w:rPr>
              <w:t>Степанківської</w:t>
            </w:r>
            <w:proofErr w:type="spellEnd"/>
            <w:r>
              <w:rPr>
                <w:rFonts w:ascii="Times New Roman" w:hAnsi="Times New Roman"/>
                <w:lang w:val="uk-UA" w:eastAsia="en-US"/>
              </w:rPr>
              <w:t xml:space="preserve"> сільської ради</w:t>
            </w:r>
          </w:p>
        </w:tc>
      </w:tr>
    </w:tbl>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ПОВІДОМЛЕННЯ</w:t>
      </w:r>
    </w:p>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ПРО ПРОВЕДЕННЯ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 xml:space="preserve">Секретареві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______________________________________________</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 xml:space="preserve">Ініціативної групи (уповноважених представників постійної комісії ради, </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 xml:space="preserve">громадських об’єднань, благодійних організацій, </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органів самоорганізації населення) в особі</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Прізвище, ім’я, по батькові</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який проживає за адресою: 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Домашня адреса із зазначенням номера контактного телефону</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Прізвище, ім’я, по батькові</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який проживає за адресою: 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Домашня адреса із зазначенням номера контактного телефону</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Прізвище, ім’я, по батькові</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який проживає за адресою: ______________________________________________</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Домашня адреса із зазначенням номера контактного телефону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Повідомляємо Вас, що ______________________ 20___ року о ________ год. в приміщенні _______________________________________________ відбудуться громадські слухання щодо ________________________________________________________________________________________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До участі у громадських слуханнях запрошуються:</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1.Члени територіальної громади__________________________________________________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(назва території, члени якої запрошені до участі в громадських слуханнях залежно від їх виду)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 xml:space="preserve">2. Депутати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3. 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(посада та місце роботи запрошеної до участі в громадських слухань посадової особи місцевого самоврядування (якщо вони відомі)</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Представники 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(назва</w:t>
      </w:r>
      <w:r>
        <w:rPr>
          <w:rFonts w:ascii="Times New Roman" w:hAnsi="Times New Roman"/>
          <w:lang w:val="uk-UA"/>
        </w:rPr>
        <w:tab/>
        <w:t>громадського</w:t>
      </w:r>
      <w:r>
        <w:rPr>
          <w:rFonts w:ascii="Times New Roman" w:hAnsi="Times New Roman"/>
          <w:lang w:val="uk-UA"/>
        </w:rPr>
        <w:tab/>
        <w:t>об’єднання,</w:t>
      </w:r>
      <w:r>
        <w:rPr>
          <w:rFonts w:ascii="Times New Roman" w:hAnsi="Times New Roman"/>
          <w:lang w:val="uk-UA"/>
        </w:rPr>
        <w:tab/>
        <w:t>благодійної</w:t>
      </w:r>
      <w:r>
        <w:rPr>
          <w:rFonts w:ascii="Times New Roman" w:hAnsi="Times New Roman"/>
          <w:lang w:val="uk-UA"/>
        </w:rPr>
        <w:tab/>
        <w:t>організації,</w:t>
      </w:r>
      <w:r>
        <w:rPr>
          <w:rFonts w:ascii="Times New Roman" w:hAnsi="Times New Roman"/>
          <w:lang w:val="uk-UA"/>
        </w:rPr>
        <w:tab/>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органу самоорганізації населення,  установи чи організації)</w:t>
      </w:r>
    </w:p>
    <w:p w:rsidR="001D1687" w:rsidRDefault="001D1687" w:rsidP="001D1687">
      <w:pPr>
        <w:spacing w:after="0" w:line="240" w:lineRule="auto"/>
        <w:jc w:val="both"/>
        <w:rPr>
          <w:rFonts w:ascii="Times New Roman" w:hAnsi="Times New Roman"/>
          <w:lang w:val="uk-UA"/>
        </w:rPr>
      </w:pPr>
    </w:p>
    <w:tbl>
      <w:tblPr>
        <w:tblW w:w="0" w:type="auto"/>
        <w:tblLook w:val="04A0" w:firstRow="1" w:lastRow="0" w:firstColumn="1" w:lastColumn="0" w:noHBand="0" w:noVBand="1"/>
      </w:tblPr>
      <w:tblGrid>
        <w:gridCol w:w="3317"/>
        <w:gridCol w:w="3317"/>
        <w:gridCol w:w="3318"/>
      </w:tblGrid>
      <w:tr w:rsidR="001D1687" w:rsidTr="00CD118A">
        <w:tc>
          <w:tcPr>
            <w:tcW w:w="3317" w:type="dxa"/>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Ініціативна група:</w:t>
            </w:r>
          </w:p>
        </w:tc>
        <w:tc>
          <w:tcPr>
            <w:tcW w:w="3317" w:type="dxa"/>
          </w:tcPr>
          <w:p w:rsidR="001D1687" w:rsidRDefault="001D1687" w:rsidP="00CD118A">
            <w:pPr>
              <w:spacing w:after="0" w:line="240" w:lineRule="auto"/>
              <w:jc w:val="both"/>
              <w:rPr>
                <w:rFonts w:ascii="Times New Roman" w:hAnsi="Times New Roman"/>
                <w:lang w:val="uk-UA" w:eastAsia="en-US"/>
              </w:rPr>
            </w:pPr>
          </w:p>
        </w:tc>
        <w:tc>
          <w:tcPr>
            <w:tcW w:w="3318" w:type="dxa"/>
          </w:tcPr>
          <w:p w:rsidR="001D1687" w:rsidRDefault="001D1687" w:rsidP="00CD118A">
            <w:pPr>
              <w:spacing w:after="0" w:line="240" w:lineRule="auto"/>
              <w:jc w:val="both"/>
              <w:rPr>
                <w:rFonts w:ascii="Times New Roman" w:hAnsi="Times New Roman"/>
                <w:lang w:val="uk-UA" w:eastAsia="en-US"/>
              </w:rPr>
            </w:pPr>
          </w:p>
        </w:tc>
      </w:tr>
      <w:tr w:rsidR="001D1687" w:rsidTr="00CD118A">
        <w:tc>
          <w:tcPr>
            <w:tcW w:w="3317" w:type="dxa"/>
          </w:tcPr>
          <w:p w:rsidR="001D1687" w:rsidRDefault="001D1687" w:rsidP="00CD118A">
            <w:pPr>
              <w:spacing w:after="0" w:line="240" w:lineRule="auto"/>
              <w:jc w:val="both"/>
              <w:rPr>
                <w:rFonts w:ascii="Times New Roman" w:hAnsi="Times New Roman"/>
                <w:lang w:val="uk-UA" w:eastAsia="en-US"/>
              </w:rPr>
            </w:pPr>
          </w:p>
        </w:tc>
        <w:tc>
          <w:tcPr>
            <w:tcW w:w="3317" w:type="dxa"/>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_______________________</w:t>
            </w:r>
          </w:p>
        </w:tc>
        <w:tc>
          <w:tcPr>
            <w:tcW w:w="3318" w:type="dxa"/>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(ПІБ)</w:t>
            </w:r>
          </w:p>
        </w:tc>
      </w:tr>
      <w:tr w:rsidR="001D1687" w:rsidTr="00CD118A">
        <w:tc>
          <w:tcPr>
            <w:tcW w:w="3317" w:type="dxa"/>
          </w:tcPr>
          <w:p w:rsidR="001D1687" w:rsidRDefault="001D1687" w:rsidP="00CD118A">
            <w:pPr>
              <w:spacing w:after="0" w:line="240" w:lineRule="auto"/>
              <w:jc w:val="both"/>
              <w:rPr>
                <w:rFonts w:ascii="Times New Roman" w:hAnsi="Times New Roman"/>
                <w:lang w:val="uk-UA" w:eastAsia="en-US"/>
              </w:rPr>
            </w:pPr>
          </w:p>
        </w:tc>
        <w:tc>
          <w:tcPr>
            <w:tcW w:w="3317" w:type="dxa"/>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_______________________</w:t>
            </w:r>
          </w:p>
        </w:tc>
        <w:tc>
          <w:tcPr>
            <w:tcW w:w="3318" w:type="dxa"/>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(ПІБ)</w:t>
            </w:r>
          </w:p>
        </w:tc>
      </w:tr>
      <w:tr w:rsidR="001D1687" w:rsidTr="00CD118A">
        <w:tc>
          <w:tcPr>
            <w:tcW w:w="3317" w:type="dxa"/>
          </w:tcPr>
          <w:p w:rsidR="001D1687" w:rsidRDefault="001D1687" w:rsidP="00CD118A">
            <w:pPr>
              <w:spacing w:after="0" w:line="240" w:lineRule="auto"/>
              <w:jc w:val="both"/>
              <w:rPr>
                <w:rFonts w:ascii="Times New Roman" w:hAnsi="Times New Roman"/>
                <w:lang w:val="uk-UA" w:eastAsia="en-US"/>
              </w:rPr>
            </w:pPr>
          </w:p>
        </w:tc>
        <w:tc>
          <w:tcPr>
            <w:tcW w:w="3317" w:type="dxa"/>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_______________________</w:t>
            </w:r>
          </w:p>
        </w:tc>
        <w:tc>
          <w:tcPr>
            <w:tcW w:w="3318" w:type="dxa"/>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(ПІБ)</w:t>
            </w:r>
          </w:p>
        </w:tc>
      </w:tr>
    </w:tbl>
    <w:p w:rsidR="001D1687" w:rsidRDefault="001D1687" w:rsidP="001D1687">
      <w:pPr>
        <w:spacing w:after="0" w:line="240" w:lineRule="auto"/>
        <w:rPr>
          <w:rFonts w:ascii="Times New Roman" w:hAnsi="Times New Roman"/>
          <w:lang w:val="uk-UA"/>
        </w:rPr>
        <w:sectPr w:rsidR="001D1687">
          <w:pgSz w:w="11900" w:h="16838"/>
          <w:pgMar w:top="844" w:right="724" w:bottom="121" w:left="1440" w:header="0" w:footer="0" w:gutter="0"/>
          <w:cols w:space="720"/>
        </w:sect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lastRenderedPageBreak/>
        <w:t>_______________ 20____ р.</w:t>
      </w:r>
    </w:p>
    <w:p w:rsidR="001D1687" w:rsidRDefault="001D1687" w:rsidP="001D1687">
      <w:pPr>
        <w:spacing w:after="0" w:line="240" w:lineRule="auto"/>
        <w:rPr>
          <w:rFonts w:ascii="Times New Roman" w:hAnsi="Times New Roman"/>
          <w:lang w:val="uk-UA"/>
        </w:rPr>
        <w:sectPr w:rsidR="001D1687">
          <w:type w:val="continuous"/>
          <w:pgSz w:w="11900" w:h="16838"/>
          <w:pgMar w:top="844" w:right="724" w:bottom="121" w:left="1440" w:header="0" w:footer="0" w:gutter="0"/>
          <w:cols w:space="720"/>
        </w:sect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tblGrid>
      <w:tr w:rsidR="001D1687" w:rsidTr="00CD118A">
        <w:tc>
          <w:tcPr>
            <w:tcW w:w="4292" w:type="dxa"/>
            <w:tcBorders>
              <w:top w:val="nil"/>
              <w:left w:val="nil"/>
              <w:bottom w:val="nil"/>
              <w:right w:val="nil"/>
            </w:tcBorders>
            <w:hideMark/>
          </w:tcPr>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lastRenderedPageBreak/>
              <w:t>ДОДАТОК 3</w:t>
            </w:r>
          </w:p>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t xml:space="preserve">до Положення про громадські слухання на території </w:t>
            </w:r>
            <w:proofErr w:type="spellStart"/>
            <w:r>
              <w:rPr>
                <w:rFonts w:ascii="Times New Roman" w:hAnsi="Times New Roman"/>
                <w:lang w:val="uk-UA" w:eastAsia="en-US"/>
              </w:rPr>
              <w:t>Степанківської</w:t>
            </w:r>
            <w:proofErr w:type="spellEnd"/>
            <w:r>
              <w:rPr>
                <w:rFonts w:ascii="Times New Roman" w:hAnsi="Times New Roman"/>
                <w:lang w:val="uk-UA" w:eastAsia="en-US"/>
              </w:rPr>
              <w:t xml:space="preserve"> сільської ради </w:t>
            </w: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П Р О Т О К О Л</w:t>
      </w:r>
    </w:p>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громадських слухань ____________________________________________</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(вид громадських слухань та їх тема)</w:t>
      </w:r>
    </w:p>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____________________________________________ села ___________</w:t>
      </w:r>
    </w:p>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"____"____________ 20__ року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с. 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Присутні:</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Учасники громадських слухань членів територіальної громади села Степанки (</w:t>
      </w:r>
      <w:proofErr w:type="spellStart"/>
      <w:r>
        <w:rPr>
          <w:rFonts w:ascii="Times New Roman" w:hAnsi="Times New Roman"/>
          <w:lang w:val="uk-UA"/>
        </w:rPr>
        <w:t>Бузуків</w:t>
      </w:r>
      <w:proofErr w:type="spellEnd"/>
      <w:r>
        <w:rPr>
          <w:rFonts w:ascii="Times New Roman" w:hAnsi="Times New Roman"/>
          <w:lang w:val="uk-UA"/>
        </w:rPr>
        <w:t xml:space="preserve">, </w:t>
      </w:r>
      <w:proofErr w:type="spellStart"/>
      <w:r>
        <w:rPr>
          <w:rFonts w:ascii="Times New Roman" w:hAnsi="Times New Roman"/>
          <w:lang w:val="uk-UA"/>
        </w:rPr>
        <w:t>Хацьки</w:t>
      </w:r>
      <w:proofErr w:type="spellEnd"/>
      <w:r>
        <w:rPr>
          <w:rFonts w:ascii="Times New Roman" w:hAnsi="Times New Roman"/>
          <w:lang w:val="uk-UA"/>
        </w:rPr>
        <w:t>) у кількості _____ осіб (список учасників - у додатку 1 до цього протоколу).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ПОРЯДОК ДЕННИЙ:</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Обрання секретаря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Затвердження порядку денного та регламенту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numPr>
          <w:ilvl w:val="0"/>
          <w:numId w:val="5"/>
        </w:numPr>
        <w:spacing w:after="0" w:line="240" w:lineRule="auto"/>
        <w:jc w:val="both"/>
        <w:rPr>
          <w:rFonts w:ascii="Times New Roman" w:hAnsi="Times New Roman"/>
          <w:lang w:val="uk-UA"/>
        </w:rPr>
      </w:pPr>
      <w:r>
        <w:rPr>
          <w:rFonts w:ascii="Times New Roman" w:hAnsi="Times New Roman"/>
          <w:lang w:val="uk-UA"/>
        </w:rPr>
        <w:t>Про ситуацію щодо ________________________________________________. Питання, яке порушується</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Про ситуацію щодо 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Про ситуацію щодо 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Обрання секретаря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СЛУХАЛИ: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Про обрання секретаря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ВИСТУПИЛИ: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ГОЛОСУВАЛИ: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"За"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"Проти" - 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"Утримались"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УХВАЛИЛИ: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Обрати секретарем слухань:</w:t>
      </w:r>
    </w:p>
    <w:p w:rsidR="001D1687" w:rsidRDefault="001D1687" w:rsidP="001D1687">
      <w:pPr>
        <w:spacing w:after="0" w:line="240" w:lineRule="auto"/>
        <w:jc w:val="both"/>
        <w:rPr>
          <w:rFonts w:ascii="Times New Roman" w:hAnsi="Times New Roman"/>
          <w:lang w:val="uk-UA"/>
        </w:rPr>
      </w:pPr>
    </w:p>
    <w:tbl>
      <w:tblPr>
        <w:tblW w:w="0" w:type="auto"/>
        <w:tblInd w:w="390" w:type="dxa"/>
        <w:tblLayout w:type="fixed"/>
        <w:tblCellMar>
          <w:left w:w="0" w:type="dxa"/>
          <w:right w:w="0" w:type="dxa"/>
        </w:tblCellMar>
        <w:tblLook w:val="04A0" w:firstRow="1" w:lastRow="0" w:firstColumn="1" w:lastColumn="0" w:noHBand="0" w:noVBand="1"/>
      </w:tblPr>
      <w:tblGrid>
        <w:gridCol w:w="3300"/>
        <w:gridCol w:w="1840"/>
        <w:gridCol w:w="1740"/>
        <w:gridCol w:w="2620"/>
      </w:tblGrid>
      <w:tr w:rsidR="001D1687" w:rsidTr="00CD118A">
        <w:trPr>
          <w:trHeight w:val="273"/>
        </w:trPr>
        <w:tc>
          <w:tcPr>
            <w:tcW w:w="3300" w:type="dxa"/>
            <w:tcBorders>
              <w:top w:val="single" w:sz="8" w:space="0" w:color="auto"/>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ім’я,</w:t>
            </w:r>
          </w:p>
        </w:tc>
        <w:tc>
          <w:tcPr>
            <w:tcW w:w="184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Рік</w:t>
            </w:r>
          </w:p>
        </w:tc>
        <w:tc>
          <w:tcPr>
            <w:tcW w:w="174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Серія та</w:t>
            </w:r>
          </w:p>
        </w:tc>
        <w:tc>
          <w:tcPr>
            <w:tcW w:w="262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Адреса проживання</w:t>
            </w:r>
          </w:p>
        </w:tc>
      </w:tr>
      <w:tr w:rsidR="001D1687" w:rsidTr="00CD118A">
        <w:trPr>
          <w:trHeight w:val="274"/>
        </w:trPr>
        <w:tc>
          <w:tcPr>
            <w:tcW w:w="330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по батькові</w:t>
            </w:r>
          </w:p>
        </w:tc>
        <w:tc>
          <w:tcPr>
            <w:tcW w:w="184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народження</w:t>
            </w:r>
          </w:p>
        </w:tc>
        <w:tc>
          <w:tcPr>
            <w:tcW w:w="174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номер</w:t>
            </w:r>
          </w:p>
        </w:tc>
        <w:tc>
          <w:tcPr>
            <w:tcW w:w="26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80"/>
        </w:trPr>
        <w:tc>
          <w:tcPr>
            <w:tcW w:w="330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740" w:type="dxa"/>
            <w:tcBorders>
              <w:top w:val="nil"/>
              <w:left w:val="nil"/>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паспорта</w:t>
            </w:r>
          </w:p>
        </w:tc>
        <w:tc>
          <w:tcPr>
            <w:tcW w:w="26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543"/>
        </w:trPr>
        <w:tc>
          <w:tcPr>
            <w:tcW w:w="330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7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6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Затвердження порядку денного та регламенту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lastRenderedPageBreak/>
        <w:t>СЛУХАЛИ: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Про затвердження порядку денного та регламенту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ВИСТУПИЛИ: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ГОЛОСУВАЛИ: "За" - ________; "Проти"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"Утримались"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УХВАЛИЛИ: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Затвердити ТАКИЙ порядок денний громадських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1. Про ситуацію щодо 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2. Про ситуацію щодо 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3. Про ситуацію щодо 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Затвердити такий регламент громадських слухань:</w:t>
      </w:r>
    </w:p>
    <w:p w:rsidR="001D1687" w:rsidRDefault="001D1687" w:rsidP="001D1687">
      <w:pPr>
        <w:spacing w:after="0" w:line="240" w:lineRule="auto"/>
        <w:jc w:val="both"/>
        <w:rPr>
          <w:rFonts w:ascii="Times New Roman" w:eastAsia="Symbol" w:hAnsi="Times New Roman"/>
          <w:lang w:val="uk-UA"/>
        </w:rPr>
      </w:pPr>
      <w:r>
        <w:rPr>
          <w:rFonts w:ascii="Times New Roman" w:hAnsi="Times New Roman"/>
          <w:lang w:val="uk-UA"/>
        </w:rPr>
        <w:t>на вступне слово головуючого - до ___ хвилин;</w:t>
      </w:r>
    </w:p>
    <w:p w:rsidR="001D1687" w:rsidRDefault="001D1687" w:rsidP="001D1687">
      <w:pPr>
        <w:spacing w:after="0" w:line="240" w:lineRule="auto"/>
        <w:jc w:val="both"/>
        <w:rPr>
          <w:rFonts w:ascii="Times New Roman" w:eastAsia="Symbol" w:hAnsi="Times New Roman"/>
          <w:lang w:val="uk-UA"/>
        </w:rPr>
      </w:pPr>
      <w:r>
        <w:rPr>
          <w:rFonts w:ascii="Times New Roman" w:hAnsi="Times New Roman"/>
          <w:lang w:val="uk-UA"/>
        </w:rPr>
        <w:t>на доповідь - до ___ хвилин;</w:t>
      </w:r>
    </w:p>
    <w:p w:rsidR="001D1687" w:rsidRDefault="001D1687" w:rsidP="001D1687">
      <w:pPr>
        <w:spacing w:after="0" w:line="240" w:lineRule="auto"/>
        <w:jc w:val="both"/>
        <w:rPr>
          <w:rFonts w:ascii="Times New Roman" w:eastAsia="Symbol" w:hAnsi="Times New Roman"/>
          <w:lang w:val="uk-UA"/>
        </w:rPr>
      </w:pPr>
      <w:r>
        <w:rPr>
          <w:rFonts w:ascii="Times New Roman" w:hAnsi="Times New Roman"/>
          <w:lang w:val="uk-UA"/>
        </w:rPr>
        <w:t>на кожну з не більш ніж двох співдоповідей - до ___ хвилин;</w:t>
      </w:r>
    </w:p>
    <w:p w:rsidR="001D1687" w:rsidRDefault="001D1687" w:rsidP="001D1687">
      <w:pPr>
        <w:spacing w:after="0" w:line="240" w:lineRule="auto"/>
        <w:jc w:val="both"/>
        <w:rPr>
          <w:rFonts w:ascii="Times New Roman" w:eastAsia="Symbol" w:hAnsi="Times New Roman"/>
          <w:lang w:val="uk-UA"/>
        </w:rPr>
      </w:pPr>
    </w:p>
    <w:p w:rsidR="001D1687" w:rsidRDefault="001D1687" w:rsidP="001D1687">
      <w:pPr>
        <w:spacing w:after="0" w:line="240" w:lineRule="auto"/>
        <w:jc w:val="both"/>
        <w:rPr>
          <w:rFonts w:ascii="Times New Roman" w:eastAsia="Symbol" w:hAnsi="Times New Roman"/>
          <w:lang w:val="uk-UA"/>
        </w:rPr>
      </w:pPr>
      <w:r>
        <w:rPr>
          <w:rFonts w:ascii="Times New Roman" w:hAnsi="Times New Roman"/>
          <w:lang w:val="uk-UA"/>
        </w:rPr>
        <w:t>відповіді на запитання після доповіді й усіх співдоповідей разом - до ___ хвилин;</w:t>
      </w:r>
    </w:p>
    <w:p w:rsidR="001D1687" w:rsidRDefault="001D1687" w:rsidP="001D1687">
      <w:pPr>
        <w:spacing w:after="0" w:line="240" w:lineRule="auto"/>
        <w:jc w:val="both"/>
        <w:rPr>
          <w:rFonts w:ascii="Times New Roman" w:eastAsia="Symbol" w:hAnsi="Times New Roman"/>
          <w:lang w:val="uk-UA"/>
        </w:rPr>
      </w:pPr>
      <w:r>
        <w:rPr>
          <w:rFonts w:ascii="Times New Roman" w:hAnsi="Times New Roman"/>
          <w:lang w:val="uk-UA"/>
        </w:rPr>
        <w:t>на виступи експертів - до ___ хвилин;</w:t>
      </w:r>
    </w:p>
    <w:p w:rsidR="001D1687" w:rsidRDefault="001D1687" w:rsidP="001D1687">
      <w:pPr>
        <w:spacing w:after="0" w:line="240" w:lineRule="auto"/>
        <w:jc w:val="both"/>
        <w:rPr>
          <w:rFonts w:ascii="Times New Roman" w:eastAsia="Symbol" w:hAnsi="Times New Roman"/>
          <w:lang w:val="uk-UA"/>
        </w:rPr>
      </w:pPr>
      <w:r>
        <w:rPr>
          <w:rFonts w:ascii="Times New Roman" w:hAnsi="Times New Roman"/>
          <w:lang w:val="uk-UA"/>
        </w:rPr>
        <w:t>на виступи в обговоренні - до ___ хвилин.</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3. Про ситуацію щодо 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СЛУХАЛИ: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1. Про ситуацію щодо 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ВИСТУПИЛИ: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ГОЛОСУВАЛИ: "За" - ________; "Проти"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"Утримались"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УХВАЛИЛИ: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Визнати ситуацію щодо 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lastRenderedPageBreak/>
        <w:t>Про ситуацію щодо 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СЛУХАЛИ: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1. Про ситуацію щодо 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ВИСТУПИЛИ: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ГОЛОСУВАЛИ: "За" - ________; "Проти"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"Утримались" - 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УХВАЛИЛИ: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Визнати ситуацію щодо 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5. Про ситуацію щодо 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СЛУХАЛИ: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1. Про ситуацію щодо 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ВИСТУПИЛИ: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ГОЛОСУВАЛИ: "За" - ________; "Проти"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"Утримались" - 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УХВАЛИЛИ: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Визнати ситуацію щодо __________________________________________________</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(питання, яке порушується)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_________________________________________________________________________</w:t>
      </w:r>
    </w:p>
    <w:p w:rsidR="001D1687" w:rsidRDefault="001D1687" w:rsidP="001D1687">
      <w:pPr>
        <w:spacing w:after="0" w:line="240" w:lineRule="auto"/>
        <w:rPr>
          <w:rFonts w:ascii="Times New Roman" w:hAnsi="Times New Roman"/>
          <w:lang w:val="uk-UA"/>
        </w:rPr>
        <w:sectPr w:rsidR="001D1687">
          <w:pgSz w:w="11900" w:h="16838"/>
          <w:pgMar w:top="840" w:right="844" w:bottom="121" w:left="1440" w:header="0" w:footer="0" w:gutter="0"/>
          <w:cols w:space="720"/>
        </w:sect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Голова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br w:type="column"/>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br w:type="column"/>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w:t>
      </w:r>
    </w:p>
    <w:p w:rsidR="001D1687" w:rsidRDefault="001D1687" w:rsidP="001D1687">
      <w:pPr>
        <w:spacing w:after="0" w:line="240" w:lineRule="auto"/>
        <w:rPr>
          <w:rFonts w:ascii="Times New Roman" w:hAnsi="Times New Roman"/>
          <w:lang w:val="uk-UA"/>
        </w:rPr>
      </w:pPr>
      <w:r>
        <w:rPr>
          <w:rFonts w:ascii="Times New Roman" w:hAnsi="Times New Roman"/>
          <w:lang w:val="uk-UA"/>
        </w:rPr>
        <w:t>(прізвище та ініціали)</w:t>
      </w:r>
    </w:p>
    <w:p w:rsidR="001D1687" w:rsidRDefault="001D1687" w:rsidP="001D1687">
      <w:pPr>
        <w:spacing w:after="0" w:line="240" w:lineRule="auto"/>
        <w:rPr>
          <w:rFonts w:ascii="Times New Roman" w:hAnsi="Times New Roman"/>
          <w:lang w:val="uk-UA"/>
        </w:rPr>
        <w:sectPr w:rsidR="001D1687">
          <w:type w:val="continuous"/>
          <w:pgSz w:w="11900" w:h="16838"/>
          <w:pgMar w:top="840" w:right="844" w:bottom="121" w:left="1440" w:header="0" w:footer="0" w:gutter="0"/>
          <w:cols w:num="3" w:space="720" w:equalWidth="0">
            <w:col w:w="3080" w:space="720"/>
            <w:col w:w="2120" w:space="720"/>
            <w:col w:w="2980"/>
          </w:cols>
        </w:sect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lastRenderedPageBreak/>
        <w:t>Секретар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br w:type="column"/>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br w:type="column"/>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w:t>
      </w:r>
    </w:p>
    <w:p w:rsidR="001D1687" w:rsidRDefault="001D1687" w:rsidP="001D1687">
      <w:pPr>
        <w:spacing w:after="0" w:line="240" w:lineRule="auto"/>
        <w:rPr>
          <w:rFonts w:ascii="Times New Roman" w:hAnsi="Times New Roman"/>
          <w:lang w:val="uk-UA"/>
        </w:rPr>
        <w:sectPr w:rsidR="001D1687">
          <w:type w:val="continuous"/>
          <w:pgSz w:w="11900" w:h="16838"/>
          <w:pgMar w:top="840" w:right="844" w:bottom="121" w:left="1440" w:header="0" w:footer="0" w:gutter="0"/>
          <w:cols w:num="3" w:space="720" w:equalWidth="0">
            <w:col w:w="3080" w:space="720"/>
            <w:col w:w="2120" w:space="720"/>
            <w:col w:w="2980"/>
          </w:cols>
        </w:sectPr>
      </w:pPr>
    </w:p>
    <w:p w:rsidR="001D1687" w:rsidRDefault="001D1687" w:rsidP="001D1687">
      <w:pPr>
        <w:spacing w:after="0" w:line="240" w:lineRule="auto"/>
        <w:jc w:val="both"/>
        <w:rPr>
          <w:rFonts w:ascii="Times New Roman" w:hAnsi="Times New Roman"/>
          <w:lang w:val="uk-UA"/>
        </w:rPr>
      </w:pPr>
      <w:r>
        <w:rPr>
          <w:rFonts w:ascii="Times New Roman" w:eastAsiaTheme="minorHAnsi" w:hAnsi="Times New Roman"/>
          <w:sz w:val="24"/>
          <w:szCs w:val="24"/>
        </w:rPr>
        <w:lastRenderedPageBreak/>
        <w:br w:type="column"/>
      </w:r>
      <w:r>
        <w:rPr>
          <w:rFonts w:ascii="Times New Roman" w:hAnsi="Times New Roman"/>
          <w:lang w:val="uk-UA"/>
        </w:rPr>
        <w:lastRenderedPageBreak/>
        <w:t xml:space="preserve">   (прізвище та ініціали)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rPr>
          <w:rFonts w:ascii="Times New Roman" w:hAnsi="Times New Roman"/>
          <w:lang w:val="uk-UA"/>
        </w:rPr>
        <w:sectPr w:rsidR="001D1687">
          <w:type w:val="continuous"/>
          <w:pgSz w:w="11900" w:h="16838"/>
          <w:pgMar w:top="840" w:right="844" w:bottom="121" w:left="1440" w:header="0" w:footer="0" w:gutter="0"/>
          <w:cols w:num="2" w:space="720" w:equalWidth="0">
            <w:col w:w="5760" w:space="720"/>
            <w:col w:w="3140" w:space="720"/>
          </w:cols>
        </w:sect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rPr>
          <w:rFonts w:ascii="Times New Roman" w:hAnsi="Times New Roman"/>
          <w:lang w:val="uk-UA"/>
        </w:rPr>
        <w:sectPr w:rsidR="001D1687">
          <w:type w:val="continuous"/>
          <w:pgSz w:w="11900" w:h="16838"/>
          <w:pgMar w:top="840" w:right="844" w:bottom="121" w:left="1440" w:header="0" w:footer="0" w:gutter="0"/>
          <w:cols w:space="720"/>
        </w:sectPr>
      </w:pPr>
    </w:p>
    <w:tbl>
      <w:tblPr>
        <w:tblW w:w="3916"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tblGrid>
      <w:tr w:rsidR="001D1687" w:rsidTr="00CD118A">
        <w:tc>
          <w:tcPr>
            <w:tcW w:w="3916" w:type="dxa"/>
            <w:tcBorders>
              <w:top w:val="nil"/>
              <w:left w:val="nil"/>
              <w:bottom w:val="nil"/>
              <w:right w:val="nil"/>
            </w:tcBorders>
            <w:hideMark/>
          </w:tcPr>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lastRenderedPageBreak/>
              <w:t>ДОДАТОК 4</w:t>
            </w:r>
          </w:p>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 xml:space="preserve">до Положення про громадські слухання на території </w:t>
            </w:r>
            <w:proofErr w:type="spellStart"/>
            <w:r>
              <w:rPr>
                <w:rFonts w:ascii="Times New Roman" w:hAnsi="Times New Roman"/>
                <w:lang w:val="uk-UA" w:eastAsia="en-US"/>
              </w:rPr>
              <w:t>Степанківської</w:t>
            </w:r>
            <w:proofErr w:type="spellEnd"/>
            <w:r>
              <w:rPr>
                <w:rFonts w:ascii="Times New Roman" w:hAnsi="Times New Roman"/>
                <w:lang w:val="uk-UA" w:eastAsia="en-US"/>
              </w:rPr>
              <w:t xml:space="preserve"> сільської ради </w:t>
            </w:r>
          </w:p>
        </w:tc>
      </w:tr>
    </w:tbl>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Додаток № 1</w:t>
      </w:r>
    </w:p>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до Протоколу громадських слухань</w:t>
      </w:r>
    </w:p>
    <w:p w:rsidR="001D1687" w:rsidRDefault="001D1687" w:rsidP="001D1687">
      <w:pPr>
        <w:spacing w:after="0" w:line="240" w:lineRule="auto"/>
        <w:jc w:val="right"/>
        <w:rPr>
          <w:rFonts w:ascii="Times New Roman" w:hAnsi="Times New Roman"/>
          <w:lang w:val="uk-UA"/>
        </w:rPr>
      </w:pPr>
      <w:r>
        <w:rPr>
          <w:rFonts w:ascii="Times New Roman" w:hAnsi="Times New Roman"/>
          <w:lang w:val="uk-UA"/>
        </w:rPr>
        <w:t xml:space="preserve">від "___"____________20 ___ р. с. </w:t>
      </w:r>
      <w:proofErr w:type="spellStart"/>
      <w:r>
        <w:rPr>
          <w:rFonts w:ascii="Times New Roman" w:hAnsi="Times New Roman"/>
          <w:lang w:val="uk-UA"/>
        </w:rPr>
        <w:t>Вільнянка</w:t>
      </w:r>
      <w:proofErr w:type="spellEnd"/>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СПИСОК</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учасників громадських слухань членів територіальної громади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_______________________________________________________________________</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Вид громадських слухань та їх тема</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________________________________________________ села Степанки (</w:t>
      </w:r>
      <w:proofErr w:type="spellStart"/>
      <w:r>
        <w:rPr>
          <w:rFonts w:ascii="Times New Roman" w:hAnsi="Times New Roman"/>
          <w:lang w:val="uk-UA"/>
        </w:rPr>
        <w:t>Бузуків</w:t>
      </w:r>
      <w:proofErr w:type="spellEnd"/>
      <w:r>
        <w:rPr>
          <w:rFonts w:ascii="Times New Roman" w:hAnsi="Times New Roman"/>
          <w:lang w:val="uk-UA"/>
        </w:rPr>
        <w:t xml:space="preserve">, </w:t>
      </w:r>
      <w:proofErr w:type="spellStart"/>
      <w:r>
        <w:rPr>
          <w:rFonts w:ascii="Times New Roman" w:hAnsi="Times New Roman"/>
          <w:lang w:val="uk-UA"/>
        </w:rPr>
        <w:t>Хацьки</w:t>
      </w:r>
      <w:proofErr w:type="spellEnd"/>
      <w:r>
        <w:rPr>
          <w:rFonts w:ascii="Times New Roman" w:hAnsi="Times New Roman"/>
          <w:lang w:val="uk-UA"/>
        </w:rPr>
        <w:t>)</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 xml:space="preserve">Даю згоду на обробку моїх персональних даних у Базі персональних даних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та її виконавчих органів відповідно до Закону України «Про захист персональних даних» та дозволяю їх поширення в обсязі необхідному для організації та проведення громадських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В інших випадках забороняю надавати інформацію третім особам без моєї згоди.</w:t>
      </w:r>
    </w:p>
    <w:p w:rsidR="001D1687" w:rsidRDefault="001D1687" w:rsidP="001D1687">
      <w:pPr>
        <w:spacing w:after="0" w:line="240" w:lineRule="auto"/>
        <w:jc w:val="both"/>
        <w:rPr>
          <w:rFonts w:ascii="Times New Roman" w:hAnsi="Times New Roman"/>
          <w:lang w:val="uk-UA"/>
        </w:rPr>
      </w:pPr>
    </w:p>
    <w:tbl>
      <w:tblPr>
        <w:tblW w:w="0" w:type="auto"/>
        <w:tblInd w:w="350" w:type="dxa"/>
        <w:tblLayout w:type="fixed"/>
        <w:tblCellMar>
          <w:left w:w="0" w:type="dxa"/>
          <w:right w:w="0" w:type="dxa"/>
        </w:tblCellMar>
        <w:tblLook w:val="04A0" w:firstRow="1" w:lastRow="0" w:firstColumn="1" w:lastColumn="0" w:noHBand="0" w:noVBand="1"/>
      </w:tblPr>
      <w:tblGrid>
        <w:gridCol w:w="560"/>
        <w:gridCol w:w="2860"/>
        <w:gridCol w:w="1100"/>
        <w:gridCol w:w="1340"/>
        <w:gridCol w:w="1220"/>
        <w:gridCol w:w="2140"/>
      </w:tblGrid>
      <w:tr w:rsidR="001D1687" w:rsidTr="00CD118A">
        <w:trPr>
          <w:trHeight w:val="280"/>
        </w:trPr>
        <w:tc>
          <w:tcPr>
            <w:tcW w:w="560" w:type="dxa"/>
            <w:tcBorders>
              <w:top w:val="single" w:sz="8" w:space="0" w:color="auto"/>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w:t>
            </w:r>
          </w:p>
        </w:tc>
        <w:tc>
          <w:tcPr>
            <w:tcW w:w="2860" w:type="dxa"/>
            <w:tcBorders>
              <w:top w:val="single" w:sz="8" w:space="0" w:color="auto"/>
              <w:left w:val="nil"/>
              <w:bottom w:val="nil"/>
              <w:right w:val="nil"/>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ім’я,</w:t>
            </w:r>
          </w:p>
        </w:tc>
        <w:tc>
          <w:tcPr>
            <w:tcW w:w="1100" w:type="dxa"/>
            <w:tcBorders>
              <w:top w:val="single" w:sz="8" w:space="0" w:color="auto"/>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560" w:type="dxa"/>
            <w:gridSpan w:val="2"/>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Адреса проживання</w:t>
            </w:r>
          </w:p>
        </w:tc>
        <w:tc>
          <w:tcPr>
            <w:tcW w:w="214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Підпис</w:t>
            </w:r>
          </w:p>
        </w:tc>
      </w:tr>
      <w:tr w:rsidR="001D1687" w:rsidTr="00CD118A">
        <w:trPr>
          <w:trHeight w:val="274"/>
        </w:trPr>
        <w:tc>
          <w:tcPr>
            <w:tcW w:w="56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w:t>
            </w:r>
          </w:p>
        </w:tc>
        <w:tc>
          <w:tcPr>
            <w:tcW w:w="286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по батькові</w:t>
            </w:r>
          </w:p>
        </w:tc>
        <w:tc>
          <w:tcPr>
            <w:tcW w:w="11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80"/>
        </w:trPr>
        <w:tc>
          <w:tcPr>
            <w:tcW w:w="56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w:t>
            </w:r>
          </w:p>
        </w:tc>
        <w:tc>
          <w:tcPr>
            <w:tcW w:w="286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2"/>
        </w:trPr>
        <w:tc>
          <w:tcPr>
            <w:tcW w:w="56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1.</w:t>
            </w:r>
          </w:p>
        </w:tc>
        <w:tc>
          <w:tcPr>
            <w:tcW w:w="2860" w:type="dxa"/>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867"/>
        </w:trPr>
        <w:tc>
          <w:tcPr>
            <w:tcW w:w="56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86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56"/>
        </w:trPr>
        <w:tc>
          <w:tcPr>
            <w:tcW w:w="56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2.</w:t>
            </w:r>
          </w:p>
        </w:tc>
        <w:tc>
          <w:tcPr>
            <w:tcW w:w="2860" w:type="dxa"/>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867"/>
        </w:trPr>
        <w:tc>
          <w:tcPr>
            <w:tcW w:w="56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86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56"/>
        </w:trPr>
        <w:tc>
          <w:tcPr>
            <w:tcW w:w="56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w:t>
            </w:r>
          </w:p>
        </w:tc>
        <w:tc>
          <w:tcPr>
            <w:tcW w:w="2860" w:type="dxa"/>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867"/>
        </w:trPr>
        <w:tc>
          <w:tcPr>
            <w:tcW w:w="56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86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1"/>
        </w:trPr>
        <w:tc>
          <w:tcPr>
            <w:tcW w:w="56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w:t>
            </w:r>
          </w:p>
        </w:tc>
        <w:tc>
          <w:tcPr>
            <w:tcW w:w="2860" w:type="dxa"/>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867"/>
        </w:trPr>
        <w:tc>
          <w:tcPr>
            <w:tcW w:w="56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86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1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40" w:type="dxa"/>
            <w:tcBorders>
              <w:top w:val="nil"/>
              <w:left w:val="nil"/>
              <w:bottom w:val="single" w:sz="8" w:space="0" w:color="auto"/>
              <w:right w:val="nil"/>
            </w:tcBorders>
            <w:vAlign w:val="bottom"/>
          </w:tcPr>
          <w:p w:rsidR="001D1687" w:rsidRDefault="001D1687" w:rsidP="00CD118A">
            <w:pPr>
              <w:spacing w:after="0" w:line="240" w:lineRule="auto"/>
              <w:jc w:val="both"/>
              <w:rPr>
                <w:rFonts w:ascii="Times New Roman" w:hAnsi="Times New Roman"/>
                <w:lang w:val="uk-UA" w:eastAsia="en-US"/>
              </w:rPr>
            </w:pPr>
          </w:p>
        </w:tc>
        <w:tc>
          <w:tcPr>
            <w:tcW w:w="12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529"/>
        </w:trPr>
        <w:tc>
          <w:tcPr>
            <w:tcW w:w="560" w:type="dxa"/>
            <w:vAlign w:val="bottom"/>
          </w:tcPr>
          <w:p w:rsidR="001D1687" w:rsidRDefault="001D1687" w:rsidP="00CD118A">
            <w:pPr>
              <w:spacing w:after="0" w:line="240" w:lineRule="auto"/>
              <w:jc w:val="both"/>
              <w:rPr>
                <w:rFonts w:ascii="Times New Roman" w:hAnsi="Times New Roman"/>
                <w:lang w:val="uk-UA" w:eastAsia="en-US"/>
              </w:rPr>
            </w:pPr>
          </w:p>
        </w:tc>
        <w:tc>
          <w:tcPr>
            <w:tcW w:w="286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Голова слухань</w:t>
            </w:r>
          </w:p>
        </w:tc>
        <w:tc>
          <w:tcPr>
            <w:tcW w:w="2440" w:type="dxa"/>
            <w:gridSpan w:val="2"/>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w:t>
            </w:r>
          </w:p>
        </w:tc>
        <w:tc>
          <w:tcPr>
            <w:tcW w:w="3360" w:type="dxa"/>
            <w:gridSpan w:val="2"/>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_____________________</w:t>
            </w:r>
          </w:p>
        </w:tc>
      </w:tr>
      <w:tr w:rsidR="001D1687" w:rsidTr="00CD118A">
        <w:trPr>
          <w:trHeight w:val="232"/>
        </w:trPr>
        <w:tc>
          <w:tcPr>
            <w:tcW w:w="560" w:type="dxa"/>
            <w:vAlign w:val="bottom"/>
          </w:tcPr>
          <w:p w:rsidR="001D1687" w:rsidRDefault="001D1687" w:rsidP="00CD118A">
            <w:pPr>
              <w:spacing w:after="0" w:line="240" w:lineRule="auto"/>
              <w:jc w:val="both"/>
              <w:rPr>
                <w:rFonts w:ascii="Times New Roman" w:hAnsi="Times New Roman"/>
                <w:lang w:val="uk-UA" w:eastAsia="en-US"/>
              </w:rPr>
            </w:pPr>
          </w:p>
        </w:tc>
        <w:tc>
          <w:tcPr>
            <w:tcW w:w="2860" w:type="dxa"/>
            <w:vAlign w:val="bottom"/>
          </w:tcPr>
          <w:p w:rsidR="001D1687" w:rsidRDefault="001D1687" w:rsidP="00CD118A">
            <w:pPr>
              <w:spacing w:after="0" w:line="240" w:lineRule="auto"/>
              <w:jc w:val="both"/>
              <w:rPr>
                <w:rFonts w:ascii="Times New Roman" w:hAnsi="Times New Roman"/>
                <w:lang w:val="uk-UA" w:eastAsia="en-US"/>
              </w:rPr>
            </w:pPr>
          </w:p>
        </w:tc>
        <w:tc>
          <w:tcPr>
            <w:tcW w:w="2440" w:type="dxa"/>
            <w:gridSpan w:val="2"/>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Підпис</w:t>
            </w:r>
          </w:p>
        </w:tc>
        <w:tc>
          <w:tcPr>
            <w:tcW w:w="3360" w:type="dxa"/>
            <w:gridSpan w:val="2"/>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та ініціали)</w:t>
            </w:r>
          </w:p>
        </w:tc>
      </w:tr>
      <w:tr w:rsidR="001D1687" w:rsidTr="00CD118A">
        <w:trPr>
          <w:trHeight w:val="277"/>
        </w:trPr>
        <w:tc>
          <w:tcPr>
            <w:tcW w:w="560" w:type="dxa"/>
            <w:vAlign w:val="bottom"/>
          </w:tcPr>
          <w:p w:rsidR="001D1687" w:rsidRDefault="001D1687" w:rsidP="00CD118A">
            <w:pPr>
              <w:spacing w:after="0" w:line="240" w:lineRule="auto"/>
              <w:jc w:val="both"/>
              <w:rPr>
                <w:rFonts w:ascii="Times New Roman" w:hAnsi="Times New Roman"/>
                <w:lang w:val="uk-UA" w:eastAsia="en-US"/>
              </w:rPr>
            </w:pPr>
          </w:p>
        </w:tc>
        <w:tc>
          <w:tcPr>
            <w:tcW w:w="286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Секретар слухань</w:t>
            </w:r>
          </w:p>
        </w:tc>
        <w:tc>
          <w:tcPr>
            <w:tcW w:w="2440" w:type="dxa"/>
            <w:gridSpan w:val="2"/>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w:t>
            </w:r>
          </w:p>
        </w:tc>
        <w:tc>
          <w:tcPr>
            <w:tcW w:w="3360" w:type="dxa"/>
            <w:gridSpan w:val="2"/>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_____________________</w:t>
            </w:r>
          </w:p>
        </w:tc>
      </w:tr>
      <w:tr w:rsidR="001D1687" w:rsidTr="00CD118A">
        <w:trPr>
          <w:trHeight w:val="227"/>
        </w:trPr>
        <w:tc>
          <w:tcPr>
            <w:tcW w:w="560" w:type="dxa"/>
            <w:vAlign w:val="bottom"/>
          </w:tcPr>
          <w:p w:rsidR="001D1687" w:rsidRDefault="001D1687" w:rsidP="00CD118A">
            <w:pPr>
              <w:spacing w:after="0" w:line="240" w:lineRule="auto"/>
              <w:jc w:val="both"/>
              <w:rPr>
                <w:rFonts w:ascii="Times New Roman" w:hAnsi="Times New Roman"/>
                <w:lang w:val="uk-UA" w:eastAsia="en-US"/>
              </w:rPr>
            </w:pPr>
          </w:p>
        </w:tc>
        <w:tc>
          <w:tcPr>
            <w:tcW w:w="2860" w:type="dxa"/>
            <w:vAlign w:val="bottom"/>
          </w:tcPr>
          <w:p w:rsidR="001D1687" w:rsidRDefault="001D1687" w:rsidP="00CD118A">
            <w:pPr>
              <w:spacing w:after="0" w:line="240" w:lineRule="auto"/>
              <w:jc w:val="both"/>
              <w:rPr>
                <w:rFonts w:ascii="Times New Roman" w:hAnsi="Times New Roman"/>
                <w:lang w:val="uk-UA" w:eastAsia="en-US"/>
              </w:rPr>
            </w:pPr>
          </w:p>
        </w:tc>
        <w:tc>
          <w:tcPr>
            <w:tcW w:w="2440" w:type="dxa"/>
            <w:gridSpan w:val="2"/>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Підпис</w:t>
            </w:r>
          </w:p>
        </w:tc>
        <w:tc>
          <w:tcPr>
            <w:tcW w:w="3360" w:type="dxa"/>
            <w:gridSpan w:val="2"/>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та ініціали)</w:t>
            </w: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rPr>
          <w:rFonts w:ascii="Times New Roman" w:hAnsi="Times New Roman"/>
          <w:lang w:val="uk-UA"/>
        </w:rPr>
        <w:sectPr w:rsidR="001D1687">
          <w:pgSz w:w="11900" w:h="16838"/>
          <w:pgMar w:top="844" w:right="844" w:bottom="121" w:left="1440" w:header="0" w:footer="0" w:gutter="0"/>
          <w:cols w:space="720"/>
        </w:sect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tblGrid>
      <w:tr w:rsidR="001D1687" w:rsidTr="00CD118A">
        <w:trPr>
          <w:jc w:val="right"/>
        </w:trPr>
        <w:tc>
          <w:tcPr>
            <w:tcW w:w="4292" w:type="dxa"/>
            <w:tcBorders>
              <w:top w:val="nil"/>
              <w:left w:val="nil"/>
              <w:bottom w:val="nil"/>
              <w:right w:val="nil"/>
            </w:tcBorders>
            <w:hideMark/>
          </w:tcPr>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lastRenderedPageBreak/>
              <w:t>ДОДАТОК 5</w:t>
            </w:r>
          </w:p>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t xml:space="preserve">до Положення про громадські слухання на території </w:t>
            </w:r>
            <w:proofErr w:type="spellStart"/>
            <w:r>
              <w:rPr>
                <w:rFonts w:ascii="Times New Roman" w:hAnsi="Times New Roman"/>
                <w:lang w:val="uk-UA" w:eastAsia="en-US"/>
              </w:rPr>
              <w:t>Степанківської</w:t>
            </w:r>
            <w:proofErr w:type="spellEnd"/>
            <w:r>
              <w:rPr>
                <w:rFonts w:ascii="Times New Roman" w:hAnsi="Times New Roman"/>
                <w:lang w:val="uk-UA" w:eastAsia="en-US"/>
              </w:rPr>
              <w:t xml:space="preserve"> сільської ради </w:t>
            </w:r>
          </w:p>
        </w:tc>
      </w:tr>
    </w:tbl>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ПІДПИСНИЙ ЛИСТ № _____</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із підписами членів територіальної громади села Степанки (</w:t>
      </w:r>
      <w:proofErr w:type="spellStart"/>
      <w:r>
        <w:rPr>
          <w:rFonts w:ascii="Times New Roman" w:hAnsi="Times New Roman"/>
          <w:lang w:val="uk-UA"/>
        </w:rPr>
        <w:t>Бузуків</w:t>
      </w:r>
      <w:proofErr w:type="spellEnd"/>
      <w:r>
        <w:rPr>
          <w:rFonts w:ascii="Times New Roman" w:hAnsi="Times New Roman"/>
          <w:lang w:val="uk-UA"/>
        </w:rPr>
        <w:t xml:space="preserve">, </w:t>
      </w:r>
      <w:proofErr w:type="spellStart"/>
      <w:r>
        <w:rPr>
          <w:rFonts w:ascii="Times New Roman" w:hAnsi="Times New Roman"/>
          <w:lang w:val="uk-UA"/>
        </w:rPr>
        <w:t>Хацьки</w:t>
      </w:r>
      <w:proofErr w:type="spellEnd"/>
      <w:r>
        <w:rPr>
          <w:rFonts w:ascii="Times New Roman" w:hAnsi="Times New Roman"/>
          <w:lang w:val="uk-UA"/>
        </w:rPr>
        <w:t>)</w:t>
      </w:r>
    </w:p>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на підтримку проведення громадських слухань</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______________________________________________________________________________________________________________________________</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(вид громадських слухань та їх тема)</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Ініціативна група із збору підписів під на підтримку проведення загальних зборів утворена в селі Степанки (</w:t>
      </w:r>
      <w:proofErr w:type="spellStart"/>
      <w:r>
        <w:rPr>
          <w:rFonts w:ascii="Times New Roman" w:hAnsi="Times New Roman"/>
          <w:lang w:val="uk-UA"/>
        </w:rPr>
        <w:t>Бузуків</w:t>
      </w:r>
      <w:proofErr w:type="spellEnd"/>
      <w:r>
        <w:rPr>
          <w:rFonts w:ascii="Times New Roman" w:hAnsi="Times New Roman"/>
          <w:lang w:val="uk-UA"/>
        </w:rPr>
        <w:t xml:space="preserve">, </w:t>
      </w:r>
      <w:proofErr w:type="spellStart"/>
      <w:r>
        <w:rPr>
          <w:rFonts w:ascii="Times New Roman" w:hAnsi="Times New Roman"/>
          <w:lang w:val="uk-UA"/>
        </w:rPr>
        <w:t>Хацьки</w:t>
      </w:r>
      <w:proofErr w:type="spellEnd"/>
      <w:r>
        <w:rPr>
          <w:rFonts w:ascii="Times New Roman" w:hAnsi="Times New Roman"/>
          <w:lang w:val="uk-UA"/>
        </w:rPr>
        <w:t>) "____"__________ 20 __ року.</w:t>
      </w:r>
    </w:p>
    <w:p w:rsidR="001D1687" w:rsidRDefault="001D1687" w:rsidP="001D1687">
      <w:pPr>
        <w:spacing w:after="0" w:line="240" w:lineRule="auto"/>
        <w:jc w:val="both"/>
        <w:rPr>
          <w:rFonts w:ascii="Times New Roman" w:hAnsi="Times New Roman"/>
          <w:lang w:val="uk-UA"/>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2880"/>
        <w:gridCol w:w="1980"/>
        <w:gridCol w:w="2120"/>
        <w:gridCol w:w="2420"/>
        <w:gridCol w:w="1840"/>
        <w:gridCol w:w="1280"/>
        <w:gridCol w:w="1840"/>
      </w:tblGrid>
      <w:tr w:rsidR="001D1687" w:rsidTr="00CD118A">
        <w:trPr>
          <w:trHeight w:val="280"/>
        </w:trPr>
        <w:tc>
          <w:tcPr>
            <w:tcW w:w="820" w:type="dxa"/>
            <w:tcBorders>
              <w:top w:val="single" w:sz="8" w:space="0" w:color="auto"/>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w:t>
            </w:r>
          </w:p>
        </w:tc>
        <w:tc>
          <w:tcPr>
            <w:tcW w:w="288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ім’я,</w:t>
            </w:r>
          </w:p>
        </w:tc>
        <w:tc>
          <w:tcPr>
            <w:tcW w:w="198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Дата</w:t>
            </w:r>
          </w:p>
        </w:tc>
        <w:tc>
          <w:tcPr>
            <w:tcW w:w="212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Серія та номер</w:t>
            </w:r>
          </w:p>
        </w:tc>
        <w:tc>
          <w:tcPr>
            <w:tcW w:w="242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Адреса</w:t>
            </w:r>
          </w:p>
        </w:tc>
        <w:tc>
          <w:tcPr>
            <w:tcW w:w="184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Контактний</w:t>
            </w:r>
          </w:p>
        </w:tc>
        <w:tc>
          <w:tcPr>
            <w:tcW w:w="128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Підпис</w:t>
            </w:r>
          </w:p>
        </w:tc>
        <w:tc>
          <w:tcPr>
            <w:tcW w:w="1840" w:type="dxa"/>
            <w:tcBorders>
              <w:top w:val="single" w:sz="8" w:space="0" w:color="auto"/>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Дата</w:t>
            </w:r>
          </w:p>
        </w:tc>
      </w:tr>
      <w:tr w:rsidR="001D1687" w:rsidTr="00CD118A">
        <w:trPr>
          <w:trHeight w:val="274"/>
        </w:trPr>
        <w:tc>
          <w:tcPr>
            <w:tcW w:w="820" w:type="dxa"/>
            <w:tcBorders>
              <w:top w:val="nil"/>
              <w:left w:val="single" w:sz="8" w:space="0" w:color="auto"/>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з/п</w:t>
            </w:r>
          </w:p>
        </w:tc>
        <w:tc>
          <w:tcPr>
            <w:tcW w:w="288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по батькові</w:t>
            </w:r>
          </w:p>
        </w:tc>
        <w:tc>
          <w:tcPr>
            <w:tcW w:w="198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народження</w:t>
            </w:r>
          </w:p>
        </w:tc>
        <w:tc>
          <w:tcPr>
            <w:tcW w:w="212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паспорта</w:t>
            </w:r>
          </w:p>
        </w:tc>
        <w:tc>
          <w:tcPr>
            <w:tcW w:w="242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проживання та</w:t>
            </w:r>
          </w:p>
        </w:tc>
        <w:tc>
          <w:tcPr>
            <w:tcW w:w="184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номер</w:t>
            </w:r>
          </w:p>
        </w:tc>
        <w:tc>
          <w:tcPr>
            <w:tcW w:w="12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підписання</w:t>
            </w:r>
          </w:p>
        </w:tc>
      </w:tr>
      <w:tr w:rsidR="001D1687" w:rsidTr="00CD118A">
        <w:trPr>
          <w:trHeight w:val="280"/>
        </w:trPr>
        <w:tc>
          <w:tcPr>
            <w:tcW w:w="82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реєстрації</w:t>
            </w:r>
          </w:p>
        </w:tc>
        <w:tc>
          <w:tcPr>
            <w:tcW w:w="1840" w:type="dxa"/>
            <w:tcBorders>
              <w:top w:val="nil"/>
              <w:left w:val="nil"/>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телефону</w:t>
            </w: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6"/>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1.</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8"/>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2.</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6"/>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3.</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6"/>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4.</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6"/>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5.</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6"/>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6.</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6"/>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7.</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8"/>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8.</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6"/>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9.</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6"/>
        </w:trPr>
        <w:tc>
          <w:tcPr>
            <w:tcW w:w="820" w:type="dxa"/>
            <w:tcBorders>
              <w:top w:val="nil"/>
              <w:left w:val="single" w:sz="8" w:space="0" w:color="auto"/>
              <w:bottom w:val="single" w:sz="8" w:space="0" w:color="auto"/>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10.</w:t>
            </w:r>
          </w:p>
        </w:tc>
        <w:tc>
          <w:tcPr>
            <w:tcW w:w="28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9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1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24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8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Загальна кількість підписів: ____ (__________________________), з них належно оформлено ___ (______________________________)</w:t>
      </w:r>
    </w:p>
    <w:tbl>
      <w:tblPr>
        <w:tblW w:w="0" w:type="auto"/>
        <w:tblLayout w:type="fixed"/>
        <w:tblCellMar>
          <w:left w:w="0" w:type="dxa"/>
          <w:right w:w="0" w:type="dxa"/>
        </w:tblCellMar>
        <w:tblLook w:val="04A0" w:firstRow="1" w:lastRow="0" w:firstColumn="1" w:lastColumn="0" w:noHBand="0" w:noVBand="1"/>
      </w:tblPr>
      <w:tblGrid>
        <w:gridCol w:w="2500"/>
        <w:gridCol w:w="1560"/>
        <w:gridCol w:w="3040"/>
        <w:gridCol w:w="4880"/>
      </w:tblGrid>
      <w:tr w:rsidR="001D1687" w:rsidTr="00CD118A">
        <w:trPr>
          <w:trHeight w:val="274"/>
        </w:trPr>
        <w:tc>
          <w:tcPr>
            <w:tcW w:w="7100" w:type="dxa"/>
            <w:gridSpan w:val="3"/>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(кількість підписних листів числом та прописом)</w:t>
            </w:r>
          </w:p>
        </w:tc>
        <w:tc>
          <w:tcPr>
            <w:tcW w:w="488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(кількість підписних листів числом та прописом)</w:t>
            </w:r>
          </w:p>
        </w:tc>
      </w:tr>
      <w:tr w:rsidR="001D1687" w:rsidTr="00CD118A">
        <w:trPr>
          <w:trHeight w:val="509"/>
        </w:trPr>
        <w:tc>
          <w:tcPr>
            <w:tcW w:w="250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Член ініціативної групи</w:t>
            </w:r>
          </w:p>
        </w:tc>
        <w:tc>
          <w:tcPr>
            <w:tcW w:w="156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w:t>
            </w:r>
          </w:p>
        </w:tc>
        <w:tc>
          <w:tcPr>
            <w:tcW w:w="304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_________________</w:t>
            </w:r>
          </w:p>
        </w:tc>
        <w:tc>
          <w:tcPr>
            <w:tcW w:w="4880" w:type="dxa"/>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27"/>
        </w:trPr>
        <w:tc>
          <w:tcPr>
            <w:tcW w:w="2500" w:type="dxa"/>
            <w:vAlign w:val="bottom"/>
          </w:tcPr>
          <w:p w:rsidR="001D1687" w:rsidRDefault="001D1687" w:rsidP="00CD118A">
            <w:pPr>
              <w:spacing w:after="0" w:line="240" w:lineRule="auto"/>
              <w:jc w:val="both"/>
              <w:rPr>
                <w:rFonts w:ascii="Times New Roman" w:hAnsi="Times New Roman"/>
                <w:lang w:val="uk-UA" w:eastAsia="en-US"/>
              </w:rPr>
            </w:pPr>
          </w:p>
        </w:tc>
        <w:tc>
          <w:tcPr>
            <w:tcW w:w="156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Підпис</w:t>
            </w:r>
          </w:p>
        </w:tc>
        <w:tc>
          <w:tcPr>
            <w:tcW w:w="304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та ініціали)</w:t>
            </w:r>
          </w:p>
        </w:tc>
        <w:tc>
          <w:tcPr>
            <w:tcW w:w="4880" w:type="dxa"/>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77"/>
        </w:trPr>
        <w:tc>
          <w:tcPr>
            <w:tcW w:w="250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Член ініціативної групи</w:t>
            </w:r>
          </w:p>
        </w:tc>
        <w:tc>
          <w:tcPr>
            <w:tcW w:w="156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w:t>
            </w:r>
          </w:p>
        </w:tc>
        <w:tc>
          <w:tcPr>
            <w:tcW w:w="304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_________________</w:t>
            </w:r>
          </w:p>
        </w:tc>
        <w:tc>
          <w:tcPr>
            <w:tcW w:w="4880" w:type="dxa"/>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32"/>
        </w:trPr>
        <w:tc>
          <w:tcPr>
            <w:tcW w:w="2500" w:type="dxa"/>
            <w:vAlign w:val="bottom"/>
          </w:tcPr>
          <w:p w:rsidR="001D1687" w:rsidRDefault="001D1687" w:rsidP="00CD118A">
            <w:pPr>
              <w:spacing w:after="0" w:line="240" w:lineRule="auto"/>
              <w:jc w:val="both"/>
              <w:rPr>
                <w:rFonts w:ascii="Times New Roman" w:hAnsi="Times New Roman"/>
                <w:lang w:val="uk-UA" w:eastAsia="en-US"/>
              </w:rPr>
            </w:pPr>
          </w:p>
        </w:tc>
        <w:tc>
          <w:tcPr>
            <w:tcW w:w="156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Підпис</w:t>
            </w:r>
          </w:p>
        </w:tc>
        <w:tc>
          <w:tcPr>
            <w:tcW w:w="3040" w:type="dxa"/>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(прізвище та ініціали)</w:t>
            </w:r>
          </w:p>
        </w:tc>
        <w:tc>
          <w:tcPr>
            <w:tcW w:w="4880" w:type="dxa"/>
            <w:vAlign w:val="bottom"/>
          </w:tcPr>
          <w:p w:rsidR="001D1687" w:rsidRDefault="001D1687" w:rsidP="00CD118A">
            <w:pPr>
              <w:spacing w:after="0" w:line="240" w:lineRule="auto"/>
              <w:jc w:val="both"/>
              <w:rPr>
                <w:rFonts w:ascii="Times New Roman" w:hAnsi="Times New Roman"/>
                <w:lang w:val="uk-UA" w:eastAsia="en-US"/>
              </w:rPr>
            </w:pP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tblGrid>
      <w:tr w:rsidR="001D1687" w:rsidTr="00CD118A">
        <w:trPr>
          <w:jc w:val="right"/>
        </w:trPr>
        <w:tc>
          <w:tcPr>
            <w:tcW w:w="4292" w:type="dxa"/>
            <w:tcBorders>
              <w:top w:val="nil"/>
              <w:left w:val="nil"/>
              <w:bottom w:val="nil"/>
              <w:right w:val="nil"/>
            </w:tcBorders>
            <w:hideMark/>
          </w:tcPr>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lastRenderedPageBreak/>
              <w:t>ДОДАТОК 6</w:t>
            </w:r>
          </w:p>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t xml:space="preserve">до Положення про громадські слухання на території </w:t>
            </w:r>
            <w:proofErr w:type="spellStart"/>
            <w:r>
              <w:rPr>
                <w:rFonts w:ascii="Times New Roman" w:hAnsi="Times New Roman"/>
                <w:lang w:val="uk-UA" w:eastAsia="en-US"/>
              </w:rPr>
              <w:t>Степанківської</w:t>
            </w:r>
            <w:proofErr w:type="spellEnd"/>
            <w:r>
              <w:rPr>
                <w:rFonts w:ascii="Times New Roman" w:hAnsi="Times New Roman"/>
                <w:lang w:val="uk-UA" w:eastAsia="en-US"/>
              </w:rPr>
              <w:t xml:space="preserve"> сільської ради </w:t>
            </w:r>
          </w:p>
        </w:tc>
      </w:tr>
    </w:tbl>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Герб</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СТЕПАНКІВСЬКА СІЛЬСЬКА РАДА</w:t>
      </w:r>
    </w:p>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ВИКОНАВЧИЙ КОМІТЕТ</w:t>
      </w:r>
    </w:p>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Книга</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реєстрації місцевих ініціатив, загальних зборів, громадських слухань</w:t>
      </w: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 xml:space="preserve">на території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Черкаського району Черкаської області</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Розділ ІІІ</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Громадські слухання</w:t>
      </w:r>
    </w:p>
    <w:p w:rsidR="001D1687" w:rsidRDefault="001D1687" w:rsidP="001D1687">
      <w:pPr>
        <w:spacing w:after="0" w:line="240" w:lineRule="auto"/>
        <w:jc w:val="both"/>
        <w:rPr>
          <w:rFonts w:ascii="Times New Roman" w:hAnsi="Times New Roman"/>
          <w:lang w:val="uk-UA"/>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380"/>
        <w:gridCol w:w="1200"/>
        <w:gridCol w:w="1520"/>
        <w:gridCol w:w="1480"/>
        <w:gridCol w:w="1560"/>
        <w:gridCol w:w="1260"/>
        <w:gridCol w:w="1380"/>
        <w:gridCol w:w="1440"/>
        <w:gridCol w:w="1500"/>
        <w:gridCol w:w="700"/>
      </w:tblGrid>
      <w:tr w:rsidR="001D1687" w:rsidTr="00CD118A">
        <w:trPr>
          <w:trHeight w:val="234"/>
        </w:trPr>
        <w:tc>
          <w:tcPr>
            <w:tcW w:w="1720" w:type="dxa"/>
            <w:tcBorders>
              <w:top w:val="single" w:sz="8" w:space="0" w:color="auto"/>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Дата та номер</w:t>
            </w:r>
          </w:p>
        </w:tc>
        <w:tc>
          <w:tcPr>
            <w:tcW w:w="138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Суб’єкт</w:t>
            </w:r>
          </w:p>
        </w:tc>
        <w:tc>
          <w:tcPr>
            <w:tcW w:w="120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Кількість</w:t>
            </w:r>
          </w:p>
        </w:tc>
        <w:tc>
          <w:tcPr>
            <w:tcW w:w="152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Тема</w:t>
            </w:r>
          </w:p>
        </w:tc>
        <w:tc>
          <w:tcPr>
            <w:tcW w:w="148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Місце</w:t>
            </w:r>
          </w:p>
        </w:tc>
        <w:tc>
          <w:tcPr>
            <w:tcW w:w="156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Посада,</w:t>
            </w:r>
          </w:p>
        </w:tc>
        <w:tc>
          <w:tcPr>
            <w:tcW w:w="126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Кількість</w:t>
            </w:r>
          </w:p>
        </w:tc>
        <w:tc>
          <w:tcPr>
            <w:tcW w:w="138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Кількість</w:t>
            </w:r>
          </w:p>
        </w:tc>
        <w:tc>
          <w:tcPr>
            <w:tcW w:w="144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Ухвалені</w:t>
            </w:r>
          </w:p>
        </w:tc>
        <w:tc>
          <w:tcPr>
            <w:tcW w:w="150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Адресати,</w:t>
            </w:r>
          </w:p>
        </w:tc>
        <w:tc>
          <w:tcPr>
            <w:tcW w:w="700" w:type="dxa"/>
            <w:tcBorders>
              <w:top w:val="single" w:sz="8" w:space="0" w:color="auto"/>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Інші</w:t>
            </w:r>
          </w:p>
        </w:tc>
      </w:tr>
      <w:tr w:rsidR="001D1687" w:rsidTr="00CD118A">
        <w:trPr>
          <w:trHeight w:val="230"/>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реєстрації</w:t>
            </w:r>
          </w:p>
        </w:tc>
        <w:tc>
          <w:tcPr>
            <w:tcW w:w="138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ініціювання</w:t>
            </w:r>
          </w:p>
        </w:tc>
        <w:tc>
          <w:tcPr>
            <w:tcW w:w="12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зібраних</w:t>
            </w:r>
          </w:p>
        </w:tc>
        <w:tc>
          <w:tcPr>
            <w:tcW w:w="152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громадських</w:t>
            </w:r>
          </w:p>
        </w:tc>
        <w:tc>
          <w:tcPr>
            <w:tcW w:w="148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проведення</w:t>
            </w:r>
          </w:p>
        </w:tc>
        <w:tc>
          <w:tcPr>
            <w:tcW w:w="156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прізвище,</w:t>
            </w:r>
          </w:p>
        </w:tc>
        <w:tc>
          <w:tcPr>
            <w:tcW w:w="126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учасників</w:t>
            </w:r>
          </w:p>
        </w:tc>
        <w:tc>
          <w:tcPr>
            <w:tcW w:w="138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внесених</w:t>
            </w:r>
          </w:p>
        </w:tc>
        <w:tc>
          <w:tcPr>
            <w:tcW w:w="144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звернення</w:t>
            </w:r>
          </w:p>
        </w:tc>
        <w:tc>
          <w:tcPr>
            <w:tcW w:w="15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яким</w:t>
            </w:r>
          </w:p>
        </w:tc>
        <w:tc>
          <w:tcPr>
            <w:tcW w:w="7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дані</w:t>
            </w:r>
          </w:p>
        </w:tc>
      </w:tr>
      <w:tr w:rsidR="001D1687" w:rsidTr="00CD118A">
        <w:trPr>
          <w:trHeight w:val="230"/>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повідомлення</w:t>
            </w:r>
          </w:p>
        </w:tc>
        <w:tc>
          <w:tcPr>
            <w:tcW w:w="138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громадських</w:t>
            </w:r>
          </w:p>
        </w:tc>
        <w:tc>
          <w:tcPr>
            <w:tcW w:w="12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підписів</w:t>
            </w:r>
          </w:p>
        </w:tc>
        <w:tc>
          <w:tcPr>
            <w:tcW w:w="152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слухань</w:t>
            </w:r>
          </w:p>
        </w:tc>
        <w:tc>
          <w:tcPr>
            <w:tcW w:w="148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громадських</w:t>
            </w:r>
          </w:p>
        </w:tc>
        <w:tc>
          <w:tcPr>
            <w:tcW w:w="156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ім’я, по</w:t>
            </w:r>
          </w:p>
        </w:tc>
        <w:tc>
          <w:tcPr>
            <w:tcW w:w="126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38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пропозицій</w:t>
            </w:r>
          </w:p>
        </w:tc>
        <w:tc>
          <w:tcPr>
            <w:tcW w:w="144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та</w:t>
            </w:r>
          </w:p>
        </w:tc>
        <w:tc>
          <w:tcPr>
            <w:tcW w:w="15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направлено</w:t>
            </w:r>
          </w:p>
        </w:tc>
        <w:tc>
          <w:tcPr>
            <w:tcW w:w="70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r>
      <w:tr w:rsidR="001D1687" w:rsidTr="00CD118A">
        <w:trPr>
          <w:trHeight w:val="230"/>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або дата та</w:t>
            </w:r>
          </w:p>
        </w:tc>
        <w:tc>
          <w:tcPr>
            <w:tcW w:w="138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слухань</w:t>
            </w:r>
          </w:p>
        </w:tc>
        <w:tc>
          <w:tcPr>
            <w:tcW w:w="12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на</w:t>
            </w:r>
          </w:p>
        </w:tc>
        <w:tc>
          <w:tcPr>
            <w:tcW w:w="152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48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слухань</w:t>
            </w:r>
          </w:p>
        </w:tc>
        <w:tc>
          <w:tcPr>
            <w:tcW w:w="156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батькові</w:t>
            </w:r>
          </w:p>
        </w:tc>
        <w:tc>
          <w:tcPr>
            <w:tcW w:w="126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3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44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рекомендації</w:t>
            </w:r>
          </w:p>
        </w:tc>
        <w:tc>
          <w:tcPr>
            <w:tcW w:w="15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на відповідь і</w:t>
            </w:r>
          </w:p>
        </w:tc>
        <w:tc>
          <w:tcPr>
            <w:tcW w:w="70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r>
      <w:tr w:rsidR="001D1687" w:rsidTr="00CD118A">
        <w:trPr>
          <w:trHeight w:val="230"/>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номер</w:t>
            </w:r>
          </w:p>
        </w:tc>
        <w:tc>
          <w:tcPr>
            <w:tcW w:w="13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2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підтримку</w:t>
            </w:r>
          </w:p>
        </w:tc>
        <w:tc>
          <w:tcPr>
            <w:tcW w:w="152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4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56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головуючого</w:t>
            </w:r>
          </w:p>
        </w:tc>
        <w:tc>
          <w:tcPr>
            <w:tcW w:w="126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3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44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5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розгляд</w:t>
            </w:r>
          </w:p>
        </w:tc>
        <w:tc>
          <w:tcPr>
            <w:tcW w:w="70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r>
      <w:tr w:rsidR="001D1687" w:rsidTr="00CD118A">
        <w:trPr>
          <w:trHeight w:val="231"/>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розпорядження</w:t>
            </w:r>
          </w:p>
        </w:tc>
        <w:tc>
          <w:tcPr>
            <w:tcW w:w="13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2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ініціативи</w:t>
            </w:r>
          </w:p>
        </w:tc>
        <w:tc>
          <w:tcPr>
            <w:tcW w:w="152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4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56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та секретаря</w:t>
            </w:r>
          </w:p>
        </w:tc>
        <w:tc>
          <w:tcPr>
            <w:tcW w:w="126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3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44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5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результати</w:t>
            </w:r>
          </w:p>
        </w:tc>
        <w:tc>
          <w:tcPr>
            <w:tcW w:w="70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r>
      <w:tr w:rsidR="001D1687" w:rsidTr="00CD118A">
        <w:trPr>
          <w:trHeight w:val="230"/>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голови чи</w:t>
            </w:r>
          </w:p>
        </w:tc>
        <w:tc>
          <w:tcPr>
            <w:tcW w:w="13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20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52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4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56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на слуханнях</w:t>
            </w:r>
          </w:p>
        </w:tc>
        <w:tc>
          <w:tcPr>
            <w:tcW w:w="126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38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44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c>
          <w:tcPr>
            <w:tcW w:w="1500" w:type="dxa"/>
            <w:tcBorders>
              <w:top w:val="nil"/>
              <w:left w:val="nil"/>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громадських</w:t>
            </w:r>
          </w:p>
        </w:tc>
        <w:tc>
          <w:tcPr>
            <w:tcW w:w="700" w:type="dxa"/>
            <w:tcBorders>
              <w:top w:val="nil"/>
              <w:left w:val="nil"/>
              <w:bottom w:val="nil"/>
              <w:right w:val="single" w:sz="8" w:space="0" w:color="auto"/>
            </w:tcBorders>
            <w:vAlign w:val="center"/>
          </w:tcPr>
          <w:p w:rsidR="001D1687" w:rsidRDefault="001D1687" w:rsidP="00CD118A">
            <w:pPr>
              <w:spacing w:after="0" w:line="240" w:lineRule="auto"/>
              <w:jc w:val="center"/>
              <w:rPr>
                <w:rFonts w:ascii="Times New Roman" w:hAnsi="Times New Roman"/>
                <w:lang w:val="uk-UA" w:eastAsia="en-US"/>
              </w:rPr>
            </w:pPr>
          </w:p>
        </w:tc>
      </w:tr>
      <w:tr w:rsidR="001D1687" w:rsidTr="00CD118A">
        <w:trPr>
          <w:trHeight w:val="226"/>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рішення</w:t>
            </w:r>
          </w:p>
        </w:tc>
        <w:tc>
          <w:tcPr>
            <w:tcW w:w="13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6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6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4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00" w:type="dxa"/>
            <w:tcBorders>
              <w:top w:val="nil"/>
              <w:left w:val="nil"/>
              <w:bottom w:val="nil"/>
              <w:right w:val="single" w:sz="8" w:space="0" w:color="auto"/>
            </w:tcBorders>
            <w:vAlign w:val="bottom"/>
            <w:hideMark/>
          </w:tcPr>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слухань</w:t>
            </w:r>
          </w:p>
        </w:tc>
        <w:tc>
          <w:tcPr>
            <w:tcW w:w="7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30"/>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виконавчого</w:t>
            </w:r>
          </w:p>
        </w:tc>
        <w:tc>
          <w:tcPr>
            <w:tcW w:w="13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6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6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4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7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30"/>
        </w:trPr>
        <w:tc>
          <w:tcPr>
            <w:tcW w:w="1720" w:type="dxa"/>
            <w:tcBorders>
              <w:top w:val="nil"/>
              <w:left w:val="single" w:sz="8" w:space="0" w:color="auto"/>
              <w:bottom w:val="nil"/>
              <w:right w:val="single" w:sz="8" w:space="0" w:color="auto"/>
            </w:tcBorders>
            <w:vAlign w:val="center"/>
            <w:hideMark/>
          </w:tcPr>
          <w:p w:rsidR="001D1687" w:rsidRDefault="001D1687" w:rsidP="00CD118A">
            <w:pPr>
              <w:spacing w:after="0" w:line="240" w:lineRule="auto"/>
              <w:jc w:val="center"/>
              <w:rPr>
                <w:rFonts w:ascii="Times New Roman" w:hAnsi="Times New Roman"/>
                <w:lang w:val="uk-UA" w:eastAsia="en-US"/>
              </w:rPr>
            </w:pPr>
            <w:r>
              <w:rPr>
                <w:rFonts w:ascii="Times New Roman" w:hAnsi="Times New Roman"/>
                <w:lang w:val="uk-UA" w:eastAsia="en-US"/>
              </w:rPr>
              <w:t>комітету</w:t>
            </w:r>
          </w:p>
        </w:tc>
        <w:tc>
          <w:tcPr>
            <w:tcW w:w="13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2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6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6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8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4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700" w:type="dxa"/>
            <w:tcBorders>
              <w:top w:val="nil"/>
              <w:left w:val="nil"/>
              <w:bottom w:val="nil"/>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37"/>
        </w:trPr>
        <w:tc>
          <w:tcPr>
            <w:tcW w:w="172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6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6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7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r w:rsidR="001D1687" w:rsidTr="00CD118A">
        <w:trPr>
          <w:trHeight w:val="268"/>
        </w:trPr>
        <w:tc>
          <w:tcPr>
            <w:tcW w:w="1720" w:type="dxa"/>
            <w:tcBorders>
              <w:top w:val="nil"/>
              <w:left w:val="single" w:sz="8" w:space="0" w:color="auto"/>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2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6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26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38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44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15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c>
          <w:tcPr>
            <w:tcW w:w="700" w:type="dxa"/>
            <w:tcBorders>
              <w:top w:val="nil"/>
              <w:left w:val="nil"/>
              <w:bottom w:val="single" w:sz="8" w:space="0" w:color="auto"/>
              <w:right w:val="single" w:sz="8" w:space="0" w:color="auto"/>
            </w:tcBorders>
            <w:vAlign w:val="bottom"/>
          </w:tcPr>
          <w:p w:rsidR="001D1687" w:rsidRDefault="001D1687" w:rsidP="00CD118A">
            <w:pPr>
              <w:spacing w:after="0" w:line="240" w:lineRule="auto"/>
              <w:jc w:val="both"/>
              <w:rPr>
                <w:rFonts w:ascii="Times New Roman" w:hAnsi="Times New Roman"/>
                <w:lang w:val="uk-UA" w:eastAsia="en-US"/>
              </w:rPr>
            </w:pPr>
          </w:p>
        </w:tc>
      </w:tr>
    </w:tbl>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rPr>
          <w:rFonts w:ascii="Times New Roman" w:hAnsi="Times New Roman"/>
          <w:lang w:val="uk-UA"/>
        </w:rPr>
        <w:sectPr w:rsidR="001D1687">
          <w:pgSz w:w="16840" w:h="11904" w:orient="landscape"/>
          <w:pgMar w:top="844" w:right="838" w:bottom="413" w:left="860" w:header="0" w:footer="0" w:gutter="0"/>
          <w:cols w:space="720"/>
        </w:sect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tblGrid>
      <w:tr w:rsidR="001D1687" w:rsidTr="00CD118A">
        <w:tc>
          <w:tcPr>
            <w:tcW w:w="4292" w:type="dxa"/>
            <w:tcBorders>
              <w:top w:val="nil"/>
              <w:left w:val="nil"/>
              <w:bottom w:val="nil"/>
              <w:right w:val="nil"/>
            </w:tcBorders>
            <w:hideMark/>
          </w:tcPr>
          <w:p w:rsidR="001D1687" w:rsidRDefault="001D1687" w:rsidP="00CD118A">
            <w:pPr>
              <w:spacing w:after="0" w:line="240" w:lineRule="auto"/>
              <w:rPr>
                <w:rFonts w:ascii="Times New Roman" w:hAnsi="Times New Roman"/>
                <w:lang w:val="uk-UA" w:eastAsia="en-US"/>
              </w:rPr>
            </w:pPr>
            <w:r>
              <w:rPr>
                <w:rFonts w:ascii="Times New Roman" w:hAnsi="Times New Roman"/>
                <w:lang w:val="uk-UA" w:eastAsia="en-US"/>
              </w:rPr>
              <w:lastRenderedPageBreak/>
              <w:t>ДОДАТОК 7</w:t>
            </w:r>
          </w:p>
          <w:p w:rsidR="001D1687" w:rsidRDefault="001D1687" w:rsidP="00CD118A">
            <w:pPr>
              <w:spacing w:after="0" w:line="240" w:lineRule="auto"/>
              <w:jc w:val="both"/>
              <w:rPr>
                <w:rFonts w:ascii="Times New Roman" w:hAnsi="Times New Roman"/>
                <w:lang w:val="uk-UA" w:eastAsia="en-US"/>
              </w:rPr>
            </w:pPr>
            <w:r>
              <w:rPr>
                <w:rFonts w:ascii="Times New Roman" w:hAnsi="Times New Roman"/>
                <w:lang w:val="uk-UA" w:eastAsia="en-US"/>
              </w:rPr>
              <w:t xml:space="preserve">до Положення про громадські слухання на території </w:t>
            </w:r>
            <w:proofErr w:type="spellStart"/>
            <w:r>
              <w:rPr>
                <w:rFonts w:ascii="Times New Roman" w:hAnsi="Times New Roman"/>
                <w:lang w:val="uk-UA" w:eastAsia="en-US"/>
              </w:rPr>
              <w:t>Степанківської</w:t>
            </w:r>
            <w:proofErr w:type="spellEnd"/>
            <w:r>
              <w:rPr>
                <w:rFonts w:ascii="Times New Roman" w:hAnsi="Times New Roman"/>
                <w:lang w:val="uk-UA" w:eastAsia="en-US"/>
              </w:rPr>
              <w:t xml:space="preserve"> сільської ради </w:t>
            </w:r>
          </w:p>
        </w:tc>
      </w:tr>
    </w:tbl>
    <w:p w:rsidR="001D1687" w:rsidRDefault="001D1687" w:rsidP="001D1687">
      <w:pPr>
        <w:spacing w:after="0" w:line="240" w:lineRule="auto"/>
        <w:jc w:val="right"/>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ПОРЯДОК</w:t>
      </w:r>
    </w:p>
    <w:p w:rsidR="001D1687" w:rsidRDefault="001D1687" w:rsidP="001D1687">
      <w:pPr>
        <w:spacing w:after="0" w:line="240" w:lineRule="auto"/>
        <w:jc w:val="center"/>
        <w:rPr>
          <w:rFonts w:ascii="Times New Roman" w:hAnsi="Times New Roman"/>
          <w:lang w:val="uk-UA"/>
        </w:rPr>
      </w:pPr>
    </w:p>
    <w:p w:rsidR="001D1687" w:rsidRDefault="001D1687" w:rsidP="001D1687">
      <w:pPr>
        <w:spacing w:after="0" w:line="240" w:lineRule="auto"/>
        <w:jc w:val="center"/>
        <w:rPr>
          <w:rFonts w:ascii="Times New Roman" w:hAnsi="Times New Roman"/>
          <w:lang w:val="uk-UA"/>
        </w:rPr>
      </w:pPr>
      <w:r>
        <w:rPr>
          <w:rFonts w:ascii="Times New Roman" w:hAnsi="Times New Roman"/>
          <w:lang w:val="uk-UA"/>
        </w:rPr>
        <w:t>ВРАХУВАННЯ ГРОМАДСЬКИХ І ПРИВАТНИХ ІНТЕРЕСІВ ПРИ ПЛАНУВАННІ І ЗАБУДОВІ ТЕРИТОРІЙ НА ТЕРИТОРІЇ СТЕПАНКІВСЬКОЇ СІЛЬСЬКОЇ РАДИ ЧЕРКАСЬКОГО РАЙОНУ ЧЕРКАСЬКОЇ ОБЛАСТІ</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Цей Порядок визначає механізм ініціювання, підготовки та проведення громадського обговорення та громадських слухань щодо планування і забудови територій, а також порядок врахування їх результатів </w:t>
      </w:r>
      <w:proofErr w:type="spellStart"/>
      <w:r>
        <w:rPr>
          <w:rFonts w:ascii="Times New Roman" w:hAnsi="Times New Roman"/>
          <w:lang w:val="uk-UA"/>
        </w:rPr>
        <w:t>Степанківською</w:t>
      </w:r>
      <w:proofErr w:type="spellEnd"/>
      <w:r>
        <w:rPr>
          <w:rFonts w:ascii="Times New Roman" w:hAnsi="Times New Roman"/>
          <w:lang w:val="uk-UA"/>
        </w:rPr>
        <w:t xml:space="preserve"> сільською радою та її виконавчими органами відповідно до Конституції України, Закону України «Про місцеве самоврядування в Україні» та Закону України «Про регулювання містобудівної діяльності».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Проведення</w:t>
      </w:r>
      <w:r>
        <w:rPr>
          <w:rFonts w:ascii="Times New Roman" w:hAnsi="Times New Roman"/>
          <w:lang w:val="uk-UA"/>
        </w:rPr>
        <w:tab/>
        <w:t>громадських</w:t>
      </w:r>
      <w:r>
        <w:rPr>
          <w:rFonts w:ascii="Times New Roman" w:hAnsi="Times New Roman"/>
          <w:lang w:val="uk-UA"/>
        </w:rPr>
        <w:tab/>
        <w:t>слухань</w:t>
      </w:r>
      <w:r>
        <w:rPr>
          <w:rFonts w:ascii="Times New Roman" w:hAnsi="Times New Roman"/>
          <w:lang w:val="uk-UA"/>
        </w:rPr>
        <w:tab/>
        <w:t>щодо</w:t>
      </w:r>
      <w:r>
        <w:rPr>
          <w:rFonts w:ascii="Times New Roman" w:hAnsi="Times New Roman"/>
          <w:lang w:val="uk-UA"/>
        </w:rPr>
        <w:tab/>
        <w:t>врахування</w:t>
      </w:r>
      <w:r>
        <w:rPr>
          <w:rFonts w:ascii="Times New Roman" w:hAnsi="Times New Roman"/>
          <w:lang w:val="uk-UA"/>
        </w:rPr>
        <w:tab/>
        <w:t>громадських інтересів у проектах містобудівної документації здійснюється під час розроблення відповідних проектів містобудівної документації.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1. Визначення термінів:</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громадське обговорення - процедура, спрямована на врахування законних інтересів фізичних та юридичних осіб, територіальної громади при плануванні і забудові територій відповідно до вимог чинного законодавства;</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громадські слухання - форма громадського обговорення проекту містобудівної документації;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погоджувальна комісія - комісія, що утворюється під час проведення громадських слухань для розгляду пропозицій (зауважень) фізичних та юридичних осіб, територіальної громади до проекту містобудівної документації для прийняття узгоджених рішень;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генеральний план села - містобудівна документація, що визначає принципові вирішення розвитку, планування, забудови та іншого використання території;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детальний план території - містобудівна документація, що визначає планувальну організацію та розвиток території;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план зонування території (</w:t>
      </w:r>
      <w:proofErr w:type="spellStart"/>
      <w:r>
        <w:rPr>
          <w:rFonts w:ascii="Times New Roman" w:hAnsi="Times New Roman"/>
          <w:lang w:val="uk-UA"/>
        </w:rPr>
        <w:t>зонінг</w:t>
      </w:r>
      <w:proofErr w:type="spellEnd"/>
      <w:r>
        <w:rPr>
          <w:rFonts w:ascii="Times New Roman" w:hAnsi="Times New Roman"/>
          <w:lang w:val="uk-UA"/>
        </w:rPr>
        <w:t>) - містобудівна документація, що визначає умови та обмеження використання території для містобудівних потреб у межах визначених зон;</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проектна документація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територія - частина земної поверхні з повітряним простором та розташованими під нею надрами у визначених межах (кордонах), що має певне географічне положення, природні та створені в результаті діяльності людей умови і ресурси;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містобудівна документація - затверджені текстові і графічні матеріали, якими регулюються планування, забудова та інше використання територій, з урахуванням яких визначається цільове призначення земель;</w:t>
      </w:r>
    </w:p>
    <w:p w:rsidR="001D1687" w:rsidRDefault="001D1687" w:rsidP="001D1687">
      <w:pPr>
        <w:spacing w:after="0" w:line="240" w:lineRule="auto"/>
        <w:ind w:firstLine="720"/>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червоні лінії - визначені в містобудівній документації щодо пунктів геодезичної мережі межі існуючих та запроектованих вулиць, доріг, майданів, які розділяють території забудови та території іншого призначення;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прибудинкова територія – це встановлена за проектом розподілу території житлового кварталу (мікрорайону) та проектом забудови земельна ділянка багатоквартирної не садибної забудови, яка необхідна для розміщення та обслуговування житлового будинку ( будинків) і пов’язаних з ним господарських та технічних будівель і споруд. Прибудинкова територія </w:t>
      </w:r>
      <w:r>
        <w:rPr>
          <w:rFonts w:ascii="Times New Roman" w:hAnsi="Times New Roman"/>
          <w:lang w:val="uk-UA"/>
        </w:rPr>
        <w:lastRenderedPageBreak/>
        <w:t>встановлюється для будинку ( будинків) і не може виділятися для частини будинку ( блоку, поверху, секцій квартир тощо);</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правила благоустрою території села - є нормативно-правовим актом, яким установлюється порядок благоустрою та утримання об'єктів благоустрою сільської ради, визначаються правові, економічні, екологічні, соціальні та організаційні основи благоустрою;</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будівництво (забудова) – освоєння територій із створення будівель, споруд, зовнішнього благоустрою. Будівництво може здійснюватися за одним із видів або з їх поєднанням: нове будівництво; реконструкція, капітальний ремонт існуючих об’єктів та комплексів, приміщень; реставрація пам’яток культурної спадщини; встановлення тимчасових споруд; </w:t>
      </w:r>
      <w:proofErr w:type="spellStart"/>
      <w:r>
        <w:rPr>
          <w:rFonts w:ascii="Times New Roman" w:hAnsi="Times New Roman"/>
          <w:lang w:val="uk-UA"/>
        </w:rPr>
        <w:t>паркобудування</w:t>
      </w:r>
      <w:proofErr w:type="spellEnd"/>
      <w:r>
        <w:rPr>
          <w:rFonts w:ascii="Times New Roman" w:hAnsi="Times New Roman"/>
          <w:lang w:val="uk-UA"/>
        </w:rPr>
        <w:t>;</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реконструкція - комплекс будівельних робіт, пов’язаних зі зміною техніко-економічних показників або використанням об’єкта за новою функцією в межах існуючих будівельних габаритів чи їх зміною; складовою частиною реконструкції може бути капітальний ремонт;</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замовник - 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заяву;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благоустрій ради (села) – (благоустрій, комплексний благоустрій) – сукупність робіт та планувально-організаційних заходів з упорядкування, поліпшення стану, створення об’єктів та зон загального користування,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соціально-культурного призначення та інженерно-транспортної інфраструктури, в тому числі проектування, будівництво та експлуатація зелених насаджень, зон зовнішнього транспорту та приміських зелених зон, вулиць, доріг, площ, інженерних мереж.</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2. Предмет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Громадським слуханням підлягає розроблена в установленому порядку проектна документація (графічна та текстова частина):</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генеральний план ради (села);</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план зонування території;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схеми планування територій та їх окремих частин;</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детальні плани територій;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проекти забудови територій;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внесення змін до містобудівної документації у разі порушення інтересів інших осіб;</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обґрунтування для визначення меж та площі земельної ділянки і містобудівний розрахунок об’єктів містобудування, а саме:</w:t>
      </w:r>
    </w:p>
    <w:p w:rsidR="001D1687" w:rsidRDefault="001D1687" w:rsidP="001D1687">
      <w:pPr>
        <w:spacing w:after="0" w:line="240" w:lineRule="auto"/>
        <w:ind w:firstLine="720"/>
        <w:jc w:val="both"/>
        <w:rPr>
          <w:rFonts w:ascii="Times New Roman" w:eastAsia="Symbol" w:hAnsi="Times New Roman"/>
          <w:lang w:val="uk-UA"/>
        </w:rPr>
      </w:pPr>
      <w:r>
        <w:rPr>
          <w:rFonts w:ascii="Times New Roman" w:hAnsi="Times New Roman"/>
          <w:lang w:val="uk-UA"/>
        </w:rPr>
        <w:t>при зміні цільового (функціонального) призначення земельної ділянки та створення нового об’єкта містобудування;</w:t>
      </w:r>
    </w:p>
    <w:p w:rsidR="001D1687" w:rsidRDefault="001D1687" w:rsidP="001D1687">
      <w:pPr>
        <w:spacing w:after="0" w:line="240" w:lineRule="auto"/>
        <w:jc w:val="both"/>
        <w:rPr>
          <w:rFonts w:ascii="Times New Roman" w:eastAsia="Symbol" w:hAnsi="Times New Roman"/>
          <w:lang w:val="uk-UA"/>
        </w:rPr>
      </w:pPr>
      <w:r>
        <w:rPr>
          <w:rFonts w:ascii="Times New Roman" w:eastAsia="Symbol" w:hAnsi="Times New Roman"/>
          <w:lang w:val="uk-UA"/>
        </w:rPr>
        <w:tab/>
      </w:r>
      <w:r>
        <w:rPr>
          <w:rFonts w:ascii="Times New Roman" w:hAnsi="Times New Roman"/>
          <w:lang w:val="uk-UA"/>
        </w:rPr>
        <w:t>при будівництві нових чи реконструкції зі зміною параметрів і потужності (в т.ч. і квартир в житлових будинках) будинків, споруд, комплексів;</w:t>
      </w:r>
    </w:p>
    <w:p w:rsidR="001D1687" w:rsidRDefault="001D1687" w:rsidP="001D1687">
      <w:pPr>
        <w:spacing w:after="0" w:line="240" w:lineRule="auto"/>
        <w:jc w:val="both"/>
        <w:rPr>
          <w:rFonts w:ascii="Times New Roman" w:eastAsia="Symbol" w:hAnsi="Times New Roman"/>
          <w:lang w:val="uk-UA"/>
        </w:rPr>
      </w:pPr>
      <w:r>
        <w:rPr>
          <w:rFonts w:ascii="Times New Roman" w:eastAsia="Symbol" w:hAnsi="Times New Roman"/>
          <w:lang w:val="uk-UA"/>
        </w:rPr>
        <w:tab/>
      </w:r>
      <w:r>
        <w:rPr>
          <w:rFonts w:ascii="Times New Roman" w:hAnsi="Times New Roman"/>
          <w:lang w:val="uk-UA"/>
        </w:rPr>
        <w:t>територій громадського призначення;</w:t>
      </w:r>
    </w:p>
    <w:p w:rsidR="001D1687" w:rsidRDefault="001D1687" w:rsidP="001D1687">
      <w:pPr>
        <w:spacing w:after="0" w:line="240" w:lineRule="auto"/>
        <w:jc w:val="both"/>
        <w:rPr>
          <w:rFonts w:ascii="Times New Roman" w:eastAsia="Symbol" w:hAnsi="Times New Roman"/>
          <w:lang w:val="uk-UA"/>
        </w:rPr>
      </w:pPr>
      <w:r>
        <w:rPr>
          <w:rFonts w:ascii="Times New Roman" w:eastAsia="Symbol" w:hAnsi="Times New Roman"/>
          <w:lang w:val="uk-UA"/>
        </w:rPr>
        <w:tab/>
      </w:r>
      <w:r>
        <w:rPr>
          <w:rFonts w:ascii="Times New Roman" w:hAnsi="Times New Roman"/>
          <w:lang w:val="uk-UA"/>
        </w:rPr>
        <w:t>на вільних земельних ділянках або потенційно вільних в умовах існуючої забудови.</w:t>
      </w:r>
    </w:p>
    <w:p w:rsidR="001D1687" w:rsidRDefault="001D1687" w:rsidP="001D1687">
      <w:pPr>
        <w:spacing w:after="0" w:line="240" w:lineRule="auto"/>
        <w:jc w:val="both"/>
        <w:rPr>
          <w:rFonts w:ascii="Times New Roman" w:hAnsi="Times New Roman"/>
          <w:lang w:val="uk-UA"/>
        </w:rPr>
      </w:pPr>
      <w:r>
        <w:rPr>
          <w:rFonts w:ascii="Times New Roman" w:eastAsia="Symbol" w:hAnsi="Times New Roman"/>
          <w:lang w:val="uk-UA"/>
        </w:rPr>
        <w:tab/>
        <w:t xml:space="preserve">2. </w:t>
      </w:r>
      <w:r>
        <w:rPr>
          <w:rFonts w:ascii="Times New Roman" w:hAnsi="Times New Roman"/>
          <w:lang w:val="uk-UA"/>
        </w:rPr>
        <w:t>Громадське обговорення проектів містобудівної документації, місцевих правил забудови проводиться один раз.</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3. Проектування і будівництво окремих будівель і споруд, зміна цільового (функціонального) призначення земельної ділянки, не передбачених чинним Генеральним планом, Планом зонування села, не допускається і не виноситься на обговорення.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3. Ініціатори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numPr>
          <w:ilvl w:val="0"/>
          <w:numId w:val="8"/>
        </w:numPr>
        <w:spacing w:after="0" w:line="240" w:lineRule="auto"/>
        <w:jc w:val="both"/>
        <w:rPr>
          <w:rFonts w:ascii="Times New Roman" w:hAnsi="Times New Roman"/>
          <w:lang w:val="uk-UA"/>
        </w:rPr>
      </w:pPr>
      <w:r>
        <w:rPr>
          <w:rFonts w:ascii="Times New Roman" w:hAnsi="Times New Roman"/>
          <w:lang w:val="uk-UA"/>
        </w:rPr>
        <w:t>Ініціатором проведення громадських слухань може бути: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член територіальної громади з правом голосу;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суб’єкт підприємницької діяльності;</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громадське об’єднання, благодійна організація, орган самоорганізації населення, в межах якої ініціюють громадські слухання;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виконавчий орган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сільський голова.</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4. Подання ініціативи щодо проведення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1. Громадські слухання, ініціатором проведення яких виступає сільський голова чи виконавчий орган сільської ради, оголошуються відповідно до статті 8 розділу ІІ Положення про громадські слухання на території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2. Повідомлення про  ініціативу щодо  проведення громадських слухань від інших суб’єктів ініціювання громадських слухань вноситься до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на ім’я секретаря ради у вигляді письмового звернення оформленого відповідно до вимог, передбачених Законом України "Про звернення громадян".</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3. В письмовому зверненні зазначається предмет громадських слухань, що пропонується до розгляду.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4. До повідомлення про ініціативу щодо проведення громадських слухань обов’язково додається проектна документація в електронному та друкованому вигляді, а також можуть додаватись інші інформаційно-аналітичні матеріали та проекти документів, що виносяться на слухання.</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 xml:space="preserve">5. Повідомлення подане на ім’я секретаря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про ініціативу щодо проведення громадських слухань підписується: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 члена територіальної громади – особисто;</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від суб’єкта підприємницької діяльності – керівником відповідної організації;</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від громадського об’єднання, благодійної організації, релігійної організації, органу самоорганізації населення - керівником відповідної структури;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від виконавчого органу сільської ради – керівником відділу тощо.</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5. Організація проведення громадського обговорення проектів містобудівної документації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1. </w:t>
      </w:r>
      <w:proofErr w:type="spellStart"/>
      <w:r>
        <w:rPr>
          <w:rFonts w:ascii="Times New Roman" w:hAnsi="Times New Roman"/>
          <w:lang w:val="uk-UA"/>
        </w:rPr>
        <w:t>Степанківська</w:t>
      </w:r>
      <w:proofErr w:type="spellEnd"/>
      <w:r>
        <w:rPr>
          <w:rFonts w:ascii="Times New Roman" w:hAnsi="Times New Roman"/>
          <w:lang w:val="uk-UA"/>
        </w:rPr>
        <w:t xml:space="preserve"> сільська рада (її виконавчі органи) при вирішенні питань планування і забудови територій зобов'язані забезпечити: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оприлюднення прийнятих рішень щодо розроблення містобудівної документації з прогнозованими правовими, економічними та екологічними наслідками;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оприлюднення розроблених проектів містобудівної документації і доступ громадськості до зазначеної інформації;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реєстрацію, розгляд та узагальнення пропозицій (зауважень) громадськості, поданих до проектів містобудівної документації;</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проведення громадських слухань з обговорення проектів містобудівної документації;</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узгодження спірних питань між громадськістю і замовниками проектів містобудівної документації через погоджувальну комісію;</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винесення нерозв'язаних погоджувальною комісією спірних питань на розгляд сільської ради та її виконавчого комітету;</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оприлюднення результатів розгляду пропозицій громадськості до проектів містобудівної документації.</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2. Оприлюднення прийнятих рішень щодо розроблення та затвердження містобудівної документації, результатів громадського обговорення проектів містобудівної документації здійснюється у двотижневий строк з дня їх прийняття шляхом опублікування таких рішень у місцевих засобах масової інформації, а також розміщення таких рішень на офіційному сайті сільської ради.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 xml:space="preserve">3. Відділ </w:t>
      </w:r>
      <w:r>
        <w:rPr>
          <w:rFonts w:ascii="Times New Roman" w:hAnsi="Times New Roman"/>
          <w:sz w:val="24"/>
          <w:szCs w:val="24"/>
          <w:lang w:val="uk-UA"/>
        </w:rPr>
        <w:t>містобудування, архітектури, цивільного захисту та охорони праці, земельних відносин, комунальної власності, житлово-комунального господарства сільської</w:t>
      </w:r>
      <w:r>
        <w:rPr>
          <w:rFonts w:ascii="Times New Roman" w:hAnsi="Times New Roman"/>
          <w:lang w:val="uk-UA"/>
        </w:rPr>
        <w:t xml:space="preserve"> ради надає прийняті рішення щодо розроблення містобудівної документації з прогнозованими правовими, економічними та екологічними наслідками в п’ятиденний термін з дня їх прийняття загальним відділом сільської ради.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4. Загальний відділ сільської ради в двотижневий термін з дня прийняття відповідного рішення, здійснює їх публікацію у місцевих засобах масової інформації та на сайті сільської ради.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5. Відділ з питань комунальної власності, інфраструктури та інвестицій сільської ради в п’ятиденний термін з дня надходження до сільської ради розроблених проектів містобудівної документації надає їх загальному відділу сільської ради з відповідними висновками щодо можливості організації та проведення громадського обговорення та громадських слухань.</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6. Загальний відділ сільської ради, не пізніш як у місячний термін з дня надходження до сільської ради розроблених проектів містобудівної документації та погоджених відділом з питань комунальної власності, інфраструктури та інвестицій сільської ради, здійснює публікацію повідомлення про проведення громадського обговорення цих проектів у місцевих засобах масової інформації та на сайті сільської ради.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lastRenderedPageBreak/>
        <w:tab/>
        <w:t>7. Загальний відділ сільської ради, не пізніш як у місячний термін з дня надходження до сільської ради розроблених та погоджених в установленому законодавством порядку проектів містобудівної документації наданих йому відділом з питань комунальної власності, інфраструктури та інвестицій сільської ради, тиражує їх у друкованому вигляді у формі інформаційного пакета чи брошури.</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8. З метою поширення проектів містобудівної документації у формі інформаційного пакета чи брошури загальний відділ сільської ради забезпечує доступ громадськості до цих документів.</w:t>
      </w:r>
    </w:p>
    <w:p w:rsidR="001D1687" w:rsidRDefault="001D1687" w:rsidP="001D1687">
      <w:pPr>
        <w:spacing w:after="0" w:line="240" w:lineRule="auto"/>
        <w:jc w:val="both"/>
        <w:rPr>
          <w:rFonts w:ascii="Times New Roman" w:hAnsi="Times New Roman"/>
          <w:lang w:val="uk-UA"/>
        </w:rPr>
      </w:pPr>
      <w:r>
        <w:rPr>
          <w:rFonts w:ascii="Times New Roman" w:hAnsi="Times New Roman"/>
          <w:lang w:val="uk-UA"/>
        </w:rPr>
        <w:tab/>
        <w:t>9. Повідомлення про початок процедури розгляду та врахування пропозицій громадськості у проекті містобудівної документації має містити: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інформацію про мету, склад та зміст містобудівної документації, викладену у скороченій та доступній для широкої громадськості формі;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основні техніко-економічні показники, зокрема графічні матеріали, що відображають зміст містобудівної документації;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відомості про замовника та розробника проектів містобудівної документації та підстави для їх розроблення;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інформацію про місце і строки ознайомлення з проектом містобудівної документації;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інформацію про посадову особу органу місцевого самоврядування, відповідальну за організацію розгляду пропозицій;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відомості про строк подання і строк завершення розгляду пропозицій;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інформацію щодо запланованих інформаційних заходів (презентація, прилюдне експонування, телевізійні програми, публічні конференції тощо) в разі їх проведення.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10. Роботу з розгляду пропозицій громадськості забезпечують визначені працівники відділу </w:t>
      </w:r>
      <w:r>
        <w:rPr>
          <w:rFonts w:ascii="Times New Roman" w:hAnsi="Times New Roman"/>
          <w:sz w:val="24"/>
          <w:szCs w:val="24"/>
          <w:lang w:val="uk-UA"/>
        </w:rPr>
        <w:t xml:space="preserve">містобудування, архітектури, цивільного захисту та охорони праці, земельних відносин, комунальної власності, житлово-комунального господарства </w:t>
      </w:r>
      <w:r>
        <w:rPr>
          <w:rFonts w:ascii="Times New Roman" w:hAnsi="Times New Roman"/>
          <w:lang w:val="uk-UA"/>
        </w:rPr>
        <w:t>сільської ради. Зазначені особи є відповідальними за автентичність проектів містобудівної документації.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11. Підставою для подання пропозицій до проектів містобудівної документації відділу з питань </w:t>
      </w:r>
      <w:r>
        <w:rPr>
          <w:rFonts w:ascii="Times New Roman" w:hAnsi="Times New Roman"/>
          <w:sz w:val="24"/>
          <w:szCs w:val="24"/>
          <w:lang w:val="uk-UA"/>
        </w:rPr>
        <w:t xml:space="preserve">містобудування, архітектури, цивільного захисту та охорони праці, земельних відносин, комунальної власності, житлово-комунального господарства </w:t>
      </w:r>
      <w:r>
        <w:rPr>
          <w:rFonts w:ascii="Times New Roman" w:hAnsi="Times New Roman"/>
          <w:lang w:val="uk-UA"/>
        </w:rPr>
        <w:t>й сільської ради є повідомлення про початок процедури їх розгляду.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12. Пропозиції (зауваження) до проектів містобудівної документації мають право подавати: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представники громадського об’єднання, благодійної організації, релігійної організації, об’єднання органів самоорганізації населення;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народні депутати України, депутати Черкаської обласної та районної ради,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13. Пропозиції, подані особами, не визначеними пунктом 12 статті 5 цього Порядку, або подані після встановленого строку, залишаються без розгляду.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b/>
          <w:lang w:val="uk-UA"/>
        </w:rPr>
      </w:pPr>
      <w:r>
        <w:rPr>
          <w:rFonts w:ascii="Times New Roman" w:hAnsi="Times New Roman"/>
          <w:b/>
          <w:lang w:val="uk-UA"/>
        </w:rPr>
        <w:t>Стаття 6. Порядок внесення громадськістю пропозицій (зауважень) щодо проектів містобудівної документації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Пропозиції (зауваження) громадськості подаються письмово до початку проведення громадських слухань до загального відділу сільської ради, а також можуть бути висловлені та внесені до протоколу під час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2. Загальний відділ сільської ради узагальнює пропозиції (зауваження) громадськості подані до проектів містобудівної документації.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3. Загальний відділ сільської ради надає узагальнені пропозиції (зауваження) громадськості до проектів містобудівної документації на розгляд відділу </w:t>
      </w:r>
      <w:r>
        <w:rPr>
          <w:rFonts w:ascii="Times New Roman" w:hAnsi="Times New Roman"/>
          <w:sz w:val="24"/>
          <w:szCs w:val="24"/>
          <w:lang w:val="uk-UA"/>
        </w:rPr>
        <w:t xml:space="preserve">містобудування, архітектури, цивільного захисту та охорони праці, земельних відносин, комунальної власності, житлово-комунального господарства </w:t>
      </w:r>
      <w:r>
        <w:rPr>
          <w:rFonts w:ascii="Times New Roman" w:hAnsi="Times New Roman"/>
          <w:lang w:val="uk-UA"/>
        </w:rPr>
        <w:t>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4. Пропозиції (зауваження) громадськості мають бути обґрунтовані, а також містити посилання на положення відповідних законодавчих та інших нормативно-правових актів, державних стандартів, норм і правил.</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7. Терміни та місце проведення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lastRenderedPageBreak/>
        <w:t>1. Дата проведення громадських слухань визначається загальним відділом сільської ради у строк:</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не менше трьох і не більше п'яти місяців з дня оприлюднення повідомлення про початок процедури розгляду та врахування пропозицій громадськості щодо проектів схем планування територій адміністративно-територіальних одиниць, їх окремих частин, генерального плану села, детальних планів територій;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не менше двох і не більше чотирьох місяців з дня оприлюднення повідомлення про початок процедури розгляду та врахування пропозицій громадськості щодо проектів забудови територій;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не менше одного і не більше трьох місяців з дня оприлюднення повідомлення про початок процедури розгляду та врахування пропозицій громадськості щодо проекту містобудівного обґрунтування розміщення об'єкта містобудування.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2. Місце та час проведення громадських слухань визначаються залежно від виду документації, що виноситься на обговорення, з урахуванням можливості забезпечення присутності всіх імовірних учасників.</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8. Вимоги до осіб - учасників громадських слухань</w:t>
      </w:r>
    </w:p>
    <w:p w:rsidR="001D1687" w:rsidRDefault="001D1687" w:rsidP="001D1687">
      <w:pPr>
        <w:spacing w:after="0" w:line="240" w:lineRule="auto"/>
        <w:ind w:firstLine="720"/>
        <w:jc w:val="both"/>
        <w:rPr>
          <w:rFonts w:ascii="Times New Roman" w:hAnsi="Times New Roman"/>
          <w:lang w:val="uk-UA"/>
        </w:rPr>
      </w:pPr>
    </w:p>
    <w:p w:rsidR="001D1687" w:rsidRDefault="001D1687" w:rsidP="001D1687">
      <w:pPr>
        <w:numPr>
          <w:ilvl w:val="0"/>
          <w:numId w:val="10"/>
        </w:numPr>
        <w:spacing w:after="0" w:line="240" w:lineRule="auto"/>
        <w:jc w:val="both"/>
        <w:rPr>
          <w:rFonts w:ascii="Times New Roman" w:hAnsi="Times New Roman"/>
          <w:lang w:val="uk-UA"/>
        </w:rPr>
      </w:pPr>
      <w:r>
        <w:rPr>
          <w:rFonts w:ascii="Times New Roman" w:hAnsi="Times New Roman"/>
          <w:lang w:val="uk-UA"/>
        </w:rPr>
        <w:t>У громадських слуханнях можуть брати участь: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повнолітні фізичні особи, які проживають на території, щодо якої розробляється документація, або на суміжній з нею, що визначається відповідним виконавчим органом сільської ради, відповідальним за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юридичні особи, приміщення яких розташовані на території, щодо якої розробляється документація, в особі їх повноважних представників;</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власники та користувачі земельних ділянок, розташованих на території, щодо якої розробляється документація, та на суміжній з нею, що визначається відповідним виконавчим органом сільської ради, відповідальним за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представники громадських організацій, органів самоорганізації населення, діяльність яких поширюється на відповідну територію;</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замовники та розробники документації;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посадові особи місцевого самоврядування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народні депутати України, депутати Черкаської обласної та районної рад,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9. Проведення громадських слухань. Розгляд пропозицій (зауважень) громадськості</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1. </w:t>
      </w:r>
      <w:proofErr w:type="spellStart"/>
      <w:r>
        <w:rPr>
          <w:rFonts w:ascii="Times New Roman" w:hAnsi="Times New Roman"/>
          <w:lang w:val="uk-UA"/>
        </w:rPr>
        <w:t>Степанківська</w:t>
      </w:r>
      <w:proofErr w:type="spellEnd"/>
      <w:r>
        <w:rPr>
          <w:rFonts w:ascii="Times New Roman" w:hAnsi="Times New Roman"/>
          <w:lang w:val="uk-UA"/>
        </w:rPr>
        <w:t xml:space="preserve"> сільська рада (її виконавчі органи) у визначені у статті 7 терміни проводять громадські слухання відповідних проектів містобудівної документації. Громадські слухання проводяться під головуванням сільського голови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2. До обов'язків головуючого на громадських слуханнях належить: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забезпечення реєстрації учасників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забезпечення обрання секретаріату слухань у складі трьох осіб - представників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громадськості та замовника документації;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оголошення порядку денного і пропозицій щодо регламенту проведення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інформування про порядок ведення протоколу, подання усних та письмових пропозицій (зауважень) щодо предмета обговорень;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надання можливості розробникам викласти основні положення документації, яка підлягає обговоренню, та проблемні питання, що заслуговують на увагу громадськості;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інформування учасників слухань про подані пропозиції (зауваження) та порядок їх урахування;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надання можливості представникам громадськості поставити запитання та висловити свою думку;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забезпечення ведення обговорення та прийняття відповідних рішень щодо пропозицій (зауважень) громадськості з дотриманням регламенту;</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оголошення рішення про призначення членів погоджувальної комісії від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забезпечення обрання членів погоджувальної комісії від громадськості;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підбиття підсумків громадських слухань та інформування учасників слухань про порядок урахування пропозицій (зауважень) громадськості.</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10. Погоджувальна комісія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lastRenderedPageBreak/>
        <w:t>1.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особи, які забезпечують роботу з розгляду пропозицій громадськості, повідомляють про це відповідному органу місцевого самоврядування для прийняття останнім рішення щодо утворення погоджувальної комісії (далі - комісія).</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2. Комісія утворюється за рішенням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або її виконавчих органів у тижневий строк після закінчення строку подання пропозицій громадськості.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3. До складу комісії входять: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посадові особи виконавчих органів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представники органу у сфері земельних ресурсів, природоохоронного і санітарно-епідеміологічного органу, органу містобудування та архітектури, охорони культурної спадщини та інших органів державної влади;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представники професійних об'єднань та спілок, архітектори і науковці;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уповноважені представники громадськості, які обираються під час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4. Кількість представників громадськості повинна становити не менш як 50 і не більш як 70 відсотків загальної чисельності членів комісії, з них не менш як 30 відсотків – представників громадських організацій та професійних об'єднань. Головою погоджувальної комісії є сільський голова сільської ради, який головував на громадських слуханнях.</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5. Комісія у двотижневий строк розглядає спірні питання та приймає рішення про врахування або мотивоване відхилення таких пропозицій.</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6. 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7. Рішення комісії приймається більшістю присутніх членів та оформлюється відповідним протоколом.</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8. У разі неспроможності погоджувальної комісії врегулювати спірні питання між сторонами остаточне рішення приймає </w:t>
      </w:r>
      <w:proofErr w:type="spellStart"/>
      <w:r>
        <w:rPr>
          <w:rFonts w:ascii="Times New Roman" w:hAnsi="Times New Roman"/>
          <w:lang w:val="uk-UA"/>
        </w:rPr>
        <w:t>Степанківська</w:t>
      </w:r>
      <w:proofErr w:type="spellEnd"/>
      <w:r>
        <w:rPr>
          <w:rFonts w:ascii="Times New Roman" w:hAnsi="Times New Roman"/>
          <w:lang w:val="uk-UA"/>
        </w:rPr>
        <w:t xml:space="preserve"> сільська рада або її виконавчий комітет.</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9. Урегульовані погоджувальною комісією спірні питання між сторонами або прийняті </w:t>
      </w:r>
      <w:proofErr w:type="spellStart"/>
      <w:r>
        <w:rPr>
          <w:rFonts w:ascii="Times New Roman" w:hAnsi="Times New Roman"/>
          <w:lang w:val="uk-UA"/>
        </w:rPr>
        <w:t>Степанківською</w:t>
      </w:r>
      <w:proofErr w:type="spellEnd"/>
      <w:r>
        <w:rPr>
          <w:rFonts w:ascii="Times New Roman" w:hAnsi="Times New Roman"/>
          <w:lang w:val="uk-UA"/>
        </w:rPr>
        <w:t xml:space="preserve"> сільською радою та її виконавчим комітетом рішення є підставою для внесення змін до проекту відповідної документації.</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11. Порядок підбиття підсумків громадських слухань</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За результатами громадських слухань секретаріатом за участю членів погоджувальної комісії (у разі її створення) складається протокол, який підписується ними та головуючим. За наявності спірних питань, обґрунтованих з посиланням на нормативно-правові акти, у протоколі фіксується мотивоване обґрунтування. Протокол оформляється у трьох примірниках. Перший примірник протоколу громадських слухань передають на зберігання до виконавчих органів сільської ради; другий примірник протоколу надають ініціаторові, третій - представнику громадськості або вивішують для ознайомлення в місці проведення громадських слухань.</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2. Під час проведення громадських слухань здійснюється їх фіксація за допомогою засобів аудіовізуального запису та іншими доступними засобами.</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Стаття 12. Урахування результатів громадського обговорення</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Загальний відділ сільської ради здійснює оприлюднення результатів громадського обговорення проектів містобудівної документації у двотижневий строк з дня їх прийняття шляхом опублікування в місцевих засобах масової інформації та на сайті сільської ради.</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2. У разі потреби за результатами громадського обговорення вносяться необхідні зміни до документації, а </w:t>
      </w:r>
      <w:proofErr w:type="spellStart"/>
      <w:r>
        <w:rPr>
          <w:rFonts w:ascii="Times New Roman" w:hAnsi="Times New Roman"/>
          <w:lang w:val="uk-UA"/>
        </w:rPr>
        <w:t>Степанківська</w:t>
      </w:r>
      <w:proofErr w:type="spellEnd"/>
      <w:r>
        <w:rPr>
          <w:rFonts w:ascii="Times New Roman" w:hAnsi="Times New Roman"/>
          <w:lang w:val="uk-UA"/>
        </w:rPr>
        <w:t xml:space="preserve"> сільська рада або її виконавчі органи приймають відповідне рішення щодо затвердження містобудівної документації.</w:t>
      </w: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 xml:space="preserve">3. Сторона, не згідна з рішенням </w:t>
      </w:r>
      <w:proofErr w:type="spellStart"/>
      <w:r>
        <w:rPr>
          <w:rFonts w:ascii="Times New Roman" w:hAnsi="Times New Roman"/>
          <w:lang w:val="uk-UA"/>
        </w:rPr>
        <w:t>Степанківської</w:t>
      </w:r>
      <w:proofErr w:type="spellEnd"/>
      <w:r>
        <w:rPr>
          <w:rFonts w:ascii="Times New Roman" w:hAnsi="Times New Roman"/>
          <w:lang w:val="uk-UA"/>
        </w:rPr>
        <w:t xml:space="preserve"> сільської ради або її виконавчих органів, може оскаржити його в судовому порядку.</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jc w:val="both"/>
        <w:rPr>
          <w:rFonts w:ascii="Times New Roman" w:hAnsi="Times New Roman"/>
          <w:b/>
          <w:lang w:val="uk-UA"/>
        </w:rPr>
      </w:pPr>
      <w:r>
        <w:rPr>
          <w:rFonts w:ascii="Times New Roman" w:hAnsi="Times New Roman"/>
          <w:b/>
          <w:lang w:val="uk-UA"/>
        </w:rPr>
        <w:t xml:space="preserve">Стаття 13. Фінансування заходів з громадського обговорення </w:t>
      </w:r>
    </w:p>
    <w:p w:rsidR="001D1687" w:rsidRDefault="001D1687" w:rsidP="001D1687">
      <w:pPr>
        <w:spacing w:after="0" w:line="240" w:lineRule="auto"/>
        <w:jc w:val="both"/>
        <w:rPr>
          <w:rFonts w:ascii="Times New Roman" w:hAnsi="Times New Roman"/>
          <w:lang w:val="uk-UA"/>
        </w:rPr>
      </w:pPr>
    </w:p>
    <w:p w:rsidR="001D1687" w:rsidRDefault="001D1687" w:rsidP="001D1687">
      <w:pPr>
        <w:spacing w:after="0" w:line="240" w:lineRule="auto"/>
        <w:ind w:firstLine="720"/>
        <w:jc w:val="both"/>
        <w:rPr>
          <w:rFonts w:ascii="Times New Roman" w:hAnsi="Times New Roman"/>
          <w:lang w:val="uk-UA"/>
        </w:rPr>
      </w:pPr>
      <w:r>
        <w:rPr>
          <w:rFonts w:ascii="Times New Roman" w:hAnsi="Times New Roman"/>
          <w:lang w:val="uk-UA"/>
        </w:rPr>
        <w:t>1. Фінансування заходів з громадського обговорення проектів містобудівної документації здійснюється за рахунок коштів замовників цих проектів.</w:t>
      </w:r>
      <w:bookmarkStart w:id="0" w:name="_GoBack"/>
      <w:bookmarkEnd w:id="0"/>
    </w:p>
    <w:p w:rsidR="001D1687" w:rsidRDefault="001D1687" w:rsidP="001D1687">
      <w:pPr>
        <w:spacing w:after="0" w:line="240" w:lineRule="auto"/>
        <w:rPr>
          <w:rFonts w:ascii="Times New Roman" w:hAnsi="Times New Roman"/>
          <w:sz w:val="24"/>
          <w:szCs w:val="24"/>
          <w:lang w:val="uk-UA"/>
        </w:rPr>
      </w:pPr>
    </w:p>
    <w:p w:rsidR="001D1687" w:rsidRDefault="001D1687" w:rsidP="001D1687">
      <w:pPr>
        <w:spacing w:after="0" w:line="240" w:lineRule="auto"/>
        <w:rPr>
          <w:rFonts w:ascii="Times New Roman" w:hAnsi="Times New Roman"/>
          <w:sz w:val="24"/>
          <w:szCs w:val="24"/>
          <w:lang w:val="uk-UA"/>
        </w:rPr>
      </w:pPr>
    </w:p>
    <w:p w:rsidR="001D1687" w:rsidRDefault="001D1687" w:rsidP="001D1687">
      <w:pPr>
        <w:spacing w:after="0" w:line="240" w:lineRule="auto"/>
        <w:rPr>
          <w:rFonts w:ascii="Times New Roman" w:hAnsi="Times New Roman"/>
          <w:sz w:val="24"/>
          <w:szCs w:val="24"/>
          <w:lang w:val="uk-UA"/>
        </w:rPr>
      </w:pPr>
    </w:p>
    <w:p w:rsidR="001D1687" w:rsidRDefault="001D1687" w:rsidP="001D1687">
      <w:pPr>
        <w:spacing w:after="0" w:line="240" w:lineRule="auto"/>
        <w:rPr>
          <w:rFonts w:ascii="Times New Roman" w:hAnsi="Times New Roman"/>
          <w:sz w:val="24"/>
          <w:szCs w:val="24"/>
          <w:lang w:val="uk-UA"/>
        </w:rPr>
      </w:pPr>
      <w:r>
        <w:rPr>
          <w:rFonts w:ascii="Times New Roman" w:hAnsi="Times New Roman"/>
          <w:sz w:val="24"/>
          <w:szCs w:val="24"/>
          <w:lang w:val="uk-UA"/>
        </w:rPr>
        <w:t>Секретар сільської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І.М. </w:t>
      </w:r>
      <w:proofErr w:type="spellStart"/>
      <w:r>
        <w:rPr>
          <w:rFonts w:ascii="Times New Roman" w:hAnsi="Times New Roman"/>
          <w:sz w:val="24"/>
          <w:szCs w:val="24"/>
          <w:lang w:val="uk-UA"/>
        </w:rPr>
        <w:t>Невгод</w:t>
      </w:r>
      <w:proofErr w:type="spellEnd"/>
      <w:r>
        <w:rPr>
          <w:rFonts w:ascii="Times New Roman" w:hAnsi="Times New Roman"/>
          <w:sz w:val="24"/>
          <w:szCs w:val="24"/>
          <w:lang w:val="uk-UA"/>
        </w:rPr>
        <w:t xml:space="preserve">                                                      </w:t>
      </w:r>
    </w:p>
    <w:p w:rsidR="001D1687" w:rsidRDefault="001D1687" w:rsidP="001D1687"/>
    <w:sectPr w:rsidR="001D1687" w:rsidSect="00997691">
      <w:pgSz w:w="11900" w:h="16838"/>
      <w:pgMar w:top="847" w:right="844" w:bottom="121"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7C0"/>
    <w:multiLevelType w:val="hybridMultilevel"/>
    <w:tmpl w:val="04B010D2"/>
    <w:lvl w:ilvl="0" w:tplc="966AC7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305F76"/>
    <w:multiLevelType w:val="multilevel"/>
    <w:tmpl w:val="1C0E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01AED"/>
    <w:multiLevelType w:val="hybridMultilevel"/>
    <w:tmpl w:val="363A9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C72DA5"/>
    <w:multiLevelType w:val="hybridMultilevel"/>
    <w:tmpl w:val="8E54A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01971EA"/>
    <w:multiLevelType w:val="multilevel"/>
    <w:tmpl w:val="0026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8D78A8"/>
    <w:multiLevelType w:val="hybridMultilevel"/>
    <w:tmpl w:val="25D48318"/>
    <w:lvl w:ilvl="0" w:tplc="68C25D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BF"/>
    <w:rsid w:val="00077F12"/>
    <w:rsid w:val="001D1687"/>
    <w:rsid w:val="008612E6"/>
    <w:rsid w:val="008B1EBF"/>
    <w:rsid w:val="0099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A27B"/>
  <w15:docId w15:val="{2695545F-14DB-439D-96F7-80C21206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F1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7F12"/>
    <w:rPr>
      <w:color w:val="0000FF"/>
      <w:u w:val="single"/>
    </w:rPr>
  </w:style>
  <w:style w:type="character" w:styleId="a4">
    <w:name w:val="FollowedHyperlink"/>
    <w:basedOn w:val="a0"/>
    <w:uiPriority w:val="99"/>
    <w:semiHidden/>
    <w:unhideWhenUsed/>
    <w:rsid w:val="00077F12"/>
    <w:rPr>
      <w:color w:val="800080" w:themeColor="followedHyperlink"/>
      <w:u w:val="single"/>
    </w:rPr>
  </w:style>
  <w:style w:type="paragraph" w:styleId="a5">
    <w:name w:val="Balloon Text"/>
    <w:basedOn w:val="a"/>
    <w:link w:val="a6"/>
    <w:uiPriority w:val="99"/>
    <w:semiHidden/>
    <w:unhideWhenUsed/>
    <w:rsid w:val="00077F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F12"/>
    <w:rPr>
      <w:rFonts w:ascii="Tahoma" w:eastAsia="Calibri" w:hAnsi="Tahoma" w:cs="Tahoma"/>
      <w:sz w:val="16"/>
      <w:szCs w:val="16"/>
      <w:lang w:eastAsia="ru-RU"/>
    </w:rPr>
  </w:style>
  <w:style w:type="paragraph" w:styleId="a7">
    <w:name w:val="List Paragraph"/>
    <w:basedOn w:val="a"/>
    <w:uiPriority w:val="34"/>
    <w:qFormat/>
    <w:rsid w:val="00077F12"/>
    <w:pPr>
      <w:spacing w:after="0" w:line="240" w:lineRule="auto"/>
      <w:ind w:left="720"/>
      <w:contextualSpacing/>
    </w:pPr>
    <w:rPr>
      <w:rFonts w:ascii="Times New Roman" w:eastAsia="Times New Roman" w:hAnsi="Times New Roman"/>
    </w:rPr>
  </w:style>
  <w:style w:type="table" w:styleId="a8">
    <w:name w:val="Table Grid"/>
    <w:basedOn w:val="a1"/>
    <w:uiPriority w:val="59"/>
    <w:rsid w:val="00077F1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42324</Words>
  <Characters>24125</Characters>
  <Application>Microsoft Office Word</Application>
  <DocSecurity>0</DocSecurity>
  <Lines>201</Lines>
  <Paragraphs>132</Paragraphs>
  <ScaleCrop>false</ScaleCrop>
  <Company/>
  <LinksUpToDate>false</LinksUpToDate>
  <CharactersWithSpaces>66317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Ekonomist</cp:lastModifiedBy>
  <cp:revision>2</cp:revision>
  <dcterms:created xsi:type="dcterms:W3CDTF">2018-10-25T19:49:00Z</dcterms:created>
  <dcterms:modified xsi:type="dcterms:W3CDTF">2018-10-25T19:49:00Z</dcterms:modified>
</cp:coreProperties>
</file>