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F8" w:rsidRDefault="00D177F8" w:rsidP="00D177F8">
      <w:pPr>
        <w:spacing w:line="360" w:lineRule="auto"/>
        <w:jc w:val="center"/>
        <w:rPr>
          <w:sz w:val="28"/>
          <w:szCs w:val="28"/>
        </w:rPr>
      </w:pPr>
      <w:r>
        <w:rPr>
          <w:noProof/>
          <w:sz w:val="20"/>
        </w:rPr>
        <w:drawing>
          <wp:inline distT="0" distB="0" distL="0" distR="0">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D177F8" w:rsidRDefault="00D177F8" w:rsidP="00D177F8">
      <w:pPr>
        <w:jc w:val="center"/>
        <w:rPr>
          <w:b/>
          <w:sz w:val="28"/>
          <w:szCs w:val="28"/>
        </w:rPr>
      </w:pPr>
      <w:r>
        <w:rPr>
          <w:b/>
          <w:sz w:val="28"/>
          <w:szCs w:val="28"/>
        </w:rPr>
        <w:t>УКРАЇНА</w:t>
      </w:r>
    </w:p>
    <w:p w:rsidR="00D177F8" w:rsidRDefault="00D177F8" w:rsidP="00D177F8">
      <w:pPr>
        <w:jc w:val="center"/>
        <w:rPr>
          <w:b/>
          <w:sz w:val="28"/>
          <w:szCs w:val="28"/>
        </w:rPr>
      </w:pPr>
    </w:p>
    <w:p w:rsidR="00D177F8" w:rsidRDefault="00D177F8" w:rsidP="00D177F8">
      <w:pPr>
        <w:jc w:val="center"/>
        <w:rPr>
          <w:sz w:val="28"/>
          <w:szCs w:val="28"/>
        </w:rPr>
      </w:pPr>
      <w:r>
        <w:rPr>
          <w:sz w:val="28"/>
          <w:szCs w:val="28"/>
        </w:rPr>
        <w:t>СТЕПАНКІВСЬКА СІЛЬСЬКА РАДА</w:t>
      </w:r>
    </w:p>
    <w:p w:rsidR="00D177F8" w:rsidRDefault="00D177F8" w:rsidP="00D177F8">
      <w:pPr>
        <w:jc w:val="center"/>
        <w:rPr>
          <w:b/>
          <w:sz w:val="28"/>
          <w:szCs w:val="28"/>
        </w:rPr>
      </w:pPr>
      <w:r>
        <w:rPr>
          <w:b/>
          <w:sz w:val="28"/>
          <w:szCs w:val="28"/>
          <w:lang w:val="uk-UA"/>
        </w:rPr>
        <w:t xml:space="preserve">Двадцять четверта </w:t>
      </w:r>
      <w:proofErr w:type="spellStart"/>
      <w:r>
        <w:rPr>
          <w:b/>
          <w:sz w:val="28"/>
          <w:szCs w:val="28"/>
        </w:rPr>
        <w:t>сесія</w:t>
      </w:r>
      <w:proofErr w:type="spellEnd"/>
      <w:r>
        <w:rPr>
          <w:b/>
          <w:sz w:val="28"/>
          <w:szCs w:val="28"/>
        </w:rPr>
        <w:t xml:space="preserve"> </w:t>
      </w:r>
      <w:r>
        <w:rPr>
          <w:b/>
          <w:sz w:val="28"/>
          <w:szCs w:val="28"/>
          <w:lang w:val="en-US"/>
        </w:rPr>
        <w:t>V</w:t>
      </w:r>
      <w:r>
        <w:rPr>
          <w:b/>
          <w:sz w:val="28"/>
          <w:szCs w:val="28"/>
        </w:rPr>
        <w:t xml:space="preserve">ІІ </w:t>
      </w:r>
      <w:proofErr w:type="spellStart"/>
      <w:r>
        <w:rPr>
          <w:b/>
          <w:sz w:val="28"/>
          <w:szCs w:val="28"/>
        </w:rPr>
        <w:t>скликання</w:t>
      </w:r>
      <w:proofErr w:type="spellEnd"/>
    </w:p>
    <w:p w:rsidR="00D177F8" w:rsidRDefault="00D177F8" w:rsidP="00D177F8">
      <w:pPr>
        <w:jc w:val="center"/>
        <w:rPr>
          <w:b/>
          <w:sz w:val="28"/>
          <w:szCs w:val="28"/>
        </w:rPr>
      </w:pPr>
    </w:p>
    <w:p w:rsidR="00D177F8" w:rsidRDefault="00D177F8" w:rsidP="00D177F8">
      <w:pPr>
        <w:jc w:val="center"/>
        <w:rPr>
          <w:b/>
          <w:sz w:val="28"/>
          <w:szCs w:val="28"/>
        </w:rPr>
      </w:pPr>
      <w:r>
        <w:rPr>
          <w:b/>
          <w:sz w:val="28"/>
          <w:szCs w:val="28"/>
        </w:rPr>
        <w:t xml:space="preserve">Р І Ш Е Н </w:t>
      </w:r>
      <w:proofErr w:type="spellStart"/>
      <w:proofErr w:type="gramStart"/>
      <w:r>
        <w:rPr>
          <w:b/>
          <w:sz w:val="28"/>
          <w:szCs w:val="28"/>
        </w:rPr>
        <w:t>Н</w:t>
      </w:r>
      <w:proofErr w:type="spellEnd"/>
      <w:proofErr w:type="gramEnd"/>
      <w:r>
        <w:rPr>
          <w:b/>
          <w:sz w:val="28"/>
          <w:szCs w:val="28"/>
        </w:rPr>
        <w:t xml:space="preserve"> Я</w:t>
      </w:r>
    </w:p>
    <w:p w:rsidR="00D177F8" w:rsidRDefault="00D177F8" w:rsidP="00D177F8">
      <w:pPr>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sz w:val="28"/>
          <w:szCs w:val="28"/>
          <w:lang w:val="uk-UA"/>
        </w:rPr>
        <w:t>ПРОЕКТ</w:t>
      </w:r>
    </w:p>
    <w:p w:rsidR="00D177F8" w:rsidRDefault="00D177F8" w:rsidP="00D177F8">
      <w:pPr>
        <w:rPr>
          <w:b/>
          <w:sz w:val="28"/>
          <w:szCs w:val="28"/>
          <w:lang w:val="uk-UA"/>
        </w:rPr>
      </w:pPr>
      <w:r>
        <w:rPr>
          <w:b/>
          <w:sz w:val="28"/>
          <w:szCs w:val="28"/>
          <w:lang w:val="uk-UA"/>
        </w:rPr>
        <w:t>22.12.</w:t>
      </w:r>
      <w:r>
        <w:rPr>
          <w:b/>
          <w:sz w:val="28"/>
          <w:szCs w:val="28"/>
        </w:rPr>
        <w:t>201</w:t>
      </w:r>
      <w:r>
        <w:rPr>
          <w:b/>
          <w:sz w:val="28"/>
          <w:szCs w:val="28"/>
          <w:lang w:val="uk-UA"/>
        </w:rPr>
        <w:t>8</w:t>
      </w:r>
      <w:r>
        <w:rPr>
          <w:b/>
          <w:sz w:val="28"/>
          <w:szCs w:val="28"/>
        </w:rPr>
        <w:t xml:space="preserve"> року</w:t>
      </w:r>
      <w:r>
        <w:rPr>
          <w:b/>
          <w:sz w:val="28"/>
          <w:szCs w:val="28"/>
        </w:rPr>
        <w:tab/>
      </w:r>
      <w:r>
        <w:rPr>
          <w:b/>
          <w:sz w:val="28"/>
          <w:szCs w:val="28"/>
        </w:rPr>
        <w:tab/>
      </w:r>
      <w:r>
        <w:rPr>
          <w:b/>
          <w:sz w:val="28"/>
          <w:szCs w:val="28"/>
        </w:rPr>
        <w:tab/>
      </w:r>
      <w:r>
        <w:rPr>
          <w:b/>
          <w:sz w:val="28"/>
          <w:szCs w:val="28"/>
          <w:lang w:val="uk-UA"/>
        </w:rPr>
        <w:t xml:space="preserve">                    </w:t>
      </w:r>
      <w:r>
        <w:rPr>
          <w:b/>
          <w:sz w:val="28"/>
          <w:szCs w:val="28"/>
        </w:rPr>
        <w:tab/>
      </w:r>
      <w:r>
        <w:rPr>
          <w:b/>
          <w:sz w:val="28"/>
          <w:szCs w:val="28"/>
        </w:rPr>
        <w:tab/>
      </w:r>
      <w:r>
        <w:rPr>
          <w:b/>
          <w:sz w:val="28"/>
          <w:szCs w:val="28"/>
        </w:rPr>
        <w:tab/>
      </w:r>
      <w:r>
        <w:rPr>
          <w:b/>
          <w:sz w:val="28"/>
          <w:szCs w:val="28"/>
          <w:lang w:val="uk-UA"/>
        </w:rPr>
        <w:t xml:space="preserve"> </w:t>
      </w:r>
      <w:r>
        <w:rPr>
          <w:b/>
          <w:sz w:val="28"/>
          <w:szCs w:val="28"/>
        </w:rPr>
        <w:tab/>
      </w:r>
      <w:r>
        <w:rPr>
          <w:b/>
          <w:sz w:val="28"/>
          <w:szCs w:val="28"/>
          <w:lang w:val="uk-UA"/>
        </w:rPr>
        <w:t xml:space="preserve">         </w:t>
      </w:r>
      <w:r>
        <w:rPr>
          <w:b/>
          <w:sz w:val="28"/>
          <w:szCs w:val="28"/>
        </w:rPr>
        <w:t>№</w:t>
      </w:r>
      <w:r>
        <w:rPr>
          <w:b/>
          <w:sz w:val="28"/>
          <w:szCs w:val="28"/>
          <w:lang w:val="uk-UA"/>
        </w:rPr>
        <w:t>24-___</w:t>
      </w:r>
      <w:r>
        <w:rPr>
          <w:b/>
          <w:sz w:val="28"/>
          <w:szCs w:val="28"/>
        </w:rPr>
        <w:t>/</w:t>
      </w:r>
      <w:r>
        <w:rPr>
          <w:b/>
          <w:sz w:val="28"/>
          <w:szCs w:val="28"/>
          <w:lang w:val="en-US"/>
        </w:rPr>
        <w:t>V</w:t>
      </w:r>
      <w:r>
        <w:rPr>
          <w:b/>
          <w:sz w:val="28"/>
          <w:szCs w:val="28"/>
        </w:rPr>
        <w:t>ІІ</w:t>
      </w:r>
    </w:p>
    <w:p w:rsidR="00D177F8" w:rsidRDefault="00D177F8" w:rsidP="00D177F8">
      <w:pPr>
        <w:tabs>
          <w:tab w:val="left" w:pos="0"/>
        </w:tabs>
        <w:jc w:val="center"/>
        <w:outlineLvl w:val="0"/>
        <w:rPr>
          <w:color w:val="7030A0"/>
          <w:sz w:val="28"/>
          <w:lang w:val="uk-UA"/>
        </w:rPr>
      </w:pPr>
    </w:p>
    <w:p w:rsidR="00D177F8" w:rsidRDefault="00D177F8" w:rsidP="00D177F8">
      <w:pPr>
        <w:ind w:right="5078"/>
        <w:rPr>
          <w:b/>
          <w:sz w:val="28"/>
          <w:szCs w:val="28"/>
          <w:lang w:val="uk-UA"/>
        </w:rPr>
      </w:pPr>
      <w:r>
        <w:rPr>
          <w:b/>
          <w:sz w:val="28"/>
          <w:szCs w:val="28"/>
          <w:lang w:val="uk-UA"/>
        </w:rPr>
        <w:t xml:space="preserve">Про затвердження Плану </w:t>
      </w:r>
    </w:p>
    <w:p w:rsidR="00D177F8" w:rsidRDefault="00D177F8" w:rsidP="00D177F8">
      <w:pPr>
        <w:ind w:right="5078"/>
        <w:rPr>
          <w:b/>
          <w:sz w:val="28"/>
          <w:szCs w:val="28"/>
          <w:lang w:val="uk-UA"/>
        </w:rPr>
      </w:pPr>
      <w:r>
        <w:rPr>
          <w:b/>
          <w:sz w:val="28"/>
          <w:szCs w:val="28"/>
          <w:lang w:val="uk-UA"/>
        </w:rPr>
        <w:t>економічного і соціального</w:t>
      </w:r>
    </w:p>
    <w:p w:rsidR="00D177F8" w:rsidRDefault="00D177F8" w:rsidP="00D177F8">
      <w:pPr>
        <w:ind w:right="5078"/>
        <w:rPr>
          <w:b/>
          <w:sz w:val="28"/>
          <w:szCs w:val="28"/>
          <w:lang w:val="uk-UA"/>
        </w:rPr>
      </w:pPr>
      <w:r>
        <w:rPr>
          <w:b/>
          <w:sz w:val="28"/>
          <w:szCs w:val="28"/>
          <w:lang w:val="uk-UA"/>
        </w:rPr>
        <w:t xml:space="preserve">розвитку </w:t>
      </w:r>
      <w:proofErr w:type="spellStart"/>
      <w:r>
        <w:rPr>
          <w:b/>
          <w:sz w:val="28"/>
          <w:szCs w:val="28"/>
          <w:lang w:val="uk-UA"/>
        </w:rPr>
        <w:t>Степанківської</w:t>
      </w:r>
      <w:proofErr w:type="spellEnd"/>
    </w:p>
    <w:p w:rsidR="00D177F8" w:rsidRDefault="00D177F8" w:rsidP="00D177F8">
      <w:pPr>
        <w:ind w:right="895"/>
        <w:rPr>
          <w:b/>
          <w:sz w:val="28"/>
          <w:szCs w:val="28"/>
          <w:lang w:val="uk-UA"/>
        </w:rPr>
      </w:pPr>
      <w:r>
        <w:rPr>
          <w:b/>
          <w:sz w:val="28"/>
          <w:szCs w:val="28"/>
          <w:lang w:val="uk-UA"/>
        </w:rPr>
        <w:t xml:space="preserve">сільської об’єднаної </w:t>
      </w:r>
    </w:p>
    <w:p w:rsidR="00D177F8" w:rsidRDefault="00D177F8" w:rsidP="00D177F8">
      <w:pPr>
        <w:ind w:right="895"/>
        <w:rPr>
          <w:b/>
          <w:sz w:val="28"/>
          <w:szCs w:val="28"/>
          <w:lang w:val="uk-UA"/>
        </w:rPr>
      </w:pPr>
      <w:r>
        <w:rPr>
          <w:b/>
          <w:sz w:val="28"/>
          <w:szCs w:val="28"/>
          <w:lang w:val="uk-UA"/>
        </w:rPr>
        <w:t xml:space="preserve">територіальної громади </w:t>
      </w:r>
    </w:p>
    <w:p w:rsidR="00D177F8" w:rsidRDefault="00D177F8" w:rsidP="00D177F8">
      <w:pPr>
        <w:ind w:right="895"/>
        <w:rPr>
          <w:b/>
          <w:sz w:val="28"/>
          <w:szCs w:val="28"/>
          <w:lang w:val="uk-UA"/>
        </w:rPr>
      </w:pPr>
      <w:r>
        <w:rPr>
          <w:b/>
          <w:sz w:val="28"/>
          <w:szCs w:val="28"/>
          <w:lang w:val="uk-UA"/>
        </w:rPr>
        <w:t>на 2019 рік</w:t>
      </w:r>
    </w:p>
    <w:p w:rsidR="00D177F8" w:rsidRDefault="00D177F8" w:rsidP="00D177F8">
      <w:pPr>
        <w:spacing w:line="288" w:lineRule="auto"/>
        <w:rPr>
          <w:sz w:val="28"/>
          <w:szCs w:val="28"/>
          <w:lang w:val="uk-UA"/>
        </w:rPr>
      </w:pPr>
    </w:p>
    <w:p w:rsidR="00D177F8" w:rsidRDefault="00D177F8" w:rsidP="00D177F8">
      <w:pPr>
        <w:ind w:firstLine="708"/>
        <w:jc w:val="both"/>
        <w:rPr>
          <w:sz w:val="28"/>
          <w:szCs w:val="28"/>
          <w:lang w:val="uk-UA"/>
        </w:rPr>
      </w:pPr>
      <w:r>
        <w:rPr>
          <w:sz w:val="28"/>
          <w:szCs w:val="28"/>
          <w:lang w:val="uk-UA"/>
        </w:rPr>
        <w:t>Керуючись п. 22 ч. 1 ст. 26 Закону України «Про місцеве самоврядування в Україні», Державної стратегії регіонального розвитку на період до 2020 року, наказу Міністерства регіонального розвитку, будівництва та житлово-комунального господарства України від 30.03.2016 року №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сесія сільської ради</w:t>
      </w:r>
    </w:p>
    <w:p w:rsidR="00D177F8" w:rsidRDefault="00D177F8" w:rsidP="00D177F8">
      <w:pPr>
        <w:ind w:firstLine="708"/>
        <w:jc w:val="center"/>
        <w:rPr>
          <w:b/>
          <w:sz w:val="28"/>
          <w:szCs w:val="28"/>
          <w:lang w:val="uk-UA"/>
        </w:rPr>
      </w:pPr>
      <w:r>
        <w:rPr>
          <w:b/>
          <w:sz w:val="28"/>
          <w:szCs w:val="28"/>
          <w:lang w:val="uk-UA"/>
        </w:rPr>
        <w:t>В И Р І Ш И Л А:</w:t>
      </w:r>
    </w:p>
    <w:p w:rsidR="00D177F8" w:rsidRDefault="00D177F8" w:rsidP="00D177F8">
      <w:pPr>
        <w:ind w:right="-1" w:firstLine="567"/>
        <w:jc w:val="both"/>
        <w:rPr>
          <w:sz w:val="28"/>
          <w:szCs w:val="28"/>
          <w:lang w:val="uk-UA"/>
        </w:rPr>
      </w:pPr>
      <w:r>
        <w:rPr>
          <w:sz w:val="28"/>
          <w:szCs w:val="28"/>
          <w:lang w:val="uk-UA"/>
        </w:rPr>
        <w:t xml:space="preserve">  1. Затвердити План економічного і соціального розвитку </w:t>
      </w:r>
      <w:proofErr w:type="spellStart"/>
      <w:r>
        <w:rPr>
          <w:sz w:val="28"/>
          <w:szCs w:val="28"/>
          <w:lang w:val="uk-UA"/>
        </w:rPr>
        <w:t>Степанківської</w:t>
      </w:r>
      <w:proofErr w:type="spellEnd"/>
      <w:r>
        <w:rPr>
          <w:sz w:val="28"/>
          <w:szCs w:val="28"/>
          <w:lang w:val="uk-UA"/>
        </w:rPr>
        <w:t xml:space="preserve"> сільської об’єднаної територіальної громади на 2019 рік (далі – План), (додаток 1).</w:t>
      </w:r>
    </w:p>
    <w:p w:rsidR="00D177F8" w:rsidRDefault="00D177F8" w:rsidP="00D177F8">
      <w:pPr>
        <w:autoSpaceDE w:val="0"/>
        <w:autoSpaceDN w:val="0"/>
        <w:adjustRightInd w:val="0"/>
        <w:jc w:val="both"/>
        <w:rPr>
          <w:sz w:val="24"/>
          <w:lang w:val="uk-UA" w:eastAsia="uk-UA"/>
        </w:rPr>
      </w:pPr>
      <w:r>
        <w:rPr>
          <w:sz w:val="28"/>
          <w:szCs w:val="28"/>
          <w:lang w:val="uk-UA"/>
        </w:rPr>
        <w:tab/>
        <w:t xml:space="preserve">2. Фінансування  заходів  Плану  здійснювати  у межах  видатків, передбачених бюджетом сільської </w:t>
      </w:r>
      <w:proofErr w:type="spellStart"/>
      <w:r>
        <w:rPr>
          <w:sz w:val="28"/>
          <w:szCs w:val="28"/>
          <w:lang w:val="uk-UA"/>
        </w:rPr>
        <w:t>Степанківської</w:t>
      </w:r>
      <w:proofErr w:type="spellEnd"/>
      <w:r>
        <w:rPr>
          <w:sz w:val="28"/>
          <w:szCs w:val="28"/>
          <w:lang w:val="uk-UA"/>
        </w:rPr>
        <w:t xml:space="preserve"> </w:t>
      </w:r>
      <w:r>
        <w:rPr>
          <w:sz w:val="28"/>
          <w:szCs w:val="28"/>
          <w:lang w:val="uk-UA" w:eastAsia="uk-UA"/>
        </w:rPr>
        <w:t>об’єднаної територіальної громади</w:t>
      </w:r>
      <w:r>
        <w:rPr>
          <w:sz w:val="28"/>
          <w:szCs w:val="28"/>
          <w:lang w:val="uk-UA"/>
        </w:rPr>
        <w:t xml:space="preserve"> на 2019 рік </w:t>
      </w:r>
      <w:r>
        <w:rPr>
          <w:sz w:val="28"/>
          <w:szCs w:val="28"/>
          <w:lang w:val="uk-UA" w:eastAsia="uk-UA"/>
        </w:rPr>
        <w:t>та інших джерел фінансування, не заборонених законодавством</w:t>
      </w:r>
      <w:r>
        <w:rPr>
          <w:sz w:val="28"/>
          <w:szCs w:val="28"/>
          <w:lang w:val="uk-UA"/>
        </w:rPr>
        <w:t>.</w:t>
      </w:r>
      <w:r>
        <w:rPr>
          <w:sz w:val="24"/>
          <w:lang w:val="uk-UA" w:eastAsia="uk-UA"/>
        </w:rPr>
        <w:t xml:space="preserve"> </w:t>
      </w:r>
    </w:p>
    <w:p w:rsidR="00D177F8" w:rsidRDefault="00D177F8" w:rsidP="00D177F8">
      <w:pPr>
        <w:autoSpaceDE w:val="0"/>
        <w:autoSpaceDN w:val="0"/>
        <w:adjustRightInd w:val="0"/>
        <w:jc w:val="both"/>
        <w:rPr>
          <w:sz w:val="24"/>
          <w:lang w:val="uk-UA" w:eastAsia="uk-UA"/>
        </w:rPr>
      </w:pPr>
      <w:r>
        <w:rPr>
          <w:sz w:val="24"/>
          <w:lang w:val="uk-UA" w:eastAsia="uk-UA"/>
        </w:rPr>
        <w:t xml:space="preserve">            </w:t>
      </w:r>
      <w:r>
        <w:rPr>
          <w:sz w:val="28"/>
          <w:szCs w:val="28"/>
          <w:lang w:val="uk-UA" w:eastAsia="uk-UA"/>
        </w:rPr>
        <w:t>3. Виконкому сільської ради забезпечити виконання даного плану.</w:t>
      </w:r>
    </w:p>
    <w:p w:rsidR="00D177F8" w:rsidRDefault="00D177F8" w:rsidP="00D177F8">
      <w:pPr>
        <w:jc w:val="both"/>
        <w:rPr>
          <w:rFonts w:ascii="Calibri" w:hAnsi="Calibri"/>
          <w:sz w:val="28"/>
          <w:szCs w:val="28"/>
          <w:lang w:val="uk-UA" w:eastAsia="en-US"/>
        </w:rPr>
      </w:pPr>
      <w:r>
        <w:rPr>
          <w:sz w:val="28"/>
          <w:szCs w:val="28"/>
          <w:lang w:val="uk-UA"/>
        </w:rPr>
        <w:tab/>
        <w:t>4. Контроль за виконанням даного рішення покласти на сільського голову, комісії з питань фінансів, бюджету, планування соціально-економічного розвитку, інвестицій та міжнародного співробітництва та гуманітарних питань.</w:t>
      </w:r>
    </w:p>
    <w:p w:rsidR="00D177F8" w:rsidRDefault="00D177F8" w:rsidP="00D177F8">
      <w:pPr>
        <w:spacing w:line="288" w:lineRule="auto"/>
        <w:rPr>
          <w:sz w:val="28"/>
          <w:szCs w:val="28"/>
          <w:lang w:val="uk-UA"/>
        </w:rPr>
      </w:pPr>
    </w:p>
    <w:p w:rsidR="00D177F8" w:rsidRDefault="00D177F8" w:rsidP="00D177F8">
      <w:pPr>
        <w:spacing w:line="288" w:lineRule="auto"/>
        <w:rPr>
          <w:b/>
          <w:bCs/>
          <w:sz w:val="28"/>
          <w:szCs w:val="28"/>
          <w:lang w:val="uk-UA"/>
        </w:rPr>
      </w:pPr>
      <w:r>
        <w:rPr>
          <w:sz w:val="28"/>
          <w:szCs w:val="28"/>
          <w:lang w:val="uk-UA"/>
        </w:rPr>
        <w:t xml:space="preserve">Сільський голова                                                                              І.М. </w:t>
      </w:r>
      <w:proofErr w:type="spellStart"/>
      <w:r>
        <w:rPr>
          <w:sz w:val="28"/>
          <w:szCs w:val="28"/>
          <w:lang w:val="uk-UA"/>
        </w:rPr>
        <w:t>Чекаленко</w:t>
      </w:r>
      <w:proofErr w:type="spellEnd"/>
    </w:p>
    <w:p w:rsidR="00D177F8" w:rsidRDefault="00D177F8" w:rsidP="00D177F8">
      <w:pPr>
        <w:rPr>
          <w:bCs/>
          <w:sz w:val="24"/>
          <w:lang w:val="uk-UA"/>
        </w:rPr>
      </w:pPr>
      <w:r>
        <w:rPr>
          <w:bCs/>
          <w:sz w:val="24"/>
          <w:lang w:val="uk-UA"/>
        </w:rPr>
        <w:t>Підготувала:</w:t>
      </w:r>
    </w:p>
    <w:p w:rsidR="00D177F8" w:rsidRDefault="00D177F8" w:rsidP="00D177F8">
      <w:pPr>
        <w:rPr>
          <w:bCs/>
          <w:sz w:val="24"/>
          <w:lang w:val="uk-UA"/>
        </w:rPr>
      </w:pPr>
      <w:r>
        <w:rPr>
          <w:bCs/>
          <w:sz w:val="24"/>
          <w:lang w:val="uk-UA"/>
        </w:rPr>
        <w:t>Спеціаліст економіст</w:t>
      </w:r>
      <w:r>
        <w:rPr>
          <w:bCs/>
          <w:sz w:val="24"/>
          <w:lang w:val="uk-UA"/>
        </w:rPr>
        <w:tab/>
      </w:r>
      <w:r>
        <w:rPr>
          <w:bCs/>
          <w:sz w:val="24"/>
          <w:lang w:val="uk-UA"/>
        </w:rPr>
        <w:tab/>
      </w:r>
      <w:r>
        <w:rPr>
          <w:bCs/>
          <w:sz w:val="24"/>
          <w:lang w:val="uk-UA"/>
        </w:rPr>
        <w:tab/>
        <w:t>І.І. Клименко</w:t>
      </w:r>
    </w:p>
    <w:p w:rsidR="00D177F8" w:rsidRDefault="00D177F8" w:rsidP="00D177F8">
      <w:pPr>
        <w:rPr>
          <w:bCs/>
          <w:sz w:val="24"/>
          <w:lang w:val="uk-UA"/>
        </w:rPr>
      </w:pPr>
      <w:r>
        <w:rPr>
          <w:bCs/>
          <w:sz w:val="24"/>
          <w:lang w:val="uk-UA"/>
        </w:rPr>
        <w:t>Спеціаліст юрисконсульт</w:t>
      </w:r>
      <w:r>
        <w:rPr>
          <w:bCs/>
          <w:sz w:val="24"/>
          <w:lang w:val="uk-UA"/>
        </w:rPr>
        <w:tab/>
      </w:r>
      <w:r>
        <w:rPr>
          <w:bCs/>
          <w:sz w:val="24"/>
          <w:lang w:val="uk-UA"/>
        </w:rPr>
        <w:tab/>
      </w:r>
      <w:r>
        <w:rPr>
          <w:bCs/>
          <w:sz w:val="24"/>
          <w:lang w:val="uk-UA"/>
        </w:rPr>
        <w:tab/>
        <w:t xml:space="preserve">С.І. </w:t>
      </w:r>
      <w:proofErr w:type="spellStart"/>
      <w:r>
        <w:rPr>
          <w:bCs/>
          <w:sz w:val="24"/>
          <w:lang w:val="uk-UA"/>
        </w:rPr>
        <w:t>Нечаєнко</w:t>
      </w:r>
      <w:proofErr w:type="spellEnd"/>
    </w:p>
    <w:p w:rsidR="00D177F8" w:rsidRDefault="00D177F8" w:rsidP="00D177F8">
      <w:pPr>
        <w:ind w:left="6545"/>
        <w:rPr>
          <w:sz w:val="18"/>
          <w:szCs w:val="18"/>
          <w:lang w:val="uk-UA"/>
        </w:rPr>
      </w:pPr>
      <w:r>
        <w:rPr>
          <w:sz w:val="18"/>
          <w:szCs w:val="18"/>
          <w:lang w:val="uk-UA"/>
        </w:rPr>
        <w:lastRenderedPageBreak/>
        <w:t>Додаток</w:t>
      </w:r>
    </w:p>
    <w:p w:rsidR="00D177F8" w:rsidRDefault="00D177F8" w:rsidP="00D177F8">
      <w:pPr>
        <w:shd w:val="clear" w:color="auto" w:fill="FFFFFF"/>
        <w:ind w:left="6545"/>
        <w:jc w:val="both"/>
        <w:outlineLvl w:val="0"/>
        <w:rPr>
          <w:sz w:val="18"/>
          <w:szCs w:val="18"/>
          <w:lang w:val="uk-UA"/>
        </w:rPr>
      </w:pPr>
      <w:r>
        <w:rPr>
          <w:sz w:val="18"/>
          <w:szCs w:val="18"/>
          <w:lang w:val="uk-UA"/>
        </w:rPr>
        <w:t xml:space="preserve">до рішення </w:t>
      </w:r>
      <w:proofErr w:type="spellStart"/>
      <w:r>
        <w:rPr>
          <w:sz w:val="18"/>
          <w:szCs w:val="18"/>
          <w:lang w:val="uk-UA"/>
        </w:rPr>
        <w:t>Степанківської</w:t>
      </w:r>
      <w:proofErr w:type="spellEnd"/>
      <w:r>
        <w:rPr>
          <w:sz w:val="18"/>
          <w:szCs w:val="18"/>
          <w:lang w:val="uk-UA"/>
        </w:rPr>
        <w:t xml:space="preserve"> сільської ради «Про План соціального і економічного розвитку </w:t>
      </w:r>
      <w:proofErr w:type="spellStart"/>
      <w:r>
        <w:rPr>
          <w:sz w:val="18"/>
          <w:szCs w:val="18"/>
          <w:lang w:val="uk-UA"/>
        </w:rPr>
        <w:t>Степанківської</w:t>
      </w:r>
      <w:proofErr w:type="spellEnd"/>
      <w:r>
        <w:rPr>
          <w:sz w:val="18"/>
          <w:szCs w:val="18"/>
          <w:lang w:val="uk-UA"/>
        </w:rPr>
        <w:t xml:space="preserve"> сільської об’єднаної територіальної громади на 2019  рік» від  22.12.2018 р. № 24-___/</w:t>
      </w:r>
      <w:r>
        <w:rPr>
          <w:sz w:val="18"/>
          <w:szCs w:val="18"/>
          <w:lang w:val="en-US"/>
        </w:rPr>
        <w:t>VII</w:t>
      </w:r>
    </w:p>
    <w:p w:rsidR="00D177F8" w:rsidRDefault="00D177F8" w:rsidP="00D177F8">
      <w:pPr>
        <w:shd w:val="clear" w:color="auto" w:fill="FFFFFF"/>
        <w:ind w:left="6545"/>
        <w:jc w:val="both"/>
        <w:outlineLvl w:val="0"/>
        <w:rPr>
          <w:sz w:val="18"/>
          <w:szCs w:val="18"/>
          <w:lang w:val="uk-UA"/>
        </w:rPr>
      </w:pPr>
    </w:p>
    <w:p w:rsidR="00D177F8" w:rsidRDefault="00D177F8" w:rsidP="00D177F8">
      <w:pPr>
        <w:ind w:left="-567" w:firstLine="567"/>
        <w:jc w:val="right"/>
        <w:rPr>
          <w:b/>
          <w:sz w:val="24"/>
          <w:lang w:val="uk-UA" w:eastAsia="en-US"/>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40"/>
          <w:szCs w:val="40"/>
          <w:lang w:val="uk-UA"/>
        </w:rPr>
      </w:pPr>
      <w:r>
        <w:rPr>
          <w:b/>
          <w:sz w:val="40"/>
          <w:szCs w:val="40"/>
          <w:lang w:val="uk-UA"/>
        </w:rPr>
        <w:t xml:space="preserve">ПЛАН </w:t>
      </w:r>
    </w:p>
    <w:p w:rsidR="00D177F8" w:rsidRDefault="00D177F8" w:rsidP="00D177F8">
      <w:pPr>
        <w:ind w:left="-567" w:firstLine="567"/>
        <w:jc w:val="center"/>
        <w:rPr>
          <w:b/>
          <w:sz w:val="40"/>
          <w:szCs w:val="40"/>
          <w:lang w:val="uk-UA"/>
        </w:rPr>
      </w:pPr>
      <w:r>
        <w:rPr>
          <w:b/>
          <w:sz w:val="40"/>
          <w:szCs w:val="40"/>
          <w:lang w:val="uk-UA"/>
        </w:rPr>
        <w:t xml:space="preserve">економічного і соціального розвитку </w:t>
      </w:r>
    </w:p>
    <w:p w:rsidR="00D177F8" w:rsidRDefault="00D177F8" w:rsidP="00D177F8">
      <w:pPr>
        <w:ind w:left="-567" w:firstLine="567"/>
        <w:jc w:val="center"/>
        <w:rPr>
          <w:b/>
          <w:sz w:val="40"/>
          <w:szCs w:val="40"/>
          <w:lang w:val="uk-UA"/>
        </w:rPr>
      </w:pPr>
      <w:proofErr w:type="spellStart"/>
      <w:r>
        <w:rPr>
          <w:b/>
          <w:sz w:val="40"/>
          <w:szCs w:val="40"/>
          <w:lang w:val="uk-UA"/>
        </w:rPr>
        <w:t>Степанківської</w:t>
      </w:r>
      <w:proofErr w:type="spellEnd"/>
      <w:r>
        <w:rPr>
          <w:b/>
          <w:sz w:val="40"/>
          <w:szCs w:val="40"/>
          <w:lang w:val="uk-UA"/>
        </w:rPr>
        <w:t xml:space="preserve"> сільської об’єднаної територіальної громади </w:t>
      </w:r>
    </w:p>
    <w:p w:rsidR="00D177F8" w:rsidRDefault="00D177F8" w:rsidP="00D177F8">
      <w:pPr>
        <w:ind w:left="-567" w:firstLine="567"/>
        <w:jc w:val="center"/>
        <w:rPr>
          <w:b/>
          <w:sz w:val="40"/>
          <w:szCs w:val="40"/>
          <w:lang w:val="uk-UA"/>
        </w:rPr>
      </w:pPr>
      <w:r>
        <w:rPr>
          <w:b/>
          <w:sz w:val="40"/>
          <w:szCs w:val="40"/>
          <w:lang w:val="uk-UA"/>
        </w:rPr>
        <w:t>на 2019 рік</w:t>
      </w: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rPr>
          <w:b/>
          <w:sz w:val="24"/>
          <w:lang w:val="uk-UA"/>
        </w:rPr>
      </w:pPr>
    </w:p>
    <w:p w:rsidR="00D177F8" w:rsidRDefault="00D177F8" w:rsidP="00D177F8">
      <w:pPr>
        <w:ind w:left="-567" w:firstLine="567"/>
        <w:jc w:val="center"/>
        <w:rPr>
          <w:b/>
          <w:sz w:val="24"/>
          <w:lang w:val="uk-UA"/>
        </w:rPr>
      </w:pPr>
      <w:r>
        <w:rPr>
          <w:b/>
          <w:sz w:val="24"/>
          <w:lang w:val="uk-UA"/>
        </w:rPr>
        <w:t>с. Степанки</w:t>
      </w: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r>
        <w:rPr>
          <w:b/>
          <w:sz w:val="24"/>
          <w:lang w:val="uk-UA"/>
        </w:rPr>
        <w:lastRenderedPageBreak/>
        <w:t>ЗМІСТ</w:t>
      </w:r>
    </w:p>
    <w:p w:rsidR="00D177F8" w:rsidRDefault="00D177F8" w:rsidP="00D177F8">
      <w:pPr>
        <w:ind w:left="-567" w:firstLine="567"/>
        <w:jc w:val="both"/>
        <w:rPr>
          <w:sz w:val="24"/>
          <w:lang w:val="uk-UA"/>
        </w:rPr>
      </w:pPr>
      <w:r>
        <w:rPr>
          <w:sz w:val="24"/>
          <w:lang w:val="uk-UA"/>
        </w:rPr>
        <w:t xml:space="preserve">1. Вступ.                                                                                                                                  3 с.                                                                                                                                            </w:t>
      </w:r>
    </w:p>
    <w:p w:rsidR="00D177F8" w:rsidRDefault="00D177F8" w:rsidP="00D177F8">
      <w:pPr>
        <w:ind w:left="-567" w:firstLine="567"/>
        <w:jc w:val="both"/>
        <w:rPr>
          <w:sz w:val="24"/>
          <w:lang w:val="uk-UA"/>
        </w:rPr>
      </w:pPr>
      <w:r>
        <w:rPr>
          <w:sz w:val="24"/>
          <w:lang w:val="uk-UA"/>
        </w:rPr>
        <w:t>2. Аналітична частина.                                                                                                           4 с.</w:t>
      </w:r>
    </w:p>
    <w:p w:rsidR="00D177F8" w:rsidRDefault="00D177F8" w:rsidP="00D177F8">
      <w:pPr>
        <w:jc w:val="both"/>
        <w:rPr>
          <w:sz w:val="24"/>
          <w:lang w:val="uk-UA"/>
        </w:rPr>
      </w:pPr>
      <w:r>
        <w:rPr>
          <w:sz w:val="24"/>
          <w:lang w:val="uk-UA"/>
        </w:rPr>
        <w:t>2.1. Географічне розташування</w:t>
      </w:r>
      <w:r>
        <w:rPr>
          <w:sz w:val="24"/>
          <w:lang w:val="uk-UA"/>
        </w:rPr>
        <w:t xml:space="preserve">, опис суміжних території </w:t>
      </w:r>
      <w:proofErr w:type="spellStart"/>
      <w:r>
        <w:rPr>
          <w:sz w:val="24"/>
          <w:lang w:val="uk-UA"/>
        </w:rPr>
        <w:t>Степанківської</w:t>
      </w:r>
      <w:proofErr w:type="spellEnd"/>
      <w:r>
        <w:rPr>
          <w:sz w:val="24"/>
          <w:lang w:val="uk-UA"/>
        </w:rPr>
        <w:t xml:space="preserve">                      </w:t>
      </w:r>
    </w:p>
    <w:p w:rsidR="00D177F8" w:rsidRDefault="00D177F8" w:rsidP="00D177F8">
      <w:pPr>
        <w:jc w:val="both"/>
        <w:rPr>
          <w:sz w:val="24"/>
          <w:lang w:val="uk-UA"/>
        </w:rPr>
      </w:pPr>
      <w:r>
        <w:rPr>
          <w:sz w:val="24"/>
          <w:lang w:val="uk-UA"/>
        </w:rPr>
        <w:t>сільської об’єднаної  територіальної громади.                                                                    4 с.</w:t>
      </w:r>
    </w:p>
    <w:p w:rsidR="00D177F8" w:rsidRDefault="00D177F8" w:rsidP="00D177F8">
      <w:pPr>
        <w:ind w:left="-567" w:firstLine="567"/>
        <w:jc w:val="both"/>
        <w:rPr>
          <w:sz w:val="24"/>
          <w:lang w:val="uk-UA"/>
        </w:rPr>
      </w:pPr>
      <w:r>
        <w:rPr>
          <w:sz w:val="24"/>
          <w:lang w:val="uk-UA"/>
        </w:rPr>
        <w:t>2.2. Демографічна ситуація, ринок праці.                                                                            4 с.</w:t>
      </w:r>
    </w:p>
    <w:p w:rsidR="00D177F8" w:rsidRDefault="00D177F8" w:rsidP="00D177F8">
      <w:pPr>
        <w:ind w:left="-567" w:firstLine="567"/>
        <w:jc w:val="both"/>
        <w:rPr>
          <w:sz w:val="24"/>
          <w:lang w:val="uk-UA"/>
        </w:rPr>
      </w:pPr>
      <w:r>
        <w:rPr>
          <w:sz w:val="24"/>
          <w:lang w:val="uk-UA"/>
        </w:rPr>
        <w:t xml:space="preserve">2.3. Стан розвитку інфраструктури.                                                                                      5 с. </w:t>
      </w:r>
    </w:p>
    <w:p w:rsidR="00D177F8" w:rsidRDefault="00D177F8" w:rsidP="00D177F8">
      <w:pPr>
        <w:ind w:left="-567" w:firstLine="567"/>
        <w:jc w:val="both"/>
        <w:rPr>
          <w:sz w:val="24"/>
          <w:lang w:val="uk-UA"/>
        </w:rPr>
      </w:pPr>
      <w:r>
        <w:rPr>
          <w:sz w:val="24"/>
          <w:lang w:val="uk-UA"/>
        </w:rPr>
        <w:t>2.4. Динаміка та особливості соціально-економічного розвитку.                                      8 с.</w:t>
      </w:r>
    </w:p>
    <w:p w:rsidR="00D177F8" w:rsidRDefault="00D177F8" w:rsidP="00D177F8">
      <w:pPr>
        <w:ind w:left="-567" w:firstLine="567"/>
        <w:jc w:val="both"/>
        <w:rPr>
          <w:sz w:val="24"/>
          <w:lang w:val="uk-UA"/>
        </w:rPr>
      </w:pPr>
      <w:r>
        <w:rPr>
          <w:sz w:val="24"/>
          <w:lang w:val="uk-UA"/>
        </w:rPr>
        <w:t>2.5.  Соціальне забезпечення.                                                                                                 9 с.</w:t>
      </w:r>
    </w:p>
    <w:p w:rsidR="00D177F8" w:rsidRDefault="00D177F8" w:rsidP="00D177F8">
      <w:pPr>
        <w:ind w:left="-567" w:firstLine="567"/>
        <w:jc w:val="both"/>
        <w:rPr>
          <w:sz w:val="24"/>
          <w:lang w:val="uk-UA"/>
        </w:rPr>
      </w:pPr>
      <w:r>
        <w:rPr>
          <w:sz w:val="24"/>
          <w:lang w:val="uk-UA"/>
        </w:rPr>
        <w:t>2.6. Фінансово-бюджетна ситуація.                                                                                      10 с.</w:t>
      </w:r>
    </w:p>
    <w:p w:rsidR="00D177F8" w:rsidRDefault="00D177F8" w:rsidP="00D177F8">
      <w:pPr>
        <w:ind w:left="-567" w:firstLine="567"/>
        <w:jc w:val="both"/>
        <w:rPr>
          <w:sz w:val="24"/>
          <w:lang w:val="uk-UA"/>
        </w:rPr>
      </w:pPr>
      <w:r>
        <w:rPr>
          <w:sz w:val="24"/>
          <w:lang w:val="uk-UA"/>
        </w:rPr>
        <w:t xml:space="preserve">2.7.  Результати </w:t>
      </w:r>
      <w:r>
        <w:rPr>
          <w:sz w:val="24"/>
          <w:lang w:val="en-US"/>
        </w:rPr>
        <w:t>SWOT</w:t>
      </w:r>
      <w:r>
        <w:rPr>
          <w:sz w:val="24"/>
          <w:lang w:val="uk-UA"/>
        </w:rPr>
        <w:t xml:space="preserve"> – аналізу.                                                                                          12 с.</w:t>
      </w:r>
    </w:p>
    <w:p w:rsidR="00D177F8" w:rsidRDefault="00D177F8" w:rsidP="00D177F8">
      <w:pPr>
        <w:jc w:val="both"/>
        <w:rPr>
          <w:sz w:val="24"/>
          <w:lang w:val="uk-UA"/>
        </w:rPr>
      </w:pPr>
      <w:r>
        <w:rPr>
          <w:sz w:val="24"/>
          <w:lang w:val="uk-UA"/>
        </w:rPr>
        <w:t>3. Мета, стратегічні, операційні цілі і завдання плану економічного і соціального</w:t>
      </w:r>
    </w:p>
    <w:p w:rsidR="00D177F8" w:rsidRDefault="00D177F8" w:rsidP="00D177F8">
      <w:pPr>
        <w:jc w:val="both"/>
        <w:rPr>
          <w:sz w:val="24"/>
          <w:lang w:val="uk-UA"/>
        </w:rPr>
      </w:pPr>
      <w:r>
        <w:rPr>
          <w:sz w:val="24"/>
          <w:lang w:val="uk-UA"/>
        </w:rPr>
        <w:t xml:space="preserve">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13 с. </w:t>
      </w:r>
    </w:p>
    <w:p w:rsidR="00D177F8" w:rsidRDefault="00D177F8" w:rsidP="00D177F8">
      <w:pPr>
        <w:jc w:val="both"/>
        <w:rPr>
          <w:sz w:val="24"/>
          <w:lang w:val="uk-UA"/>
        </w:rPr>
      </w:pPr>
      <w:r>
        <w:rPr>
          <w:sz w:val="24"/>
          <w:lang w:val="uk-UA"/>
        </w:rPr>
        <w:t xml:space="preserve">4.  Пріоритетні заходи реалізації плану економічного і соціального </w:t>
      </w:r>
    </w:p>
    <w:p w:rsidR="00D177F8" w:rsidRDefault="00D177F8" w:rsidP="00D177F8">
      <w:pPr>
        <w:jc w:val="both"/>
        <w:rPr>
          <w:sz w:val="24"/>
          <w:lang w:val="uk-UA"/>
        </w:rPr>
      </w:pPr>
      <w:r>
        <w:rPr>
          <w:sz w:val="24"/>
          <w:lang w:val="uk-UA"/>
        </w:rPr>
        <w:t xml:space="preserve">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21 с. </w:t>
      </w:r>
    </w:p>
    <w:p w:rsidR="00D177F8" w:rsidRDefault="00D177F8" w:rsidP="00D177F8">
      <w:pPr>
        <w:jc w:val="both"/>
        <w:rPr>
          <w:sz w:val="24"/>
          <w:lang w:val="uk-UA"/>
        </w:rPr>
      </w:pPr>
      <w:r>
        <w:rPr>
          <w:sz w:val="24"/>
          <w:lang w:val="uk-UA"/>
        </w:rPr>
        <w:t xml:space="preserve">4.1. Основні заходи, які будуть проводитися за рахунок коштів бюджету                      </w:t>
      </w:r>
    </w:p>
    <w:p w:rsidR="00D177F8" w:rsidRDefault="00D177F8" w:rsidP="00D177F8">
      <w:pPr>
        <w:jc w:val="both"/>
        <w:rPr>
          <w:sz w:val="24"/>
          <w:lang w:val="uk-UA"/>
        </w:rPr>
      </w:pPr>
      <w:r>
        <w:rPr>
          <w:sz w:val="24"/>
          <w:lang w:val="uk-UA"/>
        </w:rPr>
        <w:t>об’єднаної територіальної громади.                                                                                       22 с.</w:t>
      </w:r>
    </w:p>
    <w:p w:rsidR="00D177F8" w:rsidRDefault="00D177F8" w:rsidP="00D177F8">
      <w:pPr>
        <w:jc w:val="both"/>
        <w:rPr>
          <w:sz w:val="24"/>
          <w:lang w:val="uk-UA"/>
        </w:rPr>
      </w:pPr>
      <w:r>
        <w:rPr>
          <w:sz w:val="24"/>
          <w:lang w:val="uk-UA"/>
        </w:rPr>
        <w:t xml:space="preserve">4.2. Перелік об’єктів, видатки на які у 2018 році будуть проводитися за рахунок </w:t>
      </w:r>
    </w:p>
    <w:p w:rsidR="00D177F8" w:rsidRDefault="00D177F8" w:rsidP="00D177F8">
      <w:pPr>
        <w:jc w:val="both"/>
        <w:rPr>
          <w:sz w:val="24"/>
          <w:lang w:val="uk-UA"/>
        </w:rPr>
      </w:pPr>
      <w:r>
        <w:rPr>
          <w:sz w:val="24"/>
          <w:lang w:val="uk-UA"/>
        </w:rPr>
        <w:t xml:space="preserve">коштів бюджету розвитку.                                                                                                      23 с. </w:t>
      </w:r>
    </w:p>
    <w:p w:rsidR="00D177F8" w:rsidRDefault="00D177F8" w:rsidP="00D177F8">
      <w:pPr>
        <w:jc w:val="both"/>
        <w:rPr>
          <w:sz w:val="24"/>
          <w:lang w:val="uk-UA"/>
        </w:rPr>
      </w:pPr>
      <w:r>
        <w:rPr>
          <w:sz w:val="24"/>
          <w:lang w:val="uk-UA"/>
        </w:rPr>
        <w:t xml:space="preserve">4.3. Перелік об’єктів, фінансування яких у 2018 році пропонується здійснювати за </w:t>
      </w:r>
    </w:p>
    <w:p w:rsidR="00D177F8" w:rsidRDefault="00D177F8" w:rsidP="00D177F8">
      <w:pPr>
        <w:jc w:val="both"/>
        <w:rPr>
          <w:sz w:val="24"/>
          <w:lang w:val="uk-UA"/>
        </w:rPr>
      </w:pPr>
      <w:r>
        <w:rPr>
          <w:sz w:val="24"/>
          <w:lang w:val="uk-UA"/>
        </w:rPr>
        <w:t>рахунок субвенції з державного бюджету місцевим бюджетам на здійснення заходів</w:t>
      </w:r>
    </w:p>
    <w:p w:rsidR="00D177F8" w:rsidRDefault="00D177F8" w:rsidP="00D177F8">
      <w:pPr>
        <w:jc w:val="both"/>
        <w:rPr>
          <w:sz w:val="24"/>
          <w:lang w:val="uk-UA"/>
        </w:rPr>
      </w:pPr>
      <w:r>
        <w:rPr>
          <w:sz w:val="24"/>
          <w:lang w:val="uk-UA"/>
        </w:rPr>
        <w:t xml:space="preserve"> щодо соціально-економічного розвитку окремих категорій.                                             24 с.</w:t>
      </w:r>
    </w:p>
    <w:p w:rsidR="00D177F8" w:rsidRDefault="00D177F8" w:rsidP="00D177F8">
      <w:pPr>
        <w:jc w:val="both"/>
        <w:rPr>
          <w:sz w:val="24"/>
          <w:lang w:val="uk-UA"/>
        </w:rPr>
      </w:pPr>
      <w:r>
        <w:rPr>
          <w:sz w:val="24"/>
          <w:lang w:val="uk-UA"/>
        </w:rPr>
        <w:t>4.4. Перелік  заходів , які можуть реалізуватися за рахунок коштів субвенції з</w:t>
      </w:r>
    </w:p>
    <w:p w:rsidR="00D177F8" w:rsidRDefault="00D177F8" w:rsidP="00D177F8">
      <w:pPr>
        <w:jc w:val="both"/>
        <w:rPr>
          <w:sz w:val="24"/>
          <w:lang w:val="uk-UA"/>
        </w:rPr>
      </w:pPr>
      <w:r>
        <w:rPr>
          <w:sz w:val="24"/>
          <w:lang w:val="uk-UA"/>
        </w:rPr>
        <w:t xml:space="preserve"> державного бюджету на формування інфраструктури об’єднаної територіальної</w:t>
      </w:r>
    </w:p>
    <w:p w:rsidR="00D177F8" w:rsidRDefault="00D177F8" w:rsidP="00D177F8">
      <w:pPr>
        <w:jc w:val="both"/>
        <w:rPr>
          <w:sz w:val="24"/>
          <w:lang w:val="uk-UA"/>
        </w:rPr>
      </w:pPr>
      <w:r>
        <w:rPr>
          <w:sz w:val="24"/>
          <w:lang w:val="uk-UA"/>
        </w:rPr>
        <w:t xml:space="preserve"> громади.                                                                                                                                    24 с.</w:t>
      </w:r>
    </w:p>
    <w:p w:rsidR="00D177F8" w:rsidRDefault="00D177F8" w:rsidP="00D177F8">
      <w:pPr>
        <w:ind w:left="-567" w:firstLine="567"/>
        <w:rPr>
          <w:b/>
          <w:sz w:val="36"/>
          <w:szCs w:val="36"/>
          <w:lang w:val="uk-UA"/>
        </w:rPr>
      </w:pPr>
      <w:r>
        <w:rPr>
          <w:b/>
          <w:sz w:val="36"/>
          <w:szCs w:val="36"/>
          <w:lang w:val="uk-UA"/>
        </w:rPr>
        <w:t>1. Вступ</w:t>
      </w:r>
    </w:p>
    <w:p w:rsidR="00D177F8" w:rsidRDefault="00D177F8" w:rsidP="00D177F8">
      <w:pPr>
        <w:ind w:firstLine="567"/>
        <w:jc w:val="both"/>
        <w:rPr>
          <w:sz w:val="24"/>
          <w:lang w:val="uk-UA"/>
        </w:rPr>
      </w:pPr>
      <w:r>
        <w:rPr>
          <w:sz w:val="24"/>
          <w:lang w:val="uk-UA"/>
        </w:rPr>
        <w:t xml:space="preserve">Відповідно до Закону України «Про добровільне об’єднання територіальних громад», рішень сільських рад сіл: Степанки,  </w:t>
      </w:r>
      <w:proofErr w:type="spellStart"/>
      <w:r>
        <w:rPr>
          <w:sz w:val="24"/>
          <w:lang w:val="uk-UA"/>
        </w:rPr>
        <w:t>Хацьки</w:t>
      </w:r>
      <w:proofErr w:type="spellEnd"/>
      <w:r>
        <w:rPr>
          <w:sz w:val="24"/>
          <w:lang w:val="uk-UA"/>
        </w:rPr>
        <w:t xml:space="preserve">, утворена </w:t>
      </w:r>
      <w:proofErr w:type="spellStart"/>
      <w:r>
        <w:rPr>
          <w:sz w:val="24"/>
          <w:lang w:val="uk-UA"/>
        </w:rPr>
        <w:t>Степанківська</w:t>
      </w:r>
      <w:proofErr w:type="spellEnd"/>
      <w:r>
        <w:rPr>
          <w:sz w:val="24"/>
          <w:lang w:val="uk-UA"/>
        </w:rPr>
        <w:t xml:space="preserve"> сільська об’єднана територіальна громада з центром у селі Степанки.</w:t>
      </w:r>
    </w:p>
    <w:p w:rsidR="00D177F8" w:rsidRDefault="00D177F8" w:rsidP="00D177F8">
      <w:pPr>
        <w:ind w:firstLine="567"/>
        <w:jc w:val="both"/>
        <w:rPr>
          <w:sz w:val="24"/>
          <w:lang w:val="uk-UA"/>
        </w:rPr>
      </w:pPr>
      <w:r>
        <w:rPr>
          <w:sz w:val="24"/>
          <w:lang w:val="uk-UA"/>
        </w:rPr>
        <w:t xml:space="preserve">Відповідно до Методики формування спроможних територіальних громад, територіальна громада повинна забезпечити виконання політичної, економічної, соціально-культурної та екологічної функцій. Для закріплення позитивних  тенденцій та вирішення проблемних питань економічного і соціального розвитку територіальної громади, координації роботи необхідно розробити чіткий план дій – План економічного і соціального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на 2019 рік.</w:t>
      </w:r>
    </w:p>
    <w:p w:rsidR="00D177F8" w:rsidRDefault="00D177F8" w:rsidP="00D177F8">
      <w:pPr>
        <w:ind w:firstLine="567"/>
        <w:jc w:val="both"/>
        <w:rPr>
          <w:sz w:val="24"/>
          <w:lang w:val="uk-UA"/>
        </w:rPr>
      </w:pPr>
      <w:r>
        <w:rPr>
          <w:sz w:val="24"/>
          <w:lang w:val="uk-UA"/>
        </w:rPr>
        <w:t xml:space="preserve">План економічного і соціального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на 2019 рік розроблений виконавчим комітетом разом з іншими структурними підрозділами сільської  ради, відповідно до Закону України від 23.03.200 № 1602-ІІІ «Про державне прогнозування та розроблення програм економічного і соціального розвитку України»; постанови Кабінету Міністрів України від 26 квітні 2003 р.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Методичних рекомендацій щодо формування і реалізації прогнозних та програмних документів соціально-економічного розвитку об’єднаної громади» затверджених наказом Міністерства регіонального розвитку, будівництва та житлово-комунального господарства України від 30.03.2016 № 75.</w:t>
      </w:r>
    </w:p>
    <w:p w:rsidR="00D177F8" w:rsidRDefault="00D177F8" w:rsidP="00D177F8">
      <w:pPr>
        <w:ind w:firstLine="567"/>
        <w:jc w:val="both"/>
        <w:rPr>
          <w:sz w:val="24"/>
          <w:lang w:val="uk-UA"/>
        </w:rPr>
      </w:pPr>
      <w:r>
        <w:rPr>
          <w:sz w:val="24"/>
          <w:lang w:val="uk-UA"/>
        </w:rPr>
        <w:t xml:space="preserve">Основною метою Плану економічного і соціального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на 2019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w:t>
      </w:r>
      <w:r>
        <w:rPr>
          <w:sz w:val="24"/>
          <w:lang w:val="uk-UA"/>
        </w:rPr>
        <w:lastRenderedPageBreak/>
        <w:t>економіці, підвищення її конкурентоспроможності як основи для збалансованого зростання стандартів та показників економічного розвитку.</w:t>
      </w:r>
    </w:p>
    <w:p w:rsidR="00D177F8" w:rsidRDefault="00D177F8" w:rsidP="00D177F8">
      <w:pPr>
        <w:ind w:firstLine="567"/>
        <w:jc w:val="both"/>
        <w:rPr>
          <w:sz w:val="24"/>
          <w:lang w:val="uk-UA"/>
        </w:rPr>
      </w:pPr>
      <w:r>
        <w:rPr>
          <w:sz w:val="24"/>
          <w:lang w:val="uk-UA"/>
        </w:rPr>
        <w:t xml:space="preserve">План визначає цілі, завдання та основні заходи економічного і соціального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на 2019 рік.</w:t>
      </w:r>
    </w:p>
    <w:p w:rsidR="00D177F8" w:rsidRDefault="00D177F8" w:rsidP="00D177F8">
      <w:pPr>
        <w:ind w:firstLine="567"/>
        <w:jc w:val="both"/>
        <w:rPr>
          <w:sz w:val="24"/>
          <w:lang w:val="uk-UA"/>
        </w:rPr>
      </w:pPr>
      <w:r>
        <w:rPr>
          <w:sz w:val="24"/>
          <w:lang w:val="uk-UA"/>
        </w:rPr>
        <w:t xml:space="preserve">Фінансування передбачених Планом заходів буде здійснюватися за рахунок коштів місцевого бюджету, державних субвенцій,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rsidR="00D177F8" w:rsidRDefault="00D177F8" w:rsidP="00D177F8">
      <w:pPr>
        <w:ind w:left="-567" w:firstLine="567"/>
        <w:rPr>
          <w:b/>
          <w:sz w:val="36"/>
          <w:szCs w:val="36"/>
          <w:lang w:val="uk-UA"/>
        </w:rPr>
      </w:pPr>
      <w:r>
        <w:rPr>
          <w:b/>
          <w:sz w:val="36"/>
          <w:szCs w:val="36"/>
          <w:lang w:val="uk-UA"/>
        </w:rPr>
        <w:t>2. Аналітична частина.</w:t>
      </w:r>
    </w:p>
    <w:p w:rsidR="00D177F8" w:rsidRDefault="00D177F8" w:rsidP="00D177F8">
      <w:pPr>
        <w:ind w:left="-567" w:firstLine="567"/>
        <w:rPr>
          <w:b/>
          <w:sz w:val="36"/>
          <w:szCs w:val="36"/>
          <w:lang w:val="uk-UA"/>
        </w:rPr>
      </w:pPr>
      <w:r>
        <w:rPr>
          <w:b/>
          <w:sz w:val="36"/>
          <w:szCs w:val="36"/>
          <w:lang w:val="uk-UA"/>
        </w:rPr>
        <w:t>2.1. Географічне розташування , опис суміжних території.</w:t>
      </w:r>
    </w:p>
    <w:p w:rsidR="00D177F8" w:rsidRDefault="00D177F8" w:rsidP="00D177F8">
      <w:pPr>
        <w:ind w:firstLine="567"/>
        <w:jc w:val="both"/>
        <w:rPr>
          <w:sz w:val="24"/>
          <w:lang w:val="uk-UA"/>
        </w:rPr>
      </w:pPr>
      <w:r>
        <w:rPr>
          <w:sz w:val="24"/>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D177F8" w:rsidRDefault="00D177F8" w:rsidP="00D177F8">
      <w:pPr>
        <w:ind w:firstLine="567"/>
        <w:jc w:val="both"/>
        <w:rPr>
          <w:sz w:val="24"/>
          <w:lang w:val="uk-UA"/>
        </w:rPr>
      </w:pPr>
      <w:r>
        <w:rPr>
          <w:sz w:val="24"/>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p>
    <w:p w:rsidR="00D177F8" w:rsidRDefault="00D177F8" w:rsidP="00D177F8">
      <w:pPr>
        <w:ind w:firstLine="567"/>
        <w:jc w:val="both"/>
        <w:rPr>
          <w:sz w:val="24"/>
          <w:lang w:val="uk-UA"/>
        </w:rPr>
      </w:pPr>
      <w:r>
        <w:rPr>
          <w:sz w:val="24"/>
          <w:lang w:val="uk-UA"/>
        </w:rPr>
        <w:t>На території громади розташовані населені пункти:</w:t>
      </w:r>
    </w:p>
    <w:p w:rsidR="00D177F8" w:rsidRDefault="00D177F8" w:rsidP="00D177F8">
      <w:pPr>
        <w:ind w:firstLine="567"/>
        <w:jc w:val="both"/>
        <w:rPr>
          <w:sz w:val="24"/>
          <w:lang w:val="uk-UA"/>
        </w:rPr>
      </w:pPr>
      <w:r>
        <w:rPr>
          <w:sz w:val="24"/>
          <w:lang w:val="uk-UA"/>
        </w:rPr>
        <w:t>село Степанки – 2595 жителів; 1099 господарських дворів</w:t>
      </w:r>
    </w:p>
    <w:p w:rsidR="00D177F8" w:rsidRDefault="00D177F8" w:rsidP="00D177F8">
      <w:pPr>
        <w:ind w:firstLine="567"/>
        <w:jc w:val="both"/>
        <w:rPr>
          <w:sz w:val="24"/>
          <w:lang w:val="uk-UA"/>
        </w:rPr>
      </w:pPr>
      <w:r>
        <w:rPr>
          <w:sz w:val="24"/>
          <w:lang w:val="uk-UA"/>
        </w:rPr>
        <w:t xml:space="preserve">село </w:t>
      </w:r>
      <w:proofErr w:type="spellStart"/>
      <w:r>
        <w:rPr>
          <w:sz w:val="24"/>
          <w:lang w:val="uk-UA"/>
        </w:rPr>
        <w:t>Бузуків</w:t>
      </w:r>
      <w:proofErr w:type="spellEnd"/>
      <w:r>
        <w:rPr>
          <w:sz w:val="24"/>
          <w:lang w:val="uk-UA"/>
        </w:rPr>
        <w:t xml:space="preserve"> – 624 жителів; 301 господарських дворів</w:t>
      </w:r>
    </w:p>
    <w:p w:rsidR="00D177F8" w:rsidRDefault="00D177F8" w:rsidP="00D177F8">
      <w:pPr>
        <w:ind w:firstLine="567"/>
        <w:jc w:val="both"/>
        <w:rPr>
          <w:sz w:val="24"/>
          <w:lang w:val="uk-UA"/>
        </w:rPr>
      </w:pPr>
      <w:r>
        <w:rPr>
          <w:sz w:val="24"/>
          <w:lang w:val="uk-UA"/>
        </w:rPr>
        <w:t xml:space="preserve">село </w:t>
      </w:r>
      <w:proofErr w:type="spellStart"/>
      <w:r>
        <w:rPr>
          <w:sz w:val="24"/>
          <w:lang w:val="uk-UA"/>
        </w:rPr>
        <w:t>Хацьки</w:t>
      </w:r>
      <w:proofErr w:type="spellEnd"/>
      <w:r>
        <w:rPr>
          <w:sz w:val="24"/>
          <w:lang w:val="uk-UA"/>
        </w:rPr>
        <w:t xml:space="preserve"> – 3089 жителів; 1441 господарських дворів</w:t>
      </w:r>
    </w:p>
    <w:p w:rsidR="00D177F8" w:rsidRDefault="00D177F8" w:rsidP="00D177F8">
      <w:pPr>
        <w:ind w:firstLine="567"/>
        <w:rPr>
          <w:sz w:val="24"/>
          <w:lang w:val="uk-UA"/>
        </w:rPr>
      </w:pPr>
      <w:r>
        <w:rPr>
          <w:sz w:val="24"/>
          <w:lang w:val="uk-UA"/>
        </w:rPr>
        <w:t>Розмір території  ОТГ становить 6826,5 га в т.ч. розмір сіл 1216,6 га.</w:t>
      </w:r>
    </w:p>
    <w:p w:rsidR="00D177F8" w:rsidRDefault="00D177F8" w:rsidP="00D177F8">
      <w:pPr>
        <w:ind w:firstLine="567"/>
        <w:rPr>
          <w:sz w:val="24"/>
          <w:lang w:val="uk-UA"/>
        </w:rPr>
      </w:pPr>
      <w:r>
        <w:rPr>
          <w:sz w:val="24"/>
          <w:lang w:val="uk-UA"/>
        </w:rPr>
        <w:t>Сільськогосподарські угіддя – 5535,1037 га;</w:t>
      </w:r>
    </w:p>
    <w:p w:rsidR="00D177F8" w:rsidRDefault="00D177F8" w:rsidP="00D177F8">
      <w:pPr>
        <w:ind w:firstLine="567"/>
        <w:rPr>
          <w:sz w:val="24"/>
          <w:lang w:val="uk-UA"/>
        </w:rPr>
      </w:pPr>
      <w:r>
        <w:rPr>
          <w:sz w:val="24"/>
          <w:lang w:val="uk-UA"/>
        </w:rPr>
        <w:t>Рілля – 4647,032 га;</w:t>
      </w:r>
    </w:p>
    <w:p w:rsidR="00D177F8" w:rsidRDefault="00D177F8" w:rsidP="00D177F8">
      <w:pPr>
        <w:ind w:firstLine="567"/>
        <w:rPr>
          <w:sz w:val="24"/>
          <w:lang w:val="uk-UA"/>
        </w:rPr>
      </w:pPr>
      <w:r>
        <w:rPr>
          <w:sz w:val="24"/>
          <w:lang w:val="uk-UA"/>
        </w:rPr>
        <w:t>Ліса і інші лісо вкриті площі – 602,7258 га;</w:t>
      </w:r>
    </w:p>
    <w:p w:rsidR="00D177F8" w:rsidRDefault="00D177F8" w:rsidP="00D177F8">
      <w:pPr>
        <w:ind w:firstLine="567"/>
        <w:rPr>
          <w:sz w:val="24"/>
          <w:lang w:val="uk-UA"/>
        </w:rPr>
      </w:pPr>
      <w:r>
        <w:rPr>
          <w:sz w:val="24"/>
          <w:lang w:val="uk-UA"/>
        </w:rPr>
        <w:t>Землі водного фонду –75,5 га;</w:t>
      </w:r>
    </w:p>
    <w:p w:rsidR="00D177F8" w:rsidRDefault="00D177F8" w:rsidP="00D177F8">
      <w:pPr>
        <w:ind w:firstLine="567"/>
        <w:rPr>
          <w:sz w:val="24"/>
          <w:lang w:val="uk-UA"/>
        </w:rPr>
      </w:pPr>
      <w:r>
        <w:rPr>
          <w:sz w:val="24"/>
          <w:lang w:val="uk-UA"/>
        </w:rPr>
        <w:t>Землі промислового значення – 118,32 га;</w:t>
      </w:r>
    </w:p>
    <w:p w:rsidR="00D177F8" w:rsidRDefault="00D177F8" w:rsidP="00D177F8">
      <w:pPr>
        <w:ind w:left="-567" w:firstLine="567"/>
        <w:rPr>
          <w:b/>
          <w:sz w:val="36"/>
          <w:szCs w:val="36"/>
          <w:lang w:val="uk-UA"/>
        </w:rPr>
      </w:pPr>
      <w:r>
        <w:rPr>
          <w:b/>
          <w:sz w:val="36"/>
          <w:szCs w:val="36"/>
          <w:lang w:val="uk-UA"/>
        </w:rPr>
        <w:t>2.2. Демографічна ситуація, ринок праці.</w:t>
      </w:r>
    </w:p>
    <w:p w:rsidR="00D177F8" w:rsidRDefault="00D177F8" w:rsidP="00D177F8">
      <w:pPr>
        <w:ind w:firstLine="567"/>
        <w:jc w:val="both"/>
        <w:rPr>
          <w:sz w:val="24"/>
          <w:lang w:val="uk-UA"/>
        </w:rPr>
      </w:pPr>
      <w:r>
        <w:rPr>
          <w:sz w:val="24"/>
          <w:lang w:val="uk-UA"/>
        </w:rPr>
        <w:t xml:space="preserve">Сучасна демографічна ситуація в </w:t>
      </w:r>
      <w:proofErr w:type="spellStart"/>
      <w:r>
        <w:rPr>
          <w:sz w:val="24"/>
          <w:lang w:val="uk-UA"/>
        </w:rPr>
        <w:t>Степанківській</w:t>
      </w:r>
      <w:proofErr w:type="spellEnd"/>
      <w:r>
        <w:rPr>
          <w:sz w:val="24"/>
          <w:lang w:val="uk-UA"/>
        </w:rPr>
        <w:t xml:space="preserve"> сільській об’єднаній територіальній громаді, як і в цілому в районі, склалася під впливом історичного розвитку території, природного та механічного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560"/>
        <w:gridCol w:w="1559"/>
        <w:gridCol w:w="1417"/>
        <w:gridCol w:w="1418"/>
      </w:tblGrid>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Категорія населення</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Всього,чол.</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 xml:space="preserve">с. </w:t>
            </w:r>
            <w:proofErr w:type="spellStart"/>
            <w:r>
              <w:rPr>
                <w:sz w:val="24"/>
                <w:lang w:val="uk-UA"/>
              </w:rPr>
              <w:t>Бузуків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proofErr w:type="spellStart"/>
            <w:r>
              <w:rPr>
                <w:sz w:val="24"/>
                <w:lang w:val="uk-UA"/>
              </w:rPr>
              <w:t>с.Хацьки</w:t>
            </w:r>
            <w:proofErr w:type="spellEnd"/>
          </w:p>
        </w:tc>
      </w:tr>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Чисельність наявного населення , станом на 01.01.2019 рік</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6308</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eastAsia="en-US"/>
              </w:rPr>
            </w:pPr>
            <w:r>
              <w:rPr>
                <w:sz w:val="24"/>
                <w:lang w:val="uk-UA"/>
              </w:rPr>
              <w:t>2595</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624</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3089</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tcPr>
          <w:p w:rsidR="00D177F8" w:rsidRDefault="00D177F8">
            <w:pPr>
              <w:rPr>
                <w:sz w:val="24"/>
                <w:lang w:val="uk-UA" w:eastAsia="en-US"/>
              </w:rPr>
            </w:pPr>
            <w:r>
              <w:rPr>
                <w:sz w:val="24"/>
                <w:lang w:val="uk-UA"/>
              </w:rPr>
              <w:t>Дітей дошкільного віку</w:t>
            </w:r>
          </w:p>
          <w:p w:rsidR="00D177F8" w:rsidRDefault="00D177F8">
            <w:pPr>
              <w:rPr>
                <w:sz w:val="24"/>
                <w:lang w:val="uk-UA"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354</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143</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35</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176</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Дітей шкільного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622</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245</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Громадян пенсійного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1694</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717</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238</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739</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tcPr>
          <w:p w:rsidR="00D177F8" w:rsidRDefault="00D177F8">
            <w:pPr>
              <w:rPr>
                <w:sz w:val="24"/>
                <w:lang w:val="uk-UA" w:eastAsia="en-US"/>
              </w:rPr>
            </w:pPr>
            <w:r>
              <w:rPr>
                <w:sz w:val="24"/>
                <w:lang w:val="uk-UA"/>
              </w:rPr>
              <w:t>Працездатне населення</w:t>
            </w:r>
          </w:p>
          <w:p w:rsidR="00D177F8" w:rsidRDefault="00D177F8">
            <w:pPr>
              <w:rPr>
                <w:sz w:val="24"/>
                <w:lang w:val="uk-UA"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3394</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1319</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386</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1689</w:t>
            </w:r>
          </w:p>
        </w:tc>
      </w:tr>
    </w:tbl>
    <w:p w:rsidR="00D177F8" w:rsidRDefault="00D177F8" w:rsidP="00D177F8">
      <w:pPr>
        <w:ind w:firstLine="567"/>
        <w:jc w:val="both"/>
        <w:rPr>
          <w:sz w:val="24"/>
          <w:lang w:val="uk-UA" w:eastAsia="en-US"/>
        </w:rPr>
      </w:pPr>
      <w:bookmarkStart w:id="0" w:name="_GoBack"/>
      <w:bookmarkEnd w:id="0"/>
    </w:p>
    <w:p w:rsidR="00D177F8" w:rsidRDefault="00D177F8" w:rsidP="00D177F8">
      <w:pPr>
        <w:ind w:firstLine="567"/>
        <w:jc w:val="both"/>
        <w:rPr>
          <w:sz w:val="24"/>
          <w:lang w:val="uk-UA"/>
        </w:rPr>
      </w:pPr>
      <w:r>
        <w:rPr>
          <w:sz w:val="24"/>
          <w:lang w:val="uk-UA"/>
        </w:rPr>
        <w:t>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D177F8" w:rsidRDefault="00D177F8" w:rsidP="00D177F8">
      <w:pPr>
        <w:jc w:val="both"/>
        <w:rPr>
          <w:rFonts w:ascii="Calibri" w:hAnsi="Calibri"/>
          <w:sz w:val="24"/>
          <w:lang w:val="uk-UA"/>
        </w:rPr>
      </w:pPr>
      <w:r>
        <w:rPr>
          <w:rStyle w:val="fontstyle01"/>
          <w:sz w:val="24"/>
          <w:szCs w:val="24"/>
          <w:lang w:val="uk-UA"/>
        </w:rPr>
        <w:t xml:space="preserve">       </w:t>
      </w:r>
      <w:r>
        <w:rPr>
          <w:sz w:val="24"/>
          <w:lang w:val="uk-UA"/>
        </w:rPr>
        <w:t xml:space="preserve"> </w:t>
      </w:r>
      <w:proofErr w:type="spellStart"/>
      <w:r>
        <w:rPr>
          <w:sz w:val="24"/>
          <w:lang w:val="uk-UA"/>
        </w:rPr>
        <w:t>Степанківська</w:t>
      </w:r>
      <w:proofErr w:type="spellEnd"/>
      <w:r>
        <w:rPr>
          <w:sz w:val="24"/>
          <w:lang w:val="uk-UA"/>
        </w:rPr>
        <w:t xml:space="preserve"> сільська об’єднана територіальна громада</w:t>
      </w:r>
      <w:r>
        <w:rPr>
          <w:rStyle w:val="fontstyle01"/>
          <w:sz w:val="24"/>
          <w:szCs w:val="24"/>
          <w:lang w:val="uk-UA"/>
        </w:rPr>
        <w:t xml:space="preserve">  володіє трудовим потенціалом з достатньо високим рівнем освіти та професійно-кваліфікаційного</w:t>
      </w:r>
      <w:r>
        <w:rPr>
          <w:sz w:val="24"/>
          <w:lang w:val="uk-UA"/>
        </w:rPr>
        <w:br/>
      </w:r>
      <w:r>
        <w:rPr>
          <w:rStyle w:val="fontstyle01"/>
          <w:sz w:val="24"/>
          <w:szCs w:val="24"/>
          <w:lang w:val="uk-UA"/>
        </w:rPr>
        <w:t>складу. Попри особливості структури, трудовий потенціал здатний забезпечити реформування господарства громади.</w:t>
      </w:r>
    </w:p>
    <w:p w:rsidR="00D177F8" w:rsidRDefault="00D177F8" w:rsidP="00D177F8">
      <w:pPr>
        <w:ind w:firstLine="567"/>
        <w:jc w:val="both"/>
        <w:rPr>
          <w:sz w:val="24"/>
          <w:lang w:val="uk-UA"/>
        </w:rPr>
      </w:pPr>
      <w:r>
        <w:rPr>
          <w:sz w:val="24"/>
          <w:lang w:val="uk-UA"/>
        </w:rPr>
        <w:lastRenderedPageBreak/>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D177F8" w:rsidRDefault="00D177F8" w:rsidP="00D177F8">
      <w:pPr>
        <w:ind w:left="-567" w:firstLine="567"/>
        <w:rPr>
          <w:b/>
          <w:sz w:val="36"/>
          <w:szCs w:val="36"/>
          <w:lang w:val="uk-UA"/>
        </w:rPr>
      </w:pPr>
      <w:r>
        <w:rPr>
          <w:b/>
          <w:sz w:val="36"/>
          <w:szCs w:val="36"/>
          <w:lang w:val="uk-UA"/>
        </w:rPr>
        <w:t>2.3. Стан розвитку інфраструктури.</w:t>
      </w:r>
    </w:p>
    <w:p w:rsidR="00D177F8" w:rsidRDefault="00D177F8" w:rsidP="00D177F8">
      <w:pPr>
        <w:ind w:firstLine="567"/>
        <w:jc w:val="both"/>
        <w:rPr>
          <w:sz w:val="24"/>
          <w:lang w:val="uk-UA"/>
        </w:rPr>
      </w:pPr>
      <w:r>
        <w:rPr>
          <w:sz w:val="24"/>
          <w:lang w:val="uk-UA"/>
        </w:rPr>
        <w:t>Одним з пріоритетів</w:t>
      </w:r>
      <w:r>
        <w:rPr>
          <w:rStyle w:val="fontstyle01"/>
          <w:sz w:val="24"/>
          <w:szCs w:val="24"/>
          <w:lang w:val="uk-UA"/>
        </w:rPr>
        <w:t xml:space="preserve">  </w:t>
      </w:r>
      <w:proofErr w:type="spellStart"/>
      <w:r>
        <w:rPr>
          <w:sz w:val="24"/>
          <w:lang w:val="uk-UA"/>
        </w:rPr>
        <w:t>Степанківської</w:t>
      </w:r>
      <w:proofErr w:type="spellEnd"/>
      <w:r>
        <w:rPr>
          <w:sz w:val="24"/>
          <w:lang w:val="uk-UA"/>
        </w:rPr>
        <w:t xml:space="preserve"> сільської об’єднаної територіальної громади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в розвитку освіти.</w:t>
      </w:r>
    </w:p>
    <w:p w:rsidR="00D177F8" w:rsidRDefault="00D177F8" w:rsidP="00D177F8">
      <w:pPr>
        <w:ind w:firstLine="567"/>
        <w:jc w:val="both"/>
        <w:rPr>
          <w:sz w:val="24"/>
          <w:lang w:val="uk-UA"/>
        </w:rPr>
      </w:pPr>
      <w:r>
        <w:rPr>
          <w:sz w:val="24"/>
          <w:lang w:val="uk-UA"/>
        </w:rPr>
        <w:t xml:space="preserve">Доступність до якісної освіти починається саме з дошкільної, оскільки вона є базисом системного розвитку дитини, фундаментом творення якісного нового освітнього процесу. На сьогодні в об’єднаній </w:t>
      </w:r>
      <w:proofErr w:type="spellStart"/>
      <w:r>
        <w:rPr>
          <w:sz w:val="24"/>
          <w:lang w:val="uk-UA"/>
        </w:rPr>
        <w:t>Степанківській</w:t>
      </w:r>
      <w:proofErr w:type="spellEnd"/>
      <w:r>
        <w:rPr>
          <w:sz w:val="24"/>
          <w:lang w:val="uk-UA"/>
        </w:rPr>
        <w:t xml:space="preserve"> громаді функціонує 2 дошкільні навчальні заклади, де виховуються і навчаються діти різного віку та створені сприятливі умови для спілкування молодших дітей зі старшими. Дошкільний навчальні заклади «Яблунька» та «Берізка» мають статус ясел-садків, де навчаються та виховуються діти від 3 до 6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3708"/>
        <w:gridCol w:w="1701"/>
        <w:gridCol w:w="992"/>
        <w:gridCol w:w="1134"/>
        <w:gridCol w:w="1525"/>
      </w:tblGrid>
      <w:tr w:rsidR="00D177F8" w:rsidTr="00D177F8">
        <w:trPr>
          <w:trHeight w:val="638"/>
        </w:trPr>
        <w:tc>
          <w:tcPr>
            <w:tcW w:w="51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w:t>
            </w:r>
          </w:p>
        </w:tc>
        <w:tc>
          <w:tcPr>
            <w:tcW w:w="370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Назва дошкільного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Місце розташування</w:t>
            </w:r>
          </w:p>
        </w:tc>
        <w:tc>
          <w:tcPr>
            <w:tcW w:w="99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Кількість груп</w:t>
            </w:r>
          </w:p>
        </w:tc>
        <w:tc>
          <w:tcPr>
            <w:tcW w:w="1134"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Кількість дітей</w:t>
            </w:r>
          </w:p>
        </w:tc>
        <w:tc>
          <w:tcPr>
            <w:tcW w:w="152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Виховательський склад</w:t>
            </w:r>
          </w:p>
        </w:tc>
      </w:tr>
      <w:tr w:rsidR="00D177F8" w:rsidTr="00D177F8">
        <w:tc>
          <w:tcPr>
            <w:tcW w:w="51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1</w:t>
            </w:r>
          </w:p>
        </w:tc>
        <w:tc>
          <w:tcPr>
            <w:tcW w:w="3708"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Степанківський</w:t>
            </w:r>
            <w:proofErr w:type="spellEnd"/>
            <w:r>
              <w:rPr>
                <w:sz w:val="24"/>
                <w:lang w:val="uk-UA"/>
              </w:rPr>
              <w:t xml:space="preserve"> дошкільний навчальний заклад (ясла-садок «Яблунька»)</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с. Степанки</w:t>
            </w:r>
          </w:p>
        </w:tc>
        <w:tc>
          <w:tcPr>
            <w:tcW w:w="99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85</w:t>
            </w:r>
          </w:p>
        </w:tc>
        <w:tc>
          <w:tcPr>
            <w:tcW w:w="152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8</w:t>
            </w:r>
          </w:p>
        </w:tc>
      </w:tr>
      <w:tr w:rsidR="00D177F8" w:rsidTr="00D177F8">
        <w:tc>
          <w:tcPr>
            <w:tcW w:w="51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2 </w:t>
            </w:r>
          </w:p>
        </w:tc>
        <w:tc>
          <w:tcPr>
            <w:tcW w:w="3708"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Хацьківський</w:t>
            </w:r>
            <w:proofErr w:type="spellEnd"/>
            <w:r>
              <w:rPr>
                <w:sz w:val="24"/>
                <w:lang w:val="uk-UA"/>
              </w:rPr>
              <w:t xml:space="preserve"> дошкільний навчальний заклад (ясла-садок «Берізка»)</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с. </w:t>
            </w:r>
            <w:proofErr w:type="spellStart"/>
            <w:r>
              <w:rPr>
                <w:sz w:val="24"/>
                <w:lang w:val="uk-UA"/>
              </w:rPr>
              <w:t>Хацьки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78</w:t>
            </w:r>
          </w:p>
        </w:tc>
        <w:tc>
          <w:tcPr>
            <w:tcW w:w="152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8</w:t>
            </w:r>
          </w:p>
        </w:tc>
      </w:tr>
    </w:tbl>
    <w:p w:rsidR="00D177F8" w:rsidRDefault="00D177F8" w:rsidP="00D177F8">
      <w:pPr>
        <w:ind w:firstLine="567"/>
        <w:jc w:val="both"/>
        <w:rPr>
          <w:sz w:val="24"/>
          <w:lang w:val="uk-UA" w:eastAsia="en-US"/>
        </w:rPr>
      </w:pPr>
      <w:r>
        <w:rPr>
          <w:sz w:val="24"/>
          <w:lang w:val="uk-UA"/>
        </w:rPr>
        <w:t xml:space="preserve">Загальна середня освіта </w:t>
      </w:r>
      <w:proofErr w:type="spellStart"/>
      <w:r>
        <w:rPr>
          <w:sz w:val="24"/>
          <w:lang w:val="uk-UA"/>
        </w:rPr>
        <w:t>Степанківської</w:t>
      </w:r>
      <w:proofErr w:type="spellEnd"/>
      <w:r>
        <w:rPr>
          <w:sz w:val="24"/>
          <w:lang w:val="uk-UA"/>
        </w:rPr>
        <w:t xml:space="preserve"> сільської об’єднаної територіальної громади представлена 2 закладами загальної середньої освіти. В школах навчається 539 дітей. Загалом охоплення шкільною освітою в громаді складає 100%.</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3700"/>
        <w:gridCol w:w="1700"/>
        <w:gridCol w:w="1984"/>
        <w:gridCol w:w="1700"/>
      </w:tblGrid>
      <w:tr w:rsidR="00D177F8" w:rsidTr="00D177F8">
        <w:tc>
          <w:tcPr>
            <w:tcW w:w="517"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w:t>
            </w:r>
          </w:p>
        </w:tc>
        <w:tc>
          <w:tcPr>
            <w:tcW w:w="370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Назва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Місце розташування</w:t>
            </w:r>
          </w:p>
        </w:tc>
        <w:tc>
          <w:tcPr>
            <w:tcW w:w="198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Кількість учнів станом на 01.01.2019</w:t>
            </w:r>
            <w:r>
              <w:rPr>
                <w:sz w:val="24"/>
              </w:rPr>
              <w:t>8</w:t>
            </w:r>
            <w:r>
              <w:rPr>
                <w:sz w:val="24"/>
                <w:lang w:val="uk-UA"/>
              </w:rPr>
              <w:t xml:space="preserve"> рік</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Педагогічний склад</w:t>
            </w:r>
          </w:p>
        </w:tc>
      </w:tr>
      <w:tr w:rsidR="00D177F8" w:rsidTr="00D177F8">
        <w:tc>
          <w:tcPr>
            <w:tcW w:w="517"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1</w:t>
            </w:r>
          </w:p>
        </w:tc>
        <w:tc>
          <w:tcPr>
            <w:tcW w:w="3702"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Степанківська</w:t>
            </w:r>
            <w:proofErr w:type="spellEnd"/>
            <w:r>
              <w:rPr>
                <w:sz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с. Степанки</w:t>
            </w:r>
          </w:p>
        </w:tc>
        <w:tc>
          <w:tcPr>
            <w:tcW w:w="198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277</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28</w:t>
            </w:r>
          </w:p>
        </w:tc>
      </w:tr>
      <w:tr w:rsidR="00D177F8" w:rsidTr="00D177F8">
        <w:tc>
          <w:tcPr>
            <w:tcW w:w="517"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2 </w:t>
            </w:r>
          </w:p>
        </w:tc>
        <w:tc>
          <w:tcPr>
            <w:tcW w:w="3702"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Хацьківська</w:t>
            </w:r>
            <w:proofErr w:type="spellEnd"/>
            <w:r>
              <w:rPr>
                <w:sz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с. </w:t>
            </w:r>
            <w:proofErr w:type="spellStart"/>
            <w:r>
              <w:rPr>
                <w:sz w:val="24"/>
                <w:lang w:val="uk-UA"/>
              </w:rPr>
              <w:t>Хацьки</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262</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28</w:t>
            </w:r>
          </w:p>
        </w:tc>
      </w:tr>
    </w:tbl>
    <w:p w:rsidR="00D177F8" w:rsidRDefault="00D177F8" w:rsidP="00D177F8">
      <w:pPr>
        <w:ind w:firstLine="567"/>
        <w:jc w:val="both"/>
        <w:rPr>
          <w:sz w:val="24"/>
          <w:lang w:val="uk-UA" w:eastAsia="en-US"/>
        </w:rPr>
      </w:pPr>
    </w:p>
    <w:p w:rsidR="00D177F8" w:rsidRDefault="00D177F8" w:rsidP="00D177F8">
      <w:pPr>
        <w:ind w:firstLine="567"/>
        <w:jc w:val="both"/>
        <w:rPr>
          <w:sz w:val="24"/>
          <w:lang w:val="uk-UA"/>
        </w:rPr>
      </w:pPr>
      <w:r>
        <w:rPr>
          <w:sz w:val="24"/>
          <w:lang w:val="uk-UA"/>
        </w:rPr>
        <w:t xml:space="preserve">Культурно-освітню роботу в </w:t>
      </w:r>
      <w:proofErr w:type="spellStart"/>
      <w:r>
        <w:rPr>
          <w:sz w:val="24"/>
          <w:lang w:val="uk-UA"/>
        </w:rPr>
        <w:t>Степанківській</w:t>
      </w:r>
      <w:proofErr w:type="spellEnd"/>
      <w:r>
        <w:rPr>
          <w:sz w:val="24"/>
          <w:lang w:val="uk-UA"/>
        </w:rPr>
        <w:t xml:space="preserve"> сільській об’єднаній територіальній громаді здійснюють 2  будинки культури, КЗ «Центральна публічна бібліотека» та філія-бібліотека КЗ «ЦПБ» в селі </w:t>
      </w:r>
      <w:proofErr w:type="spellStart"/>
      <w:r>
        <w:rPr>
          <w:sz w:val="24"/>
          <w:lang w:val="uk-UA"/>
        </w:rPr>
        <w:t>Хацьки</w:t>
      </w:r>
      <w:proofErr w:type="spellEnd"/>
      <w:r>
        <w:rPr>
          <w:sz w:val="24"/>
          <w:lang w:val="uk-UA"/>
        </w:rPr>
        <w:t xml:space="preserve"> та філія-бібліотека КЗ «ЦПБ» в с. </w:t>
      </w:r>
      <w:proofErr w:type="spellStart"/>
      <w:r>
        <w:rPr>
          <w:sz w:val="24"/>
          <w:lang w:val="uk-UA"/>
        </w:rPr>
        <w:t>Бузуків</w:t>
      </w:r>
      <w:proofErr w:type="spellEnd"/>
      <w:r>
        <w:rPr>
          <w:sz w:val="24"/>
          <w:lang w:val="uk-UA"/>
        </w:rPr>
        <w:t>.</w:t>
      </w:r>
    </w:p>
    <w:p w:rsidR="00D177F8" w:rsidRDefault="00D177F8" w:rsidP="00D177F8">
      <w:pPr>
        <w:ind w:firstLine="567"/>
        <w:jc w:val="both"/>
        <w:rPr>
          <w:sz w:val="24"/>
          <w:lang w:val="uk-UA"/>
        </w:rPr>
      </w:pPr>
      <w:r>
        <w:rPr>
          <w:sz w:val="24"/>
          <w:lang w:val="uk-UA"/>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конкурси, інші культурно-мистецькі заходи, пов’язані з відзначенням календарних та пам’ятних дат.</w:t>
      </w:r>
    </w:p>
    <w:p w:rsidR="00D177F8" w:rsidRDefault="00D177F8" w:rsidP="00D177F8">
      <w:pPr>
        <w:ind w:firstLine="567"/>
        <w:jc w:val="both"/>
        <w:rPr>
          <w:sz w:val="24"/>
          <w:lang w:val="uk-UA"/>
        </w:rPr>
      </w:pPr>
      <w:r>
        <w:rPr>
          <w:sz w:val="24"/>
          <w:lang w:val="uk-UA"/>
        </w:rPr>
        <w:lastRenderedPageBreak/>
        <w:t>Проблема наповнюваності бібліотечних установ новими зразками художньої, спеціалізованої та іншої літератури,періодичних видань, яка була б цікава для молоді і могла відродити у неї культуру читання, також потребує вирішення.</w:t>
      </w:r>
    </w:p>
    <w:p w:rsidR="00D177F8" w:rsidRDefault="00D177F8" w:rsidP="00D177F8">
      <w:pPr>
        <w:ind w:firstLine="567"/>
        <w:jc w:val="both"/>
        <w:rPr>
          <w:sz w:val="24"/>
          <w:lang w:val="uk-UA"/>
        </w:rPr>
      </w:pPr>
      <w:r>
        <w:rPr>
          <w:sz w:val="24"/>
          <w:lang w:val="uk-UA"/>
        </w:rPr>
        <w:t>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медицини,забезпечення прав громадян на охорону здоров’я.</w:t>
      </w:r>
    </w:p>
    <w:p w:rsidR="00D177F8" w:rsidRDefault="00D177F8" w:rsidP="00D177F8">
      <w:pPr>
        <w:ind w:firstLine="567"/>
        <w:jc w:val="both"/>
        <w:rPr>
          <w:sz w:val="24"/>
          <w:lang w:val="uk-UA"/>
        </w:rPr>
      </w:pPr>
      <w:r>
        <w:rPr>
          <w:sz w:val="24"/>
          <w:lang w:val="uk-UA"/>
        </w:rPr>
        <w:t xml:space="preserve">На території  </w:t>
      </w:r>
      <w:proofErr w:type="spellStart"/>
      <w:r>
        <w:rPr>
          <w:sz w:val="24"/>
          <w:lang w:val="uk-UA"/>
        </w:rPr>
        <w:t>Степанківської</w:t>
      </w:r>
      <w:proofErr w:type="spellEnd"/>
      <w:r>
        <w:rPr>
          <w:sz w:val="24"/>
          <w:lang w:val="uk-UA"/>
        </w:rPr>
        <w:t xml:space="preserve"> сільської об’єднаної територіальної громади функціонує дві АЗПСМ та один </w:t>
      </w:r>
      <w:proofErr w:type="spellStart"/>
      <w:r>
        <w:rPr>
          <w:sz w:val="24"/>
          <w:lang w:val="uk-UA"/>
        </w:rPr>
        <w:t>фельдшерсько</w:t>
      </w:r>
      <w:proofErr w:type="spellEnd"/>
      <w:r>
        <w:rPr>
          <w:sz w:val="24"/>
          <w:lang w:val="uk-UA"/>
        </w:rPr>
        <w:t xml:space="preserve"> - акушерський пункт. При амбулаторіях працює стоматологічний кабінет, оглядовий,  фізіотерапевтичний </w:t>
      </w:r>
      <w:proofErr w:type="spellStart"/>
      <w:r>
        <w:rPr>
          <w:sz w:val="24"/>
          <w:lang w:val="uk-UA"/>
        </w:rPr>
        <w:t>кабіне</w:t>
      </w:r>
      <w:proofErr w:type="spellEnd"/>
      <w:r>
        <w:rPr>
          <w:sz w:val="24"/>
          <w:lang w:val="uk-UA"/>
        </w:rPr>
        <w:t xml:space="preserve"> та лабораторія. </w:t>
      </w:r>
    </w:p>
    <w:p w:rsidR="00D177F8" w:rsidRDefault="00D177F8" w:rsidP="00D177F8">
      <w:pPr>
        <w:ind w:firstLine="567"/>
        <w:jc w:val="both"/>
        <w:rPr>
          <w:sz w:val="24"/>
          <w:lang w:val="uk-UA"/>
        </w:rPr>
      </w:pPr>
      <w:r>
        <w:rPr>
          <w:sz w:val="24"/>
          <w:lang w:val="uk-UA"/>
        </w:rPr>
        <w:t xml:space="preserve">Основним пріоритетом системи охорони здоров’я в </w:t>
      </w:r>
      <w:proofErr w:type="spellStart"/>
      <w:r>
        <w:rPr>
          <w:sz w:val="24"/>
          <w:lang w:val="uk-UA"/>
        </w:rPr>
        <w:t>Степанківській</w:t>
      </w:r>
      <w:proofErr w:type="spellEnd"/>
      <w:r>
        <w:rPr>
          <w:sz w:val="24"/>
          <w:lang w:val="uk-UA"/>
        </w:rPr>
        <w:t xml:space="preserve"> ОТГ є забезпеченість мешканців вчасною і професійною медичною допомогою.</w:t>
      </w:r>
    </w:p>
    <w:p w:rsidR="00D177F8" w:rsidRDefault="00D177F8" w:rsidP="00D177F8">
      <w:pPr>
        <w:ind w:firstLine="567"/>
        <w:jc w:val="both"/>
        <w:rPr>
          <w:sz w:val="24"/>
          <w:lang w:val="uk-UA"/>
        </w:rPr>
      </w:pPr>
      <w:r>
        <w:rPr>
          <w:sz w:val="24"/>
          <w:lang w:val="uk-UA"/>
        </w:rPr>
        <w:t>Визначено потреби в кожному із населених пунктів, які входять в ОТГ. Одні потреби є спільними для всіх сіл, а інші – для окремих з них.</w:t>
      </w:r>
    </w:p>
    <w:p w:rsidR="00D177F8" w:rsidRDefault="00D177F8" w:rsidP="00D177F8">
      <w:pPr>
        <w:ind w:firstLine="567"/>
        <w:jc w:val="both"/>
        <w:rPr>
          <w:sz w:val="24"/>
          <w:lang w:val="uk-UA"/>
        </w:rPr>
      </w:pPr>
      <w:r>
        <w:rPr>
          <w:sz w:val="24"/>
          <w:lang w:val="uk-UA"/>
        </w:rPr>
        <w:t xml:space="preserve">На території сіл функціонує 24 </w:t>
      </w:r>
      <w:proofErr w:type="spellStart"/>
      <w:r>
        <w:rPr>
          <w:sz w:val="24"/>
          <w:lang w:val="uk-UA"/>
        </w:rPr>
        <w:t>торігвельних</w:t>
      </w:r>
      <w:proofErr w:type="spellEnd"/>
      <w:r>
        <w:rPr>
          <w:sz w:val="24"/>
          <w:lang w:val="uk-UA"/>
        </w:rPr>
        <w:t xml:space="preserve"> закладів, з них – 22 продуктових, 2 господарських магазинів, 3 перукарні, 2 аптеки, надаються ритуальні послуги двома фізичними особами підприємцями.</w:t>
      </w:r>
    </w:p>
    <w:p w:rsidR="00D177F8" w:rsidRDefault="00D177F8" w:rsidP="00D177F8">
      <w:pPr>
        <w:ind w:firstLine="567"/>
        <w:jc w:val="both"/>
        <w:rPr>
          <w:sz w:val="24"/>
          <w:lang w:val="uk-UA"/>
        </w:rPr>
      </w:pPr>
      <w:r>
        <w:rPr>
          <w:sz w:val="24"/>
          <w:lang w:val="uk-UA"/>
        </w:rPr>
        <w:t>На території ОТГ працюють два поштові відділення «Укрпошта», які надають універсальні послуги зв’язку (листи, посилки,бандеролі, тощо), фінансові послуги, проводиться виплата та доставка пенсії, розповсюдження періодичних видань за передплатою.</w:t>
      </w:r>
    </w:p>
    <w:p w:rsidR="00D177F8" w:rsidRDefault="00D177F8" w:rsidP="00D177F8">
      <w:pPr>
        <w:ind w:firstLine="567"/>
        <w:jc w:val="both"/>
        <w:rPr>
          <w:sz w:val="24"/>
          <w:lang w:val="uk-UA"/>
        </w:rPr>
      </w:pPr>
      <w:r>
        <w:rPr>
          <w:sz w:val="24"/>
          <w:lang w:val="uk-UA"/>
        </w:rPr>
        <w:t xml:space="preserve">Населення сіл у власному користуванні має 1791 телефонних номерів та 412 радіоточок. Крім того, сільські мешканці мають можливість користуватись </w:t>
      </w:r>
      <w:proofErr w:type="spellStart"/>
      <w:r>
        <w:rPr>
          <w:sz w:val="24"/>
          <w:lang w:val="uk-UA"/>
        </w:rPr>
        <w:t>інтернетом</w:t>
      </w:r>
      <w:proofErr w:type="spellEnd"/>
      <w:r>
        <w:rPr>
          <w:sz w:val="24"/>
          <w:lang w:val="uk-UA"/>
        </w:rPr>
        <w:t>. Ці послуги надають компанії:ПАТ « Укртелеком», ТОВ «</w:t>
      </w:r>
      <w:proofErr w:type="spellStart"/>
      <w:r>
        <w:rPr>
          <w:sz w:val="24"/>
          <w:lang w:val="uk-UA"/>
        </w:rPr>
        <w:t>Інтертелеком</w:t>
      </w:r>
      <w:proofErr w:type="spellEnd"/>
      <w:r>
        <w:rPr>
          <w:sz w:val="24"/>
          <w:lang w:val="uk-UA"/>
        </w:rPr>
        <w:t>», кооператив «Радіотехнік»,ПП «</w:t>
      </w:r>
      <w:r>
        <w:rPr>
          <w:sz w:val="24"/>
          <w:lang w:val="en-US"/>
        </w:rPr>
        <w:t>ALDEN</w:t>
      </w:r>
      <w:r>
        <w:rPr>
          <w:sz w:val="24"/>
          <w:lang w:val="uk-UA"/>
        </w:rPr>
        <w:t xml:space="preserve">». </w:t>
      </w:r>
    </w:p>
    <w:p w:rsidR="00D177F8" w:rsidRDefault="00D177F8" w:rsidP="00D177F8">
      <w:pPr>
        <w:ind w:firstLine="567"/>
        <w:jc w:val="both"/>
        <w:rPr>
          <w:sz w:val="24"/>
          <w:lang w:val="uk-UA"/>
        </w:rPr>
      </w:pPr>
      <w:r>
        <w:rPr>
          <w:sz w:val="24"/>
          <w:lang w:val="uk-UA"/>
        </w:rPr>
        <w:t>Головним завданням функціонування транспорту є повне і своєчасне задоволення потреб населення у вантажних і пасажирських перевезеннях. Перевезення пасажирів здійснюється суб’єктами підприємницької діяльності: ПП «Еліт-Транс» м. Черкаси, ПАТ «АТП 17127» м. Черкаси.</w:t>
      </w:r>
    </w:p>
    <w:p w:rsidR="00D177F8" w:rsidRDefault="00D177F8" w:rsidP="00D177F8">
      <w:pPr>
        <w:ind w:firstLine="567"/>
        <w:jc w:val="both"/>
        <w:rPr>
          <w:sz w:val="24"/>
          <w:lang w:val="uk-UA"/>
        </w:rPr>
      </w:pPr>
      <w:r>
        <w:rPr>
          <w:sz w:val="24"/>
          <w:lang w:val="uk-UA"/>
        </w:rPr>
        <w:t xml:space="preserve">Загальна довжина доріг сіл ОТГ складає 67,87 км. </w:t>
      </w:r>
    </w:p>
    <w:p w:rsidR="00D177F8" w:rsidRDefault="00D177F8" w:rsidP="00D177F8">
      <w:pPr>
        <w:ind w:firstLine="567"/>
        <w:jc w:val="both"/>
        <w:rPr>
          <w:sz w:val="24"/>
          <w:lang w:val="uk-UA"/>
        </w:rPr>
      </w:pPr>
      <w:r>
        <w:rPr>
          <w:sz w:val="24"/>
          <w:lang w:val="uk-UA"/>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ремонту, як капітального так і поточного ремонту, а, подекуди, і повної заміни дорожнього покриття. Щороку проводиться ямковий ремонт доріг, але ці заходи не можуть в повному обсязі вирішити проблему.</w:t>
      </w:r>
    </w:p>
    <w:p w:rsidR="00D177F8" w:rsidRDefault="00D177F8" w:rsidP="00D177F8">
      <w:pPr>
        <w:ind w:firstLine="567"/>
        <w:jc w:val="both"/>
        <w:rPr>
          <w:sz w:val="24"/>
          <w:lang w:val="uk-UA"/>
        </w:rPr>
      </w:pPr>
      <w:r>
        <w:rPr>
          <w:sz w:val="24"/>
          <w:lang w:val="uk-UA"/>
        </w:rPr>
        <w:t xml:space="preserve">Систему енергопостачання в </w:t>
      </w:r>
      <w:proofErr w:type="spellStart"/>
      <w:r>
        <w:rPr>
          <w:sz w:val="24"/>
          <w:lang w:val="uk-UA"/>
        </w:rPr>
        <w:t>Степанківській</w:t>
      </w:r>
      <w:proofErr w:type="spellEnd"/>
      <w:r>
        <w:rPr>
          <w:sz w:val="24"/>
          <w:lang w:val="uk-UA"/>
        </w:rPr>
        <w:t xml:space="preserve"> ОТГ представляє ПАТ «</w:t>
      </w:r>
      <w:proofErr w:type="spellStart"/>
      <w:r>
        <w:rPr>
          <w:sz w:val="24"/>
          <w:lang w:val="uk-UA"/>
        </w:rPr>
        <w:t>Черкасиобленерго</w:t>
      </w:r>
      <w:proofErr w:type="spellEnd"/>
      <w:r>
        <w:rPr>
          <w:sz w:val="24"/>
          <w:lang w:val="uk-UA"/>
        </w:rPr>
        <w:t>» Черкаський район електричних мереж – компанія, що здійснює передачу та постачання електроенергії електромережами споживачам.</w:t>
      </w:r>
    </w:p>
    <w:p w:rsidR="00D177F8" w:rsidRDefault="00D177F8" w:rsidP="00D177F8">
      <w:pPr>
        <w:ind w:firstLine="567"/>
        <w:jc w:val="both"/>
        <w:rPr>
          <w:sz w:val="24"/>
          <w:lang w:val="uk-UA"/>
        </w:rPr>
      </w:pPr>
      <w:r>
        <w:rPr>
          <w:sz w:val="24"/>
          <w:lang w:val="uk-UA"/>
        </w:rPr>
        <w:t xml:space="preserve">Систему газопостачання в </w:t>
      </w:r>
      <w:proofErr w:type="spellStart"/>
      <w:r>
        <w:rPr>
          <w:sz w:val="24"/>
          <w:lang w:val="uk-UA"/>
        </w:rPr>
        <w:t>Степанківській</w:t>
      </w:r>
      <w:proofErr w:type="spellEnd"/>
      <w:r>
        <w:rPr>
          <w:sz w:val="24"/>
          <w:lang w:val="uk-UA"/>
        </w:rPr>
        <w:t xml:space="preserve"> ОТГ представляє ПАТ «Черкасигаз» - компанія, що здійснює передачу природного газу споживачам та  ТОВ «</w:t>
      </w:r>
      <w:proofErr w:type="spellStart"/>
      <w:r>
        <w:rPr>
          <w:sz w:val="24"/>
          <w:lang w:val="uk-UA"/>
        </w:rPr>
        <w:t>Енерджі</w:t>
      </w:r>
      <w:proofErr w:type="spellEnd"/>
      <w:r>
        <w:rPr>
          <w:sz w:val="24"/>
          <w:lang w:val="uk-UA"/>
        </w:rPr>
        <w:t xml:space="preserve"> </w:t>
      </w:r>
      <w:proofErr w:type="spellStart"/>
      <w:r>
        <w:rPr>
          <w:sz w:val="24"/>
          <w:lang w:val="uk-UA"/>
        </w:rPr>
        <w:t>трейд</w:t>
      </w:r>
      <w:proofErr w:type="spellEnd"/>
      <w:r>
        <w:rPr>
          <w:sz w:val="24"/>
          <w:lang w:val="uk-UA"/>
        </w:rPr>
        <w:t xml:space="preserve"> груп» постачання природного газу .</w:t>
      </w:r>
    </w:p>
    <w:p w:rsidR="00D177F8" w:rsidRDefault="00D177F8" w:rsidP="00D177F8">
      <w:pPr>
        <w:ind w:firstLine="567"/>
        <w:jc w:val="both"/>
        <w:rPr>
          <w:sz w:val="24"/>
          <w:lang w:val="uk-UA"/>
        </w:rPr>
      </w:pPr>
      <w:r>
        <w:rPr>
          <w:sz w:val="24"/>
          <w:lang w:val="uk-UA"/>
        </w:rPr>
        <w:t>На території сільської ради функціонує 2 футбольних поля, спортивний майданчик та міні футбольне поле зі штучним покриттям,які за необхідності використовуються під час проведення сільських змагань .</w:t>
      </w:r>
    </w:p>
    <w:p w:rsidR="00D177F8" w:rsidRDefault="00D177F8" w:rsidP="00D177F8">
      <w:pPr>
        <w:ind w:firstLine="567"/>
        <w:jc w:val="both"/>
        <w:rPr>
          <w:sz w:val="24"/>
          <w:lang w:val="uk-UA"/>
        </w:rPr>
      </w:pPr>
      <w:r>
        <w:rPr>
          <w:sz w:val="24"/>
          <w:lang w:val="uk-UA"/>
        </w:rPr>
        <w:t>Фінансування сфери фізичної культури та спорту здійснюється з місцевого бюджету та потребує поліпшення .</w:t>
      </w:r>
    </w:p>
    <w:p w:rsidR="00D177F8" w:rsidRDefault="00D177F8" w:rsidP="00D177F8">
      <w:pPr>
        <w:ind w:firstLine="567"/>
        <w:jc w:val="both"/>
        <w:rPr>
          <w:sz w:val="24"/>
          <w:lang w:val="uk-UA"/>
        </w:rPr>
      </w:pPr>
      <w:r>
        <w:rPr>
          <w:sz w:val="24"/>
          <w:lang w:val="uk-UA"/>
        </w:rPr>
        <w:t xml:space="preserve">Основними цілями є забезпечення належних умов для розвитку спорту в сільській місцевості, підвищення ефективності роботи спортивного майданчика, футбольних полів, збільшення кількості осіб, що займаються спортом, фінансування благоустрою стадіону, </w:t>
      </w:r>
      <w:r>
        <w:rPr>
          <w:sz w:val="24"/>
          <w:lang w:val="uk-UA"/>
        </w:rPr>
        <w:lastRenderedPageBreak/>
        <w:t>збільшення кількості населення, представників різних верств, які займаються всіма видами фізично-оздоровчої роботи, збільшення кількості дітей та підлітків, залучених до занять у спортивних секціях.</w:t>
      </w:r>
    </w:p>
    <w:p w:rsidR="00D177F8" w:rsidRDefault="00D177F8" w:rsidP="00D177F8">
      <w:pPr>
        <w:ind w:firstLine="567"/>
        <w:jc w:val="both"/>
        <w:rPr>
          <w:b/>
          <w:sz w:val="36"/>
          <w:szCs w:val="36"/>
          <w:lang w:val="uk-UA"/>
        </w:rPr>
      </w:pPr>
    </w:p>
    <w:p w:rsidR="00D177F8" w:rsidRDefault="00D177F8" w:rsidP="00D177F8">
      <w:pPr>
        <w:ind w:firstLine="567"/>
        <w:jc w:val="both"/>
        <w:rPr>
          <w:b/>
          <w:sz w:val="36"/>
          <w:szCs w:val="36"/>
          <w:lang w:val="uk-UA"/>
        </w:rPr>
      </w:pPr>
      <w:r>
        <w:rPr>
          <w:b/>
          <w:sz w:val="36"/>
          <w:szCs w:val="36"/>
          <w:lang w:val="uk-UA"/>
        </w:rPr>
        <w:t>2.4. Динаміка та особливості соціально-економічного розвитку.</w:t>
      </w:r>
    </w:p>
    <w:p w:rsidR="00D177F8" w:rsidRDefault="00D177F8" w:rsidP="00D177F8">
      <w:pPr>
        <w:ind w:firstLine="567"/>
        <w:jc w:val="both"/>
        <w:rPr>
          <w:sz w:val="24"/>
          <w:lang w:val="uk-UA"/>
        </w:rPr>
      </w:pPr>
      <w:r>
        <w:rPr>
          <w:sz w:val="24"/>
          <w:lang w:val="uk-UA"/>
        </w:rPr>
        <w:t>На території населених пунктів ОТГ працюють СТОВ «Степанки», ФГ «</w:t>
      </w:r>
      <w:proofErr w:type="spellStart"/>
      <w:r>
        <w:rPr>
          <w:sz w:val="24"/>
          <w:lang w:val="uk-UA"/>
        </w:rPr>
        <w:t>Степанківське</w:t>
      </w:r>
      <w:proofErr w:type="spellEnd"/>
      <w:r>
        <w:rPr>
          <w:sz w:val="24"/>
          <w:lang w:val="uk-UA"/>
        </w:rPr>
        <w:t>», СФГ «Сім’я Хорошковських», ПП «</w:t>
      </w:r>
      <w:proofErr w:type="spellStart"/>
      <w:r>
        <w:rPr>
          <w:sz w:val="24"/>
          <w:lang w:val="uk-UA"/>
        </w:rPr>
        <w:t>Хацьки-Агро</w:t>
      </w:r>
      <w:proofErr w:type="spellEnd"/>
      <w:r>
        <w:rPr>
          <w:sz w:val="24"/>
          <w:lang w:val="uk-UA"/>
        </w:rPr>
        <w:t>», ФГ «</w:t>
      </w:r>
      <w:proofErr w:type="spellStart"/>
      <w:r>
        <w:rPr>
          <w:sz w:val="24"/>
          <w:lang w:val="uk-UA"/>
        </w:rPr>
        <w:t>Нещерет</w:t>
      </w:r>
      <w:proofErr w:type="spellEnd"/>
      <w:r>
        <w:rPr>
          <w:sz w:val="24"/>
          <w:lang w:val="uk-UA"/>
        </w:rPr>
        <w:t>», які обробляють 3691,835 га земельних угідь.</w:t>
      </w:r>
    </w:p>
    <w:p w:rsidR="00D177F8" w:rsidRDefault="00D177F8" w:rsidP="00D177F8">
      <w:pPr>
        <w:ind w:firstLine="567"/>
        <w:jc w:val="both"/>
        <w:rPr>
          <w:sz w:val="24"/>
          <w:lang w:val="uk-UA"/>
        </w:rPr>
      </w:pPr>
      <w:r>
        <w:rPr>
          <w:sz w:val="24"/>
          <w:lang w:val="uk-UA"/>
        </w:rPr>
        <w:t>Землі лісового фонду  в загальній площі  602,7258 га  знаходяться у користуванні ДП «Черкаське лісове господарство». Ландшафтний заповідний фонд  складає 110,8 га та знаходиться в користуванні  СКП «</w:t>
      </w:r>
      <w:proofErr w:type="spellStart"/>
      <w:r>
        <w:rPr>
          <w:sz w:val="24"/>
          <w:lang w:val="uk-UA"/>
        </w:rPr>
        <w:t>Райліс</w:t>
      </w:r>
      <w:proofErr w:type="spellEnd"/>
      <w:r>
        <w:rPr>
          <w:sz w:val="24"/>
          <w:lang w:val="uk-UA"/>
        </w:rPr>
        <w:t>». Щорічні рубки лісу, пов’язані з реформуванням та оздоровленням угідь.</w:t>
      </w:r>
    </w:p>
    <w:p w:rsidR="00D177F8" w:rsidRDefault="00D177F8" w:rsidP="00D177F8">
      <w:pPr>
        <w:ind w:firstLine="567"/>
        <w:jc w:val="both"/>
        <w:rPr>
          <w:sz w:val="24"/>
          <w:lang w:val="uk-UA"/>
        </w:rPr>
      </w:pPr>
      <w:r>
        <w:rPr>
          <w:sz w:val="24"/>
          <w:lang w:val="uk-UA"/>
        </w:rPr>
        <w:t xml:space="preserve">На території ОТГ розташовано понад </w:t>
      </w:r>
      <w:r>
        <w:rPr>
          <w:sz w:val="24"/>
          <w:highlight w:val="yellow"/>
          <w:lang w:val="uk-UA"/>
        </w:rPr>
        <w:t>50</w:t>
      </w:r>
      <w:r>
        <w:rPr>
          <w:sz w:val="24"/>
          <w:lang w:val="uk-UA"/>
        </w:rPr>
        <w:t xml:space="preserve"> підприємств, установ та організацій, в яких працюють  місцеві жителі.</w:t>
      </w:r>
    </w:p>
    <w:p w:rsidR="00D177F8" w:rsidRDefault="00D177F8" w:rsidP="00D177F8">
      <w:pPr>
        <w:ind w:firstLine="567"/>
        <w:jc w:val="both"/>
        <w:rPr>
          <w:sz w:val="24"/>
          <w:lang w:val="uk-UA"/>
        </w:rPr>
      </w:pPr>
      <w:r>
        <w:rPr>
          <w:sz w:val="24"/>
          <w:lang w:val="uk-UA"/>
        </w:rPr>
        <w:t>Є значна потреба:</w:t>
      </w:r>
    </w:p>
    <w:p w:rsidR="00D177F8" w:rsidRDefault="00D177F8" w:rsidP="00D177F8">
      <w:pPr>
        <w:ind w:firstLine="567"/>
        <w:jc w:val="both"/>
        <w:rPr>
          <w:sz w:val="24"/>
          <w:lang w:val="uk-UA"/>
        </w:rPr>
      </w:pPr>
      <w:r>
        <w:rPr>
          <w:sz w:val="24"/>
          <w:lang w:val="uk-UA"/>
        </w:rPr>
        <w:t>- у створенні додаткових робочих місць;</w:t>
      </w:r>
    </w:p>
    <w:p w:rsidR="00D177F8" w:rsidRDefault="00D177F8" w:rsidP="00D177F8">
      <w:pPr>
        <w:ind w:firstLine="567"/>
        <w:jc w:val="both"/>
        <w:rPr>
          <w:sz w:val="24"/>
          <w:lang w:val="uk-UA"/>
        </w:rPr>
      </w:pPr>
      <w:r>
        <w:rPr>
          <w:sz w:val="24"/>
          <w:lang w:val="uk-UA"/>
        </w:rPr>
        <w:t>- розвитку малого та середнього бізнесу села;</w:t>
      </w:r>
    </w:p>
    <w:p w:rsidR="00D177F8" w:rsidRDefault="00D177F8" w:rsidP="00D177F8">
      <w:pPr>
        <w:ind w:firstLine="567"/>
        <w:jc w:val="both"/>
        <w:rPr>
          <w:sz w:val="24"/>
          <w:lang w:val="uk-UA"/>
        </w:rPr>
      </w:pPr>
      <w:r>
        <w:rPr>
          <w:sz w:val="24"/>
          <w:lang w:val="uk-UA"/>
        </w:rPr>
        <w:t>- покращення професійної підготовки;</w:t>
      </w:r>
    </w:p>
    <w:p w:rsidR="00D177F8" w:rsidRDefault="00D177F8" w:rsidP="00D177F8">
      <w:pPr>
        <w:ind w:firstLine="567"/>
        <w:jc w:val="both"/>
        <w:rPr>
          <w:sz w:val="24"/>
          <w:lang w:val="uk-UA"/>
        </w:rPr>
      </w:pPr>
      <w:r>
        <w:rPr>
          <w:sz w:val="24"/>
          <w:lang w:val="uk-UA"/>
        </w:rPr>
        <w:t>- покращення соціального забезпечення населення.</w:t>
      </w:r>
    </w:p>
    <w:p w:rsidR="00D177F8" w:rsidRDefault="00D177F8" w:rsidP="00D177F8">
      <w:pPr>
        <w:ind w:firstLine="567"/>
        <w:jc w:val="both"/>
        <w:rPr>
          <w:sz w:val="24"/>
          <w:lang w:val="uk-UA"/>
        </w:rPr>
      </w:pPr>
      <w:r>
        <w:rPr>
          <w:sz w:val="24"/>
          <w:lang w:val="uk-UA"/>
        </w:rPr>
        <w:t xml:space="preserve">На території  ОТГ актуальною  проблемою є збереження навколишнього середовища.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кількість засобів захисту та отрутохімікатів, що негативно впливає на навколишнє середовище в т.ч. водний фонд громади і, відповідно, на здоров’я населення. Тому, необхідно проводити заходи для покращення екологічного стану сіл. В адміністративних межах </w:t>
      </w:r>
      <w:proofErr w:type="spellStart"/>
      <w:r>
        <w:rPr>
          <w:sz w:val="24"/>
          <w:lang w:val="uk-UA"/>
        </w:rPr>
        <w:t>Степанківської</w:t>
      </w:r>
      <w:proofErr w:type="spellEnd"/>
      <w:r>
        <w:rPr>
          <w:sz w:val="24"/>
          <w:lang w:val="uk-UA"/>
        </w:rPr>
        <w:t xml:space="preserve"> ОТГ протікають річки Рудка та  Тясмин та через малий рівень води в річках проходить їх інтенсивне заростання та замулення, що  призводить до загибелі біоресурсів.</w:t>
      </w:r>
    </w:p>
    <w:p w:rsidR="00D177F8" w:rsidRDefault="00D177F8" w:rsidP="00D177F8">
      <w:pPr>
        <w:ind w:firstLine="567"/>
        <w:jc w:val="both"/>
        <w:rPr>
          <w:sz w:val="24"/>
          <w:lang w:val="uk-UA"/>
        </w:rPr>
      </w:pPr>
      <w:r>
        <w:rPr>
          <w:sz w:val="24"/>
          <w:lang w:val="uk-UA"/>
        </w:rPr>
        <w:t>Для збереження навколишнього середовища необхідно запровадити наступні заходи:</w:t>
      </w:r>
    </w:p>
    <w:p w:rsidR="00D177F8" w:rsidRDefault="00D177F8" w:rsidP="00D177F8">
      <w:pPr>
        <w:ind w:firstLine="567"/>
        <w:jc w:val="both"/>
        <w:rPr>
          <w:sz w:val="24"/>
          <w:lang w:val="uk-UA"/>
        </w:rPr>
      </w:pPr>
      <w:r>
        <w:rPr>
          <w:sz w:val="24"/>
          <w:lang w:val="uk-UA"/>
        </w:rPr>
        <w:t>- використовувати біологічні заходи захисту для вирощування с/г культур;</w:t>
      </w:r>
    </w:p>
    <w:p w:rsidR="00D177F8" w:rsidRDefault="00D177F8" w:rsidP="00D177F8">
      <w:pPr>
        <w:ind w:firstLine="567"/>
        <w:jc w:val="both"/>
        <w:rPr>
          <w:sz w:val="24"/>
          <w:lang w:val="uk-UA"/>
        </w:rPr>
      </w:pPr>
      <w:r>
        <w:rPr>
          <w:sz w:val="24"/>
          <w:lang w:val="uk-UA"/>
        </w:rPr>
        <w:t>- провести очистку бокової осушувальної мережі;</w:t>
      </w:r>
    </w:p>
    <w:p w:rsidR="00D177F8" w:rsidRDefault="00D177F8" w:rsidP="00D177F8">
      <w:pPr>
        <w:ind w:firstLine="567"/>
        <w:jc w:val="both"/>
        <w:rPr>
          <w:sz w:val="24"/>
          <w:lang w:val="uk-UA"/>
        </w:rPr>
      </w:pPr>
      <w:r>
        <w:rPr>
          <w:sz w:val="24"/>
          <w:lang w:val="uk-UA"/>
        </w:rPr>
        <w:t xml:space="preserve">- провести реконструкцію </w:t>
      </w:r>
      <w:proofErr w:type="spellStart"/>
      <w:r>
        <w:rPr>
          <w:sz w:val="24"/>
          <w:lang w:val="uk-UA"/>
        </w:rPr>
        <w:t>шлюза-регулятора</w:t>
      </w:r>
      <w:proofErr w:type="spellEnd"/>
      <w:r>
        <w:rPr>
          <w:sz w:val="24"/>
          <w:lang w:val="uk-UA"/>
        </w:rPr>
        <w:t>.</w:t>
      </w:r>
    </w:p>
    <w:p w:rsidR="00D177F8" w:rsidRDefault="00D177F8" w:rsidP="00D177F8">
      <w:pPr>
        <w:ind w:firstLine="567"/>
        <w:jc w:val="both"/>
        <w:rPr>
          <w:sz w:val="24"/>
          <w:lang w:val="uk-UA"/>
        </w:rPr>
      </w:pPr>
      <w:r>
        <w:rPr>
          <w:sz w:val="24"/>
          <w:lang w:val="uk-UA"/>
        </w:rPr>
        <w:t>Велика увага в ОТГ приділяється питанням благоустрою, зокрема, проводиться роботам з вирубки чагарників та дерев, що знаходяться в аварійному стані.</w:t>
      </w:r>
    </w:p>
    <w:p w:rsidR="00D177F8" w:rsidRDefault="00D177F8" w:rsidP="00D177F8">
      <w:pPr>
        <w:ind w:firstLine="567"/>
        <w:jc w:val="both"/>
        <w:rPr>
          <w:sz w:val="24"/>
          <w:lang w:val="uk-UA"/>
        </w:rPr>
      </w:pPr>
      <w:r>
        <w:rPr>
          <w:sz w:val="24"/>
          <w:lang w:val="uk-UA"/>
        </w:rPr>
        <w:t>Влітку проводиться покіс  трави на всій території ОТГ.</w:t>
      </w:r>
    </w:p>
    <w:p w:rsidR="00D177F8" w:rsidRDefault="00D177F8" w:rsidP="00D177F8">
      <w:pPr>
        <w:ind w:firstLine="567"/>
        <w:jc w:val="both"/>
        <w:rPr>
          <w:sz w:val="24"/>
          <w:lang w:val="uk-UA"/>
        </w:rPr>
      </w:pPr>
      <w:r>
        <w:rPr>
          <w:sz w:val="24"/>
          <w:lang w:val="uk-UA"/>
        </w:rPr>
        <w:t>Навесні та восени щороку, проводиться місячник благоустрою населених пунктів. Організація вивезення сміття від населення проводиться за кошти сільської ради.</w:t>
      </w:r>
    </w:p>
    <w:p w:rsidR="00D177F8" w:rsidRDefault="00D177F8" w:rsidP="00D177F8">
      <w:pPr>
        <w:ind w:firstLine="567"/>
        <w:jc w:val="both"/>
        <w:rPr>
          <w:sz w:val="24"/>
          <w:lang w:val="uk-UA"/>
        </w:rPr>
      </w:pPr>
    </w:p>
    <w:p w:rsidR="00D177F8" w:rsidRDefault="00D177F8" w:rsidP="00D177F8">
      <w:pPr>
        <w:ind w:left="-567" w:firstLine="567"/>
        <w:rPr>
          <w:b/>
          <w:sz w:val="36"/>
          <w:szCs w:val="36"/>
          <w:lang w:val="uk-UA"/>
        </w:rPr>
      </w:pPr>
      <w:r>
        <w:rPr>
          <w:b/>
          <w:sz w:val="36"/>
          <w:szCs w:val="36"/>
          <w:lang w:val="uk-UA"/>
        </w:rPr>
        <w:t>2.5. Соціальне забезпечення.</w:t>
      </w:r>
    </w:p>
    <w:p w:rsidR="00D177F8" w:rsidRDefault="00D177F8" w:rsidP="00D177F8">
      <w:pPr>
        <w:ind w:firstLine="567"/>
        <w:jc w:val="both"/>
        <w:rPr>
          <w:sz w:val="24"/>
          <w:lang w:val="uk-UA"/>
        </w:rPr>
      </w:pPr>
      <w:r>
        <w:rPr>
          <w:sz w:val="24"/>
          <w:lang w:val="uk-UA"/>
        </w:rPr>
        <w:t xml:space="preserve">Соціальне забезпечення – одна з головних функцій держави,яка здійснюється завжди і за будь-яких умов на користь непрацездатних і хворих людей, пенсіонерів, безробітних, малозабезпечених. </w:t>
      </w:r>
    </w:p>
    <w:p w:rsidR="00D177F8" w:rsidRDefault="00D177F8" w:rsidP="00D177F8">
      <w:pPr>
        <w:ind w:firstLine="567"/>
        <w:jc w:val="both"/>
        <w:rPr>
          <w:sz w:val="24"/>
          <w:lang w:val="uk-UA"/>
        </w:rPr>
      </w:pPr>
      <w:r>
        <w:rPr>
          <w:sz w:val="24"/>
          <w:lang w:val="uk-UA"/>
        </w:rPr>
        <w:t>В процесі проведення в Україні економічних та соціальних реформ, з’явився ряд несприятливих факторів, які негативно впливають на стан сімей. Передусім це стосується демографічної ситуації, економічного стану, сімейного безробіття, виховання дітей у сім’ї та їх навчання. Потребують роз’яснення проблеми професійної підготовки, продуктивної зайнятості, охорони здоров’я, соціального забезпечення.</w:t>
      </w:r>
    </w:p>
    <w:p w:rsidR="00D177F8" w:rsidRDefault="00D177F8" w:rsidP="00D177F8">
      <w:pPr>
        <w:ind w:firstLine="567"/>
        <w:jc w:val="both"/>
        <w:rPr>
          <w:sz w:val="24"/>
          <w:lang w:val="uk-UA"/>
        </w:rPr>
      </w:pPr>
      <w:r>
        <w:rPr>
          <w:sz w:val="24"/>
          <w:lang w:val="uk-UA"/>
        </w:rPr>
        <w:t xml:space="preserve">Останніми роками спостерігається і нестабільність рівня життя більшості сімей у </w:t>
      </w:r>
      <w:proofErr w:type="spellStart"/>
      <w:r>
        <w:rPr>
          <w:sz w:val="24"/>
          <w:lang w:val="uk-UA"/>
        </w:rPr>
        <w:t>Степанківській</w:t>
      </w:r>
      <w:proofErr w:type="spellEnd"/>
      <w:r>
        <w:rPr>
          <w:sz w:val="24"/>
          <w:lang w:val="uk-UA"/>
        </w:rPr>
        <w:t xml:space="preserve"> сільській ОТГ.</w:t>
      </w:r>
    </w:p>
    <w:p w:rsidR="00D177F8" w:rsidRDefault="00D177F8" w:rsidP="00D177F8">
      <w:pPr>
        <w:ind w:firstLine="567"/>
        <w:jc w:val="both"/>
        <w:rPr>
          <w:sz w:val="24"/>
          <w:lang w:val="uk-UA"/>
        </w:rPr>
      </w:pPr>
      <w:r>
        <w:rPr>
          <w:sz w:val="24"/>
          <w:lang w:val="uk-UA"/>
        </w:rPr>
        <w:lastRenderedPageBreak/>
        <w:t>Потрібно відмітити статистику по селах:</w:t>
      </w:r>
    </w:p>
    <w:p w:rsidR="00D177F8" w:rsidRDefault="00D177F8" w:rsidP="00D177F8">
      <w:pPr>
        <w:ind w:firstLine="567"/>
        <w:jc w:val="both"/>
        <w:rPr>
          <w:sz w:val="24"/>
          <w:lang w:val="uk-UA"/>
        </w:rPr>
      </w:pPr>
      <w:r>
        <w:rPr>
          <w:sz w:val="24"/>
          <w:lang w:val="uk-UA"/>
        </w:rPr>
        <w:t>- малозабезпечених громадян – 89 чол.;</w:t>
      </w:r>
    </w:p>
    <w:p w:rsidR="00D177F8" w:rsidRDefault="00D177F8" w:rsidP="00D177F8">
      <w:pPr>
        <w:ind w:firstLine="567"/>
        <w:jc w:val="both"/>
        <w:rPr>
          <w:sz w:val="24"/>
          <w:lang w:val="uk-UA"/>
        </w:rPr>
      </w:pPr>
      <w:r>
        <w:rPr>
          <w:sz w:val="24"/>
          <w:lang w:val="uk-UA"/>
        </w:rPr>
        <w:t>- багатодітні сім’ї - 45 сімей;</w:t>
      </w:r>
    </w:p>
    <w:p w:rsidR="00D177F8" w:rsidRDefault="00D177F8" w:rsidP="00D177F8">
      <w:pPr>
        <w:ind w:firstLine="567"/>
        <w:jc w:val="both"/>
        <w:rPr>
          <w:sz w:val="24"/>
          <w:lang w:val="uk-UA"/>
        </w:rPr>
      </w:pPr>
      <w:r>
        <w:rPr>
          <w:sz w:val="24"/>
          <w:lang w:val="uk-UA"/>
        </w:rPr>
        <w:t>- сім’ї з дітьми-інвалідами - 16 сімей;</w:t>
      </w:r>
    </w:p>
    <w:p w:rsidR="00D177F8" w:rsidRDefault="00D177F8" w:rsidP="00D177F8">
      <w:pPr>
        <w:ind w:firstLine="567"/>
        <w:jc w:val="both"/>
        <w:rPr>
          <w:sz w:val="24"/>
          <w:lang w:val="uk-UA"/>
        </w:rPr>
      </w:pPr>
      <w:r>
        <w:rPr>
          <w:sz w:val="24"/>
          <w:lang w:val="uk-UA"/>
        </w:rPr>
        <w:t>- круглих сиріт – 7 чол.;</w:t>
      </w:r>
    </w:p>
    <w:p w:rsidR="00D177F8" w:rsidRDefault="00D177F8" w:rsidP="00D177F8">
      <w:pPr>
        <w:ind w:firstLine="567"/>
        <w:jc w:val="both"/>
        <w:rPr>
          <w:sz w:val="24"/>
          <w:lang w:val="uk-UA"/>
        </w:rPr>
      </w:pPr>
      <w:r>
        <w:rPr>
          <w:sz w:val="24"/>
          <w:lang w:val="uk-UA"/>
        </w:rPr>
        <w:t>- інваліди ВВВ – 4 чол.;</w:t>
      </w:r>
    </w:p>
    <w:p w:rsidR="00D177F8" w:rsidRDefault="00D177F8" w:rsidP="00D177F8">
      <w:pPr>
        <w:ind w:firstLine="567"/>
        <w:jc w:val="both"/>
        <w:rPr>
          <w:sz w:val="24"/>
          <w:lang w:val="uk-UA"/>
        </w:rPr>
      </w:pPr>
      <w:r>
        <w:rPr>
          <w:sz w:val="24"/>
          <w:lang w:val="uk-UA"/>
        </w:rPr>
        <w:t>- одиноких пенсіонерів – 81 чол.</w:t>
      </w:r>
    </w:p>
    <w:p w:rsidR="00D177F8" w:rsidRDefault="00D177F8" w:rsidP="00D177F8">
      <w:pPr>
        <w:ind w:firstLine="567"/>
        <w:jc w:val="both"/>
        <w:rPr>
          <w:sz w:val="24"/>
          <w:lang w:val="uk-UA"/>
        </w:rPr>
      </w:pPr>
      <w:r>
        <w:rPr>
          <w:sz w:val="24"/>
          <w:lang w:val="uk-UA"/>
        </w:rPr>
        <w:t>У 2019 році контингент одержувачів пільг системи соціального захисту становитиме біля 1917 чоловік, 43 особи одиноких пенсіонерів знаходяться на обслуговуванні у соціальних працівників від територіального центру. Проводиться робота по оформленню субсидій населенню і надання пільг учасникам війни, учасникам АТО, афганцям, чорнобильцям, інвалідам війни та учасникам бойових дій,  подача документів для компенсації на придбання твердого палива та скрапленого газу.</w:t>
      </w:r>
    </w:p>
    <w:p w:rsidR="00D177F8" w:rsidRDefault="00D177F8" w:rsidP="00D177F8">
      <w:pPr>
        <w:ind w:firstLine="567"/>
        <w:jc w:val="both"/>
        <w:rPr>
          <w:sz w:val="24"/>
          <w:lang w:val="uk-UA"/>
        </w:rPr>
      </w:pPr>
      <w:r>
        <w:rPr>
          <w:sz w:val="24"/>
          <w:lang w:val="uk-UA"/>
        </w:rPr>
        <w:t>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rsidR="00D177F8" w:rsidRDefault="00D177F8" w:rsidP="00D177F8">
      <w:pPr>
        <w:ind w:firstLine="567"/>
        <w:jc w:val="both"/>
        <w:rPr>
          <w:sz w:val="24"/>
          <w:lang w:val="uk-UA"/>
        </w:rPr>
      </w:pPr>
      <w:r>
        <w:rPr>
          <w:sz w:val="24"/>
          <w:lang w:val="uk-UA"/>
        </w:rPr>
        <w:t>Планується активізувати роботу із залучення  спонсорських коштів для вирішення проблем найбільш незахищених верств населення.</w:t>
      </w:r>
    </w:p>
    <w:p w:rsidR="00D177F8" w:rsidRDefault="00D177F8" w:rsidP="00D177F8">
      <w:pPr>
        <w:ind w:left="-567" w:firstLine="567"/>
        <w:rPr>
          <w:b/>
          <w:sz w:val="36"/>
          <w:szCs w:val="36"/>
          <w:lang w:val="uk-UA"/>
        </w:rPr>
      </w:pPr>
    </w:p>
    <w:p w:rsidR="00D177F8" w:rsidRDefault="00D177F8" w:rsidP="00D177F8">
      <w:pPr>
        <w:ind w:left="-567" w:firstLine="567"/>
        <w:rPr>
          <w:b/>
          <w:sz w:val="36"/>
          <w:szCs w:val="36"/>
          <w:lang w:val="uk-UA"/>
        </w:rPr>
      </w:pPr>
    </w:p>
    <w:p w:rsidR="00D177F8" w:rsidRDefault="00D177F8" w:rsidP="00D177F8">
      <w:pPr>
        <w:ind w:left="-567" w:firstLine="567"/>
        <w:rPr>
          <w:b/>
          <w:sz w:val="36"/>
          <w:szCs w:val="36"/>
          <w:lang w:val="uk-UA"/>
        </w:rPr>
      </w:pPr>
      <w:r>
        <w:rPr>
          <w:b/>
          <w:sz w:val="36"/>
          <w:szCs w:val="36"/>
          <w:lang w:val="uk-UA"/>
        </w:rPr>
        <w:t>2.6. Фінансово-бюджетна ситуація.</w:t>
      </w:r>
    </w:p>
    <w:p w:rsidR="00D177F8" w:rsidRDefault="00D177F8" w:rsidP="00D177F8">
      <w:pPr>
        <w:jc w:val="both"/>
        <w:rPr>
          <w:sz w:val="24"/>
          <w:lang w:val="uk-UA"/>
        </w:rPr>
      </w:pPr>
      <w:r>
        <w:rPr>
          <w:sz w:val="24"/>
          <w:lang w:val="uk-UA"/>
        </w:rPr>
        <w:t xml:space="preserve">     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Сутність фінансово-бюджетної політики виявляється у поєднанні конкретних цілей та відповідних засобів, за допомогою яких вирішуються поставлені завдання. </w:t>
      </w:r>
    </w:p>
    <w:p w:rsidR="00D177F8" w:rsidRDefault="00D177F8" w:rsidP="00D177F8">
      <w:pPr>
        <w:jc w:val="both"/>
        <w:rPr>
          <w:sz w:val="24"/>
          <w:lang w:val="uk-UA"/>
        </w:rPr>
      </w:pPr>
      <w:r>
        <w:rPr>
          <w:sz w:val="24"/>
          <w:lang w:val="uk-UA"/>
        </w:rPr>
        <w:t xml:space="preserve">     Цілі фінансово-бюджетної політики зумовлені потребами економічного розвитку і досягненням високого рівня індивідуального і суспільного добробуту. Фінансово-бюджетна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rsidR="00D177F8" w:rsidRDefault="00D177F8" w:rsidP="00D177F8">
      <w:pPr>
        <w:jc w:val="both"/>
        <w:rPr>
          <w:sz w:val="24"/>
        </w:rPr>
      </w:pPr>
      <w:r>
        <w:rPr>
          <w:sz w:val="24"/>
          <w:lang w:val="uk-UA"/>
        </w:rPr>
        <w:t xml:space="preserve">     </w:t>
      </w:r>
      <w:r>
        <w:rPr>
          <w:sz w:val="24"/>
        </w:rPr>
        <w:t xml:space="preserve">Одним </w:t>
      </w:r>
      <w:proofErr w:type="spellStart"/>
      <w:r>
        <w:rPr>
          <w:sz w:val="24"/>
        </w:rPr>
        <w:t>із</w:t>
      </w:r>
      <w:proofErr w:type="spellEnd"/>
      <w:r>
        <w:rPr>
          <w:sz w:val="24"/>
        </w:rPr>
        <w:t xml:space="preserve"> </w:t>
      </w:r>
      <w:proofErr w:type="spellStart"/>
      <w:r>
        <w:rPr>
          <w:sz w:val="24"/>
        </w:rPr>
        <w:t>найефективніших</w:t>
      </w:r>
      <w:proofErr w:type="spellEnd"/>
      <w:r>
        <w:rPr>
          <w:sz w:val="24"/>
        </w:rPr>
        <w:t xml:space="preserve"> </w:t>
      </w:r>
      <w:proofErr w:type="spellStart"/>
      <w:r>
        <w:rPr>
          <w:sz w:val="24"/>
        </w:rPr>
        <w:t>інструментів</w:t>
      </w:r>
      <w:proofErr w:type="spellEnd"/>
      <w:r>
        <w:rPr>
          <w:sz w:val="24"/>
        </w:rPr>
        <w:t xml:space="preserve"> державного </w:t>
      </w:r>
      <w:proofErr w:type="spellStart"/>
      <w:r>
        <w:rPr>
          <w:sz w:val="24"/>
        </w:rPr>
        <w:t>регулювання</w:t>
      </w:r>
      <w:proofErr w:type="spellEnd"/>
      <w:r>
        <w:rPr>
          <w:sz w:val="24"/>
        </w:rPr>
        <w:t xml:space="preserve"> </w:t>
      </w:r>
      <w:proofErr w:type="spellStart"/>
      <w:proofErr w:type="gramStart"/>
      <w:r>
        <w:rPr>
          <w:sz w:val="24"/>
        </w:rPr>
        <w:t>соц</w:t>
      </w:r>
      <w:proofErr w:type="gramEnd"/>
      <w:r>
        <w:rPr>
          <w:sz w:val="24"/>
        </w:rPr>
        <w:t>іально</w:t>
      </w:r>
      <w:proofErr w:type="spellEnd"/>
      <w:r>
        <w:rPr>
          <w:sz w:val="24"/>
        </w:rPr>
        <w:t xml:space="preserve">- </w:t>
      </w:r>
      <w:proofErr w:type="spellStart"/>
      <w:r>
        <w:rPr>
          <w:sz w:val="24"/>
        </w:rPr>
        <w:t>економічного</w:t>
      </w:r>
      <w:proofErr w:type="spellEnd"/>
      <w:r>
        <w:rPr>
          <w:sz w:val="24"/>
        </w:rPr>
        <w:t xml:space="preserve"> </w:t>
      </w:r>
      <w:proofErr w:type="spellStart"/>
      <w:r>
        <w:rPr>
          <w:sz w:val="24"/>
        </w:rPr>
        <w:t>розвитку</w:t>
      </w:r>
      <w:proofErr w:type="spellEnd"/>
      <w:r>
        <w:rPr>
          <w:sz w:val="24"/>
        </w:rPr>
        <w:t xml:space="preserve"> </w:t>
      </w:r>
      <w:proofErr w:type="spellStart"/>
      <w:r>
        <w:rPr>
          <w:sz w:val="24"/>
        </w:rPr>
        <w:t>країни</w:t>
      </w:r>
      <w:proofErr w:type="spellEnd"/>
      <w:r>
        <w:rPr>
          <w:sz w:val="24"/>
        </w:rPr>
        <w:t xml:space="preserve"> є </w:t>
      </w:r>
      <w:proofErr w:type="spellStart"/>
      <w:r>
        <w:rPr>
          <w:sz w:val="24"/>
        </w:rPr>
        <w:t>бюджетна</w:t>
      </w:r>
      <w:proofErr w:type="spellEnd"/>
      <w:r>
        <w:rPr>
          <w:sz w:val="24"/>
        </w:rPr>
        <w:t xml:space="preserve"> </w:t>
      </w:r>
      <w:proofErr w:type="spellStart"/>
      <w:r>
        <w:rPr>
          <w:sz w:val="24"/>
        </w:rPr>
        <w:t>політика</w:t>
      </w:r>
      <w:proofErr w:type="spellEnd"/>
      <w:r>
        <w:rPr>
          <w:sz w:val="24"/>
        </w:rPr>
        <w:t xml:space="preserve">. </w:t>
      </w:r>
    </w:p>
    <w:p w:rsidR="00D177F8" w:rsidRDefault="00D177F8" w:rsidP="00D177F8">
      <w:pPr>
        <w:jc w:val="both"/>
        <w:rPr>
          <w:sz w:val="24"/>
        </w:rPr>
      </w:pPr>
      <w:r>
        <w:rPr>
          <w:sz w:val="24"/>
          <w:lang w:val="uk-UA"/>
        </w:rPr>
        <w:t xml:space="preserve">     </w:t>
      </w:r>
      <w:r>
        <w:rPr>
          <w:sz w:val="24"/>
        </w:rPr>
        <w:t xml:space="preserve">Метою </w:t>
      </w:r>
      <w:proofErr w:type="spellStart"/>
      <w:r>
        <w:rPr>
          <w:sz w:val="24"/>
        </w:rPr>
        <w:t>бюджетної</w:t>
      </w:r>
      <w:proofErr w:type="spellEnd"/>
      <w:r>
        <w:rPr>
          <w:sz w:val="24"/>
        </w:rPr>
        <w:t xml:space="preserve"> </w:t>
      </w:r>
      <w:proofErr w:type="spellStart"/>
      <w:r>
        <w:rPr>
          <w:sz w:val="24"/>
        </w:rPr>
        <w:t>політики</w:t>
      </w:r>
      <w:proofErr w:type="spellEnd"/>
      <w:r>
        <w:rPr>
          <w:sz w:val="24"/>
        </w:rPr>
        <w:t xml:space="preserve"> є </w:t>
      </w:r>
      <w:proofErr w:type="spellStart"/>
      <w:r>
        <w:rPr>
          <w:sz w:val="24"/>
        </w:rPr>
        <w:t>конкретний</w:t>
      </w:r>
      <w:proofErr w:type="spellEnd"/>
      <w:r>
        <w:rPr>
          <w:sz w:val="24"/>
        </w:rPr>
        <w:t xml:space="preserve"> результат. При </w:t>
      </w:r>
      <w:proofErr w:type="spellStart"/>
      <w:r>
        <w:rPr>
          <w:sz w:val="24"/>
        </w:rPr>
        <w:t>цьому</w:t>
      </w:r>
      <w:proofErr w:type="spellEnd"/>
      <w:r>
        <w:rPr>
          <w:sz w:val="24"/>
        </w:rPr>
        <w:t xml:space="preserve">, </w:t>
      </w:r>
      <w:proofErr w:type="spellStart"/>
      <w:r>
        <w:rPr>
          <w:sz w:val="24"/>
        </w:rPr>
        <w:t>якщо</w:t>
      </w:r>
      <w:proofErr w:type="spellEnd"/>
      <w:r>
        <w:rPr>
          <w:sz w:val="24"/>
        </w:rPr>
        <w:t xml:space="preserve"> </w:t>
      </w:r>
      <w:proofErr w:type="spellStart"/>
      <w:r>
        <w:rPr>
          <w:sz w:val="24"/>
        </w:rPr>
        <w:t>розподіл</w:t>
      </w:r>
      <w:proofErr w:type="spellEnd"/>
      <w:r>
        <w:rPr>
          <w:sz w:val="24"/>
        </w:rPr>
        <w:t xml:space="preserve"> бюджету </w:t>
      </w:r>
      <w:proofErr w:type="spellStart"/>
      <w:r>
        <w:rPr>
          <w:sz w:val="24"/>
        </w:rPr>
        <w:t>здійснюється</w:t>
      </w:r>
      <w:proofErr w:type="spellEnd"/>
      <w:r>
        <w:rPr>
          <w:sz w:val="24"/>
        </w:rPr>
        <w:t xml:space="preserve"> </w:t>
      </w:r>
      <w:proofErr w:type="spellStart"/>
      <w:proofErr w:type="gramStart"/>
      <w:r>
        <w:rPr>
          <w:sz w:val="24"/>
        </w:rPr>
        <w:t>лише</w:t>
      </w:r>
      <w:proofErr w:type="spellEnd"/>
      <w:r>
        <w:rPr>
          <w:sz w:val="24"/>
        </w:rPr>
        <w:t xml:space="preserve"> на</w:t>
      </w:r>
      <w:proofErr w:type="gramEnd"/>
      <w:r>
        <w:rPr>
          <w:sz w:val="24"/>
        </w:rPr>
        <w:t xml:space="preserve"> </w:t>
      </w:r>
      <w:proofErr w:type="spellStart"/>
      <w:r>
        <w:rPr>
          <w:sz w:val="24"/>
        </w:rPr>
        <w:t>основі</w:t>
      </w:r>
      <w:proofErr w:type="spellEnd"/>
      <w:r>
        <w:rPr>
          <w:sz w:val="24"/>
        </w:rPr>
        <w:t xml:space="preserve"> </w:t>
      </w:r>
      <w:proofErr w:type="spellStart"/>
      <w:r>
        <w:rPr>
          <w:sz w:val="24"/>
        </w:rPr>
        <w:t>функціональної</w:t>
      </w:r>
      <w:proofErr w:type="spellEnd"/>
      <w:r>
        <w:rPr>
          <w:sz w:val="24"/>
        </w:rPr>
        <w:t xml:space="preserve"> та </w:t>
      </w:r>
      <w:proofErr w:type="spellStart"/>
      <w:r>
        <w:rPr>
          <w:sz w:val="24"/>
        </w:rPr>
        <w:t>економічної</w:t>
      </w:r>
      <w:proofErr w:type="spellEnd"/>
      <w:r>
        <w:rPr>
          <w:sz w:val="24"/>
        </w:rPr>
        <w:t xml:space="preserve"> </w:t>
      </w:r>
      <w:proofErr w:type="spellStart"/>
      <w:r>
        <w:rPr>
          <w:sz w:val="24"/>
        </w:rPr>
        <w:t>класифікацій</w:t>
      </w:r>
      <w:proofErr w:type="spellEnd"/>
      <w:r>
        <w:rPr>
          <w:sz w:val="24"/>
        </w:rPr>
        <w:t xml:space="preserve"> </w:t>
      </w:r>
      <w:proofErr w:type="spellStart"/>
      <w:r>
        <w:rPr>
          <w:sz w:val="24"/>
        </w:rPr>
        <w:t>витрат</w:t>
      </w:r>
      <w:proofErr w:type="spellEnd"/>
      <w:r>
        <w:rPr>
          <w:sz w:val="24"/>
        </w:rPr>
        <w:t xml:space="preserve">, </w:t>
      </w:r>
      <w:proofErr w:type="spellStart"/>
      <w:r>
        <w:rPr>
          <w:sz w:val="24"/>
        </w:rPr>
        <w:t>або</w:t>
      </w:r>
      <w:proofErr w:type="spellEnd"/>
      <w:r>
        <w:rPr>
          <w:sz w:val="24"/>
        </w:rPr>
        <w:t xml:space="preserve"> ж за </w:t>
      </w:r>
      <w:proofErr w:type="spellStart"/>
      <w:r>
        <w:rPr>
          <w:sz w:val="24"/>
        </w:rPr>
        <w:t>економічною</w:t>
      </w:r>
      <w:proofErr w:type="spellEnd"/>
      <w:r>
        <w:rPr>
          <w:sz w:val="24"/>
        </w:rPr>
        <w:t xml:space="preserve"> </w:t>
      </w:r>
      <w:proofErr w:type="spellStart"/>
      <w:r>
        <w:rPr>
          <w:sz w:val="24"/>
        </w:rPr>
        <w:t>класифікацією</w:t>
      </w:r>
      <w:proofErr w:type="spellEnd"/>
      <w:r>
        <w:rPr>
          <w:sz w:val="24"/>
          <w:lang w:val="uk-UA"/>
        </w:rPr>
        <w:t>,</w:t>
      </w:r>
      <w:r>
        <w:rPr>
          <w:sz w:val="24"/>
        </w:rPr>
        <w:t xml:space="preserve"> то </w:t>
      </w:r>
      <w:proofErr w:type="spellStart"/>
      <w:r>
        <w:rPr>
          <w:sz w:val="24"/>
        </w:rPr>
        <w:t>такий</w:t>
      </w:r>
      <w:proofErr w:type="spellEnd"/>
      <w:r>
        <w:rPr>
          <w:sz w:val="24"/>
        </w:rPr>
        <w:t xml:space="preserve"> </w:t>
      </w:r>
      <w:proofErr w:type="spellStart"/>
      <w:r>
        <w:rPr>
          <w:sz w:val="24"/>
        </w:rPr>
        <w:t>розподіл</w:t>
      </w:r>
      <w:proofErr w:type="spellEnd"/>
      <w:r>
        <w:rPr>
          <w:sz w:val="24"/>
        </w:rPr>
        <w:t xml:space="preserve"> </w:t>
      </w:r>
      <w:proofErr w:type="spellStart"/>
      <w:r>
        <w:rPr>
          <w:sz w:val="24"/>
        </w:rPr>
        <w:t>має</w:t>
      </w:r>
      <w:proofErr w:type="spellEnd"/>
      <w:r>
        <w:rPr>
          <w:sz w:val="24"/>
        </w:rPr>
        <w:t xml:space="preserve"> </w:t>
      </w:r>
      <w:proofErr w:type="spellStart"/>
      <w:r>
        <w:rPr>
          <w:sz w:val="24"/>
        </w:rPr>
        <w:t>вигляд</w:t>
      </w:r>
      <w:proofErr w:type="spellEnd"/>
      <w:r>
        <w:rPr>
          <w:sz w:val="24"/>
        </w:rPr>
        <w:t xml:space="preserve"> форм, </w:t>
      </w:r>
      <w:proofErr w:type="spellStart"/>
      <w:r>
        <w:rPr>
          <w:sz w:val="24"/>
        </w:rPr>
        <w:t>заповнених</w:t>
      </w:r>
      <w:proofErr w:type="spellEnd"/>
      <w:r>
        <w:rPr>
          <w:sz w:val="24"/>
        </w:rPr>
        <w:t xml:space="preserve"> </w:t>
      </w:r>
      <w:proofErr w:type="spellStart"/>
      <w:r>
        <w:rPr>
          <w:sz w:val="24"/>
        </w:rPr>
        <w:t>даними</w:t>
      </w:r>
      <w:proofErr w:type="spellEnd"/>
      <w:r>
        <w:rPr>
          <w:sz w:val="24"/>
        </w:rPr>
        <w:t xml:space="preserve"> </w:t>
      </w:r>
      <w:proofErr w:type="spellStart"/>
      <w:r>
        <w:rPr>
          <w:sz w:val="24"/>
        </w:rPr>
        <w:t>щодо</w:t>
      </w:r>
      <w:proofErr w:type="spellEnd"/>
      <w:r>
        <w:rPr>
          <w:sz w:val="24"/>
        </w:rPr>
        <w:t xml:space="preserve"> </w:t>
      </w:r>
      <w:proofErr w:type="spellStart"/>
      <w:r>
        <w:rPr>
          <w:sz w:val="24"/>
        </w:rPr>
        <w:t>основних</w:t>
      </w:r>
      <w:proofErr w:type="spellEnd"/>
      <w:r>
        <w:rPr>
          <w:sz w:val="24"/>
        </w:rPr>
        <w:t xml:space="preserve"> </w:t>
      </w:r>
      <w:proofErr w:type="spellStart"/>
      <w:r>
        <w:rPr>
          <w:sz w:val="24"/>
        </w:rPr>
        <w:t>категорій</w:t>
      </w:r>
      <w:proofErr w:type="spellEnd"/>
      <w:r>
        <w:rPr>
          <w:sz w:val="24"/>
        </w:rPr>
        <w:t xml:space="preserve"> </w:t>
      </w:r>
      <w:proofErr w:type="spellStart"/>
      <w:r>
        <w:rPr>
          <w:sz w:val="24"/>
        </w:rPr>
        <w:t>видатків</w:t>
      </w:r>
      <w:proofErr w:type="spellEnd"/>
      <w:r>
        <w:rPr>
          <w:sz w:val="24"/>
        </w:rPr>
        <w:t xml:space="preserve">, але не </w:t>
      </w:r>
      <w:proofErr w:type="spellStart"/>
      <w:r>
        <w:rPr>
          <w:sz w:val="24"/>
        </w:rPr>
        <w:t>містить</w:t>
      </w:r>
      <w:proofErr w:type="spellEnd"/>
      <w:r>
        <w:rPr>
          <w:sz w:val="24"/>
        </w:rPr>
        <w:t xml:space="preserve"> </w:t>
      </w:r>
      <w:proofErr w:type="spellStart"/>
      <w:r>
        <w:rPr>
          <w:sz w:val="24"/>
        </w:rPr>
        <w:t>жодної</w:t>
      </w:r>
      <w:proofErr w:type="spellEnd"/>
      <w:r>
        <w:rPr>
          <w:sz w:val="24"/>
        </w:rPr>
        <w:t xml:space="preserve"> </w:t>
      </w:r>
      <w:proofErr w:type="spellStart"/>
      <w:r>
        <w:rPr>
          <w:sz w:val="24"/>
        </w:rPr>
        <w:t>інформації</w:t>
      </w:r>
      <w:proofErr w:type="spellEnd"/>
      <w:r>
        <w:rPr>
          <w:sz w:val="24"/>
        </w:rPr>
        <w:t xml:space="preserve"> про </w:t>
      </w:r>
      <w:proofErr w:type="spellStart"/>
      <w:r>
        <w:rPr>
          <w:sz w:val="24"/>
        </w:rPr>
        <w:t>ціль</w:t>
      </w:r>
      <w:proofErr w:type="spellEnd"/>
      <w:r>
        <w:rPr>
          <w:sz w:val="24"/>
        </w:rPr>
        <w:t xml:space="preserve"> </w:t>
      </w:r>
      <w:proofErr w:type="spellStart"/>
      <w:r>
        <w:rPr>
          <w:sz w:val="24"/>
        </w:rPr>
        <w:t>їх</w:t>
      </w:r>
      <w:proofErr w:type="spellEnd"/>
      <w:r>
        <w:rPr>
          <w:sz w:val="24"/>
        </w:rPr>
        <w:t xml:space="preserve"> </w:t>
      </w:r>
      <w:proofErr w:type="spellStart"/>
      <w:r>
        <w:rPr>
          <w:sz w:val="24"/>
        </w:rPr>
        <w:t>здійснення</w:t>
      </w:r>
      <w:proofErr w:type="spellEnd"/>
      <w:r>
        <w:rPr>
          <w:sz w:val="24"/>
        </w:rPr>
        <w:t xml:space="preserve"> та </w:t>
      </w:r>
      <w:proofErr w:type="spellStart"/>
      <w:r>
        <w:rPr>
          <w:sz w:val="24"/>
        </w:rPr>
        <w:t>потенційний</w:t>
      </w:r>
      <w:proofErr w:type="spellEnd"/>
      <w:r>
        <w:rPr>
          <w:sz w:val="24"/>
        </w:rPr>
        <w:t xml:space="preserve"> </w:t>
      </w:r>
      <w:proofErr w:type="spellStart"/>
      <w:r>
        <w:rPr>
          <w:sz w:val="24"/>
        </w:rPr>
        <w:t>ефект</w:t>
      </w:r>
      <w:proofErr w:type="spellEnd"/>
      <w:r>
        <w:rPr>
          <w:sz w:val="24"/>
        </w:rPr>
        <w:t xml:space="preserve">. </w:t>
      </w:r>
    </w:p>
    <w:p w:rsidR="00D177F8" w:rsidRDefault="00D177F8" w:rsidP="00D177F8">
      <w:pPr>
        <w:jc w:val="both"/>
        <w:rPr>
          <w:sz w:val="24"/>
        </w:rPr>
      </w:pPr>
      <w:r>
        <w:rPr>
          <w:sz w:val="24"/>
          <w:lang w:val="uk-UA"/>
        </w:rPr>
        <w:t xml:space="preserve">      </w:t>
      </w:r>
      <w:proofErr w:type="spellStart"/>
      <w:r>
        <w:rPr>
          <w:sz w:val="24"/>
        </w:rPr>
        <w:t>Тож</w:t>
      </w:r>
      <w:proofErr w:type="spellEnd"/>
      <w:r>
        <w:rPr>
          <w:sz w:val="24"/>
        </w:rPr>
        <w:t xml:space="preserve">, як </w:t>
      </w:r>
      <w:proofErr w:type="spellStart"/>
      <w:r>
        <w:rPr>
          <w:sz w:val="24"/>
        </w:rPr>
        <w:t>бачимо</w:t>
      </w:r>
      <w:proofErr w:type="spellEnd"/>
      <w:r>
        <w:rPr>
          <w:sz w:val="24"/>
        </w:rPr>
        <w:t xml:space="preserve">, </w:t>
      </w:r>
      <w:proofErr w:type="spellStart"/>
      <w:r>
        <w:rPr>
          <w:sz w:val="24"/>
        </w:rPr>
        <w:t>така</w:t>
      </w:r>
      <w:proofErr w:type="spellEnd"/>
      <w:r>
        <w:rPr>
          <w:sz w:val="24"/>
        </w:rPr>
        <w:t xml:space="preserve"> </w:t>
      </w:r>
      <w:proofErr w:type="spellStart"/>
      <w:r>
        <w:rPr>
          <w:sz w:val="24"/>
        </w:rPr>
        <w:t>методологія</w:t>
      </w:r>
      <w:proofErr w:type="spellEnd"/>
      <w:r>
        <w:rPr>
          <w:sz w:val="24"/>
        </w:rPr>
        <w:t xml:space="preserve"> не </w:t>
      </w:r>
      <w:proofErr w:type="spellStart"/>
      <w:r>
        <w:rPr>
          <w:sz w:val="24"/>
        </w:rPr>
        <w:t>встановлює</w:t>
      </w:r>
      <w:proofErr w:type="spellEnd"/>
      <w:r>
        <w:rPr>
          <w:sz w:val="24"/>
        </w:rPr>
        <w:t xml:space="preserve"> </w:t>
      </w:r>
      <w:proofErr w:type="spellStart"/>
      <w:r>
        <w:rPr>
          <w:sz w:val="24"/>
        </w:rPr>
        <w:t>чіткого</w:t>
      </w:r>
      <w:proofErr w:type="spellEnd"/>
      <w:r>
        <w:rPr>
          <w:sz w:val="24"/>
        </w:rPr>
        <w:t xml:space="preserve"> </w:t>
      </w:r>
      <w:proofErr w:type="spellStart"/>
      <w:r>
        <w:rPr>
          <w:sz w:val="24"/>
        </w:rPr>
        <w:t>зв’язку</w:t>
      </w:r>
      <w:proofErr w:type="spellEnd"/>
      <w:r>
        <w:rPr>
          <w:sz w:val="24"/>
        </w:rPr>
        <w:t xml:space="preserve"> </w:t>
      </w:r>
      <w:proofErr w:type="spellStart"/>
      <w:proofErr w:type="gramStart"/>
      <w:r>
        <w:rPr>
          <w:sz w:val="24"/>
        </w:rPr>
        <w:t>між</w:t>
      </w:r>
      <w:proofErr w:type="spellEnd"/>
      <w:proofErr w:type="gramEnd"/>
      <w:r>
        <w:rPr>
          <w:sz w:val="24"/>
        </w:rPr>
        <w:t xml:space="preserve"> ресурсами, </w:t>
      </w:r>
      <w:proofErr w:type="spellStart"/>
      <w:r>
        <w:rPr>
          <w:sz w:val="24"/>
        </w:rPr>
        <w:t>які</w:t>
      </w:r>
      <w:proofErr w:type="spellEnd"/>
      <w:r>
        <w:rPr>
          <w:sz w:val="24"/>
        </w:rPr>
        <w:t xml:space="preserve"> </w:t>
      </w:r>
      <w:proofErr w:type="spellStart"/>
      <w:r>
        <w:rPr>
          <w:sz w:val="24"/>
        </w:rPr>
        <w:t>були</w:t>
      </w:r>
      <w:proofErr w:type="spellEnd"/>
      <w:r>
        <w:rPr>
          <w:sz w:val="24"/>
        </w:rPr>
        <w:t xml:space="preserve"> </w:t>
      </w:r>
      <w:proofErr w:type="spellStart"/>
      <w:r>
        <w:rPr>
          <w:sz w:val="24"/>
        </w:rPr>
        <w:t>використані</w:t>
      </w:r>
      <w:proofErr w:type="spellEnd"/>
      <w:r>
        <w:rPr>
          <w:sz w:val="24"/>
        </w:rPr>
        <w:t xml:space="preserve">, та результатами, </w:t>
      </w:r>
      <w:proofErr w:type="spellStart"/>
      <w:r>
        <w:rPr>
          <w:sz w:val="24"/>
        </w:rPr>
        <w:t>які</w:t>
      </w:r>
      <w:proofErr w:type="spellEnd"/>
      <w:r>
        <w:rPr>
          <w:sz w:val="24"/>
        </w:rPr>
        <w:t xml:space="preserve"> </w:t>
      </w:r>
      <w:proofErr w:type="spellStart"/>
      <w:r>
        <w:rPr>
          <w:sz w:val="24"/>
        </w:rPr>
        <w:t>отримала</w:t>
      </w:r>
      <w:proofErr w:type="spellEnd"/>
      <w:r>
        <w:rPr>
          <w:sz w:val="24"/>
        </w:rPr>
        <w:t xml:space="preserve"> громада. У </w:t>
      </w:r>
      <w:proofErr w:type="spellStart"/>
      <w:r>
        <w:rPr>
          <w:sz w:val="24"/>
        </w:rPr>
        <w:t>цьому</w:t>
      </w:r>
      <w:proofErr w:type="spellEnd"/>
      <w:r>
        <w:rPr>
          <w:sz w:val="24"/>
        </w:rPr>
        <w:t xml:space="preserve"> </w:t>
      </w:r>
      <w:proofErr w:type="spellStart"/>
      <w:r>
        <w:rPr>
          <w:sz w:val="24"/>
        </w:rPr>
        <w:t>випадку</w:t>
      </w:r>
      <w:proofErr w:type="spellEnd"/>
      <w:r>
        <w:rPr>
          <w:sz w:val="24"/>
        </w:rPr>
        <w:t xml:space="preserve"> </w:t>
      </w:r>
      <w:proofErr w:type="spellStart"/>
      <w:r>
        <w:rPr>
          <w:sz w:val="24"/>
        </w:rPr>
        <w:t>неможливо</w:t>
      </w:r>
      <w:proofErr w:type="spellEnd"/>
      <w:r>
        <w:rPr>
          <w:sz w:val="24"/>
        </w:rPr>
        <w:t xml:space="preserve"> </w:t>
      </w:r>
      <w:proofErr w:type="spellStart"/>
      <w:r>
        <w:rPr>
          <w:sz w:val="24"/>
        </w:rPr>
        <w:t>проаналізувати</w:t>
      </w:r>
      <w:proofErr w:type="spellEnd"/>
      <w:r>
        <w:rPr>
          <w:sz w:val="24"/>
        </w:rPr>
        <w:t xml:space="preserve">, </w:t>
      </w:r>
      <w:proofErr w:type="spellStart"/>
      <w:r>
        <w:rPr>
          <w:sz w:val="24"/>
        </w:rPr>
        <w:t>чи</w:t>
      </w:r>
      <w:proofErr w:type="spellEnd"/>
      <w:r>
        <w:rPr>
          <w:sz w:val="24"/>
        </w:rPr>
        <w:t xml:space="preserve"> </w:t>
      </w:r>
      <w:proofErr w:type="spellStart"/>
      <w:r>
        <w:rPr>
          <w:sz w:val="24"/>
        </w:rPr>
        <w:t>ефективно</w:t>
      </w:r>
      <w:proofErr w:type="spellEnd"/>
      <w:r>
        <w:rPr>
          <w:sz w:val="24"/>
        </w:rPr>
        <w:t xml:space="preserve"> </w:t>
      </w:r>
      <w:proofErr w:type="spellStart"/>
      <w:r>
        <w:rPr>
          <w:sz w:val="24"/>
        </w:rPr>
        <w:t>використані</w:t>
      </w:r>
      <w:proofErr w:type="spellEnd"/>
      <w:r>
        <w:rPr>
          <w:sz w:val="24"/>
        </w:rPr>
        <w:t xml:space="preserve"> </w:t>
      </w:r>
      <w:proofErr w:type="spellStart"/>
      <w:r>
        <w:rPr>
          <w:sz w:val="24"/>
        </w:rPr>
        <w:t>кошти</w:t>
      </w:r>
      <w:proofErr w:type="spellEnd"/>
      <w:r>
        <w:rPr>
          <w:sz w:val="24"/>
        </w:rPr>
        <w:t xml:space="preserve"> на </w:t>
      </w:r>
      <w:proofErr w:type="spellStart"/>
      <w:r>
        <w:rPr>
          <w:sz w:val="24"/>
        </w:rPr>
        <w:t>надання</w:t>
      </w:r>
      <w:proofErr w:type="spellEnd"/>
      <w:r>
        <w:rPr>
          <w:sz w:val="24"/>
        </w:rPr>
        <w:t xml:space="preserve"> </w:t>
      </w:r>
      <w:proofErr w:type="spellStart"/>
      <w:r>
        <w:rPr>
          <w:sz w:val="24"/>
        </w:rPr>
        <w:t>певних</w:t>
      </w:r>
      <w:proofErr w:type="spellEnd"/>
      <w:r>
        <w:rPr>
          <w:sz w:val="24"/>
        </w:rPr>
        <w:t xml:space="preserve"> </w:t>
      </w:r>
      <w:proofErr w:type="spellStart"/>
      <w:r>
        <w:rPr>
          <w:sz w:val="24"/>
        </w:rPr>
        <w:t>послуг</w:t>
      </w:r>
      <w:proofErr w:type="spellEnd"/>
      <w:r>
        <w:rPr>
          <w:sz w:val="24"/>
        </w:rPr>
        <w:t xml:space="preserve">. </w:t>
      </w:r>
      <w:proofErr w:type="spellStart"/>
      <w:r>
        <w:rPr>
          <w:sz w:val="24"/>
        </w:rPr>
        <w:t>Проаналізувавши</w:t>
      </w:r>
      <w:proofErr w:type="spellEnd"/>
      <w:r>
        <w:rPr>
          <w:sz w:val="24"/>
        </w:rPr>
        <w:t xml:space="preserve"> </w:t>
      </w:r>
      <w:proofErr w:type="spellStart"/>
      <w:r>
        <w:rPr>
          <w:sz w:val="24"/>
        </w:rPr>
        <w:t>зазначене</w:t>
      </w:r>
      <w:proofErr w:type="spellEnd"/>
      <w:r>
        <w:rPr>
          <w:sz w:val="24"/>
        </w:rPr>
        <w:t xml:space="preserve">, </w:t>
      </w:r>
      <w:proofErr w:type="spellStart"/>
      <w:r>
        <w:rPr>
          <w:sz w:val="24"/>
        </w:rPr>
        <w:t>можна</w:t>
      </w:r>
      <w:proofErr w:type="spellEnd"/>
      <w:r>
        <w:rPr>
          <w:sz w:val="24"/>
        </w:rPr>
        <w:t xml:space="preserve"> </w:t>
      </w:r>
      <w:proofErr w:type="spellStart"/>
      <w:r>
        <w:rPr>
          <w:sz w:val="24"/>
        </w:rPr>
        <w:t>стверджувати</w:t>
      </w:r>
      <w:proofErr w:type="spellEnd"/>
      <w:r>
        <w:rPr>
          <w:sz w:val="24"/>
        </w:rPr>
        <w:t xml:space="preserve">, </w:t>
      </w:r>
      <w:proofErr w:type="spellStart"/>
      <w:r>
        <w:rPr>
          <w:sz w:val="24"/>
        </w:rPr>
        <w:t>що</w:t>
      </w:r>
      <w:proofErr w:type="spellEnd"/>
      <w:r>
        <w:rPr>
          <w:sz w:val="24"/>
        </w:rPr>
        <w:t xml:space="preserve"> </w:t>
      </w:r>
      <w:proofErr w:type="spellStart"/>
      <w:r>
        <w:rPr>
          <w:sz w:val="24"/>
        </w:rPr>
        <w:t>зволікання</w:t>
      </w:r>
      <w:proofErr w:type="spellEnd"/>
      <w:r>
        <w:rPr>
          <w:sz w:val="24"/>
        </w:rPr>
        <w:t xml:space="preserve"> </w:t>
      </w:r>
      <w:proofErr w:type="spellStart"/>
      <w:r>
        <w:rPr>
          <w:sz w:val="24"/>
        </w:rPr>
        <w:t>із</w:t>
      </w:r>
      <w:proofErr w:type="spellEnd"/>
      <w:r>
        <w:rPr>
          <w:sz w:val="24"/>
        </w:rPr>
        <w:t xml:space="preserve"> </w:t>
      </w:r>
      <w:proofErr w:type="spellStart"/>
      <w:r>
        <w:rPr>
          <w:sz w:val="24"/>
        </w:rPr>
        <w:t>застосуванням</w:t>
      </w:r>
      <w:proofErr w:type="spellEnd"/>
      <w:r>
        <w:rPr>
          <w:sz w:val="24"/>
        </w:rPr>
        <w:t xml:space="preserve"> </w:t>
      </w:r>
      <w:proofErr w:type="spellStart"/>
      <w:r>
        <w:rPr>
          <w:sz w:val="24"/>
        </w:rPr>
        <w:t>програмно-цільового</w:t>
      </w:r>
      <w:proofErr w:type="spellEnd"/>
      <w:r>
        <w:rPr>
          <w:sz w:val="24"/>
        </w:rPr>
        <w:t xml:space="preserve"> методу у бюджетному </w:t>
      </w:r>
      <w:proofErr w:type="spellStart"/>
      <w:r>
        <w:rPr>
          <w:sz w:val="24"/>
        </w:rPr>
        <w:t>процесі</w:t>
      </w:r>
      <w:proofErr w:type="spellEnd"/>
      <w:r>
        <w:rPr>
          <w:sz w:val="24"/>
        </w:rPr>
        <w:t xml:space="preserve"> на </w:t>
      </w:r>
      <w:proofErr w:type="spellStart"/>
      <w:r>
        <w:rPr>
          <w:sz w:val="24"/>
        </w:rPr>
        <w:t>місцевому</w:t>
      </w:r>
      <w:proofErr w:type="spellEnd"/>
      <w:r>
        <w:rPr>
          <w:sz w:val="24"/>
        </w:rPr>
        <w:t xml:space="preserve"> </w:t>
      </w:r>
      <w:proofErr w:type="spellStart"/>
      <w:proofErr w:type="gramStart"/>
      <w:r>
        <w:rPr>
          <w:sz w:val="24"/>
        </w:rPr>
        <w:t>р</w:t>
      </w:r>
      <w:proofErr w:type="gramEnd"/>
      <w:r>
        <w:rPr>
          <w:sz w:val="24"/>
        </w:rPr>
        <w:t>івні</w:t>
      </w:r>
      <w:proofErr w:type="spellEnd"/>
      <w:r>
        <w:rPr>
          <w:sz w:val="24"/>
        </w:rPr>
        <w:t xml:space="preserve"> </w:t>
      </w:r>
      <w:proofErr w:type="spellStart"/>
      <w:r>
        <w:rPr>
          <w:sz w:val="24"/>
        </w:rPr>
        <w:t>має</w:t>
      </w:r>
      <w:proofErr w:type="spellEnd"/>
      <w:r>
        <w:rPr>
          <w:sz w:val="24"/>
        </w:rPr>
        <w:t xml:space="preserve"> </w:t>
      </w:r>
      <w:proofErr w:type="spellStart"/>
      <w:r>
        <w:rPr>
          <w:sz w:val="24"/>
        </w:rPr>
        <w:t>такі</w:t>
      </w:r>
      <w:proofErr w:type="spellEnd"/>
      <w:r>
        <w:rPr>
          <w:sz w:val="24"/>
        </w:rPr>
        <w:t xml:space="preserve"> </w:t>
      </w:r>
      <w:proofErr w:type="spellStart"/>
      <w:r>
        <w:rPr>
          <w:sz w:val="24"/>
        </w:rPr>
        <w:t>негативні</w:t>
      </w:r>
      <w:proofErr w:type="spellEnd"/>
      <w:r>
        <w:rPr>
          <w:sz w:val="24"/>
        </w:rPr>
        <w:t xml:space="preserve"> </w:t>
      </w:r>
      <w:proofErr w:type="spellStart"/>
      <w:r>
        <w:rPr>
          <w:sz w:val="24"/>
        </w:rPr>
        <w:t>риси</w:t>
      </w:r>
      <w:proofErr w:type="spellEnd"/>
      <w:r>
        <w:rPr>
          <w:sz w:val="24"/>
        </w:rPr>
        <w:t>:</w:t>
      </w:r>
    </w:p>
    <w:p w:rsidR="00D177F8" w:rsidRDefault="00D177F8" w:rsidP="00D177F8">
      <w:pPr>
        <w:jc w:val="both"/>
        <w:rPr>
          <w:sz w:val="24"/>
        </w:rPr>
      </w:pPr>
      <w:r>
        <w:rPr>
          <w:sz w:val="24"/>
          <w:lang w:val="uk-UA"/>
        </w:rPr>
        <w:t xml:space="preserve">      </w:t>
      </w:r>
      <w:r>
        <w:rPr>
          <w:sz w:val="24"/>
        </w:rPr>
        <w:t xml:space="preserve">1) не </w:t>
      </w:r>
      <w:proofErr w:type="spellStart"/>
      <w:r>
        <w:rPr>
          <w:sz w:val="24"/>
        </w:rPr>
        <w:t>розвивається</w:t>
      </w:r>
      <w:proofErr w:type="spellEnd"/>
      <w:r>
        <w:rPr>
          <w:sz w:val="24"/>
        </w:rPr>
        <w:t xml:space="preserve"> </w:t>
      </w:r>
      <w:proofErr w:type="spellStart"/>
      <w:r>
        <w:rPr>
          <w:sz w:val="24"/>
        </w:rPr>
        <w:t>надання</w:t>
      </w:r>
      <w:proofErr w:type="spellEnd"/>
      <w:r>
        <w:rPr>
          <w:sz w:val="24"/>
        </w:rPr>
        <w:t xml:space="preserve"> </w:t>
      </w:r>
      <w:proofErr w:type="spellStart"/>
      <w:r>
        <w:rPr>
          <w:sz w:val="24"/>
        </w:rPr>
        <w:t>послуг</w:t>
      </w:r>
      <w:proofErr w:type="spellEnd"/>
      <w:r>
        <w:rPr>
          <w:sz w:val="24"/>
        </w:rPr>
        <w:t xml:space="preserve"> на </w:t>
      </w:r>
      <w:proofErr w:type="spellStart"/>
      <w:r>
        <w:rPr>
          <w:sz w:val="24"/>
        </w:rPr>
        <w:t>конкурентній</w:t>
      </w:r>
      <w:proofErr w:type="spellEnd"/>
      <w:r>
        <w:rPr>
          <w:sz w:val="24"/>
        </w:rPr>
        <w:t xml:space="preserve"> </w:t>
      </w:r>
      <w:proofErr w:type="spellStart"/>
      <w:r>
        <w:rPr>
          <w:sz w:val="24"/>
        </w:rPr>
        <w:t>основі</w:t>
      </w:r>
      <w:proofErr w:type="spellEnd"/>
      <w:r>
        <w:rPr>
          <w:sz w:val="24"/>
        </w:rPr>
        <w:t xml:space="preserve"> у </w:t>
      </w:r>
      <w:proofErr w:type="spellStart"/>
      <w:r>
        <w:rPr>
          <w:sz w:val="24"/>
        </w:rPr>
        <w:t>зв’язку</w:t>
      </w:r>
      <w:proofErr w:type="spellEnd"/>
      <w:r>
        <w:rPr>
          <w:sz w:val="24"/>
        </w:rPr>
        <w:t xml:space="preserve"> </w:t>
      </w:r>
      <w:r>
        <w:rPr>
          <w:sz w:val="24"/>
          <w:lang w:val="uk-UA"/>
        </w:rPr>
        <w:t>і</w:t>
      </w:r>
      <w:r>
        <w:rPr>
          <w:sz w:val="24"/>
        </w:rPr>
        <w:t xml:space="preserve">з </w:t>
      </w:r>
      <w:proofErr w:type="spellStart"/>
      <w:r>
        <w:rPr>
          <w:sz w:val="24"/>
        </w:rPr>
        <w:t>тим</w:t>
      </w:r>
      <w:proofErr w:type="spellEnd"/>
      <w:r>
        <w:rPr>
          <w:sz w:val="24"/>
        </w:rPr>
        <w:t xml:space="preserve">, </w:t>
      </w:r>
      <w:proofErr w:type="spellStart"/>
      <w:r>
        <w:rPr>
          <w:sz w:val="24"/>
        </w:rPr>
        <w:t>що</w:t>
      </w:r>
      <w:proofErr w:type="spellEnd"/>
      <w:r>
        <w:rPr>
          <w:sz w:val="24"/>
        </w:rPr>
        <w:t xml:space="preserve"> не проводиться </w:t>
      </w:r>
      <w:proofErr w:type="spellStart"/>
      <w:r>
        <w:rPr>
          <w:sz w:val="24"/>
        </w:rPr>
        <w:t>аналіз</w:t>
      </w:r>
      <w:proofErr w:type="spellEnd"/>
      <w:r>
        <w:rPr>
          <w:sz w:val="24"/>
        </w:rPr>
        <w:t xml:space="preserve"> </w:t>
      </w:r>
      <w:proofErr w:type="spellStart"/>
      <w:r>
        <w:rPr>
          <w:sz w:val="24"/>
        </w:rPr>
        <w:t>ефективності</w:t>
      </w:r>
      <w:proofErr w:type="spellEnd"/>
      <w:r>
        <w:rPr>
          <w:sz w:val="24"/>
        </w:rPr>
        <w:t xml:space="preserve"> </w:t>
      </w:r>
      <w:proofErr w:type="spellStart"/>
      <w:r>
        <w:rPr>
          <w:sz w:val="24"/>
        </w:rPr>
        <w:t>спі</w:t>
      </w:r>
      <w:proofErr w:type="gramStart"/>
      <w:r>
        <w:rPr>
          <w:sz w:val="24"/>
        </w:rPr>
        <w:t>вв</w:t>
      </w:r>
      <w:proofErr w:type="gramEnd"/>
      <w:r>
        <w:rPr>
          <w:sz w:val="24"/>
        </w:rPr>
        <w:t>ідношення</w:t>
      </w:r>
      <w:proofErr w:type="spellEnd"/>
      <w:r>
        <w:rPr>
          <w:sz w:val="24"/>
        </w:rPr>
        <w:t xml:space="preserve"> </w:t>
      </w:r>
      <w:proofErr w:type="spellStart"/>
      <w:r>
        <w:rPr>
          <w:sz w:val="24"/>
        </w:rPr>
        <w:t>вартості</w:t>
      </w:r>
      <w:proofErr w:type="spellEnd"/>
      <w:r>
        <w:rPr>
          <w:sz w:val="24"/>
        </w:rPr>
        <w:t xml:space="preserve"> </w:t>
      </w:r>
      <w:proofErr w:type="spellStart"/>
      <w:r>
        <w:rPr>
          <w:sz w:val="24"/>
        </w:rPr>
        <w:t>послуг</w:t>
      </w:r>
      <w:proofErr w:type="spellEnd"/>
      <w:r>
        <w:rPr>
          <w:sz w:val="24"/>
        </w:rPr>
        <w:t xml:space="preserve"> до </w:t>
      </w:r>
      <w:proofErr w:type="spellStart"/>
      <w:r>
        <w:rPr>
          <w:sz w:val="24"/>
        </w:rPr>
        <w:t>суми</w:t>
      </w:r>
      <w:proofErr w:type="spellEnd"/>
      <w:r>
        <w:rPr>
          <w:sz w:val="24"/>
        </w:rPr>
        <w:t xml:space="preserve"> </w:t>
      </w:r>
      <w:proofErr w:type="spellStart"/>
      <w:r>
        <w:rPr>
          <w:sz w:val="24"/>
        </w:rPr>
        <w:t>коштів</w:t>
      </w:r>
      <w:proofErr w:type="spellEnd"/>
      <w:r>
        <w:rPr>
          <w:sz w:val="24"/>
        </w:rPr>
        <w:t xml:space="preserve">, </w:t>
      </w:r>
      <w:proofErr w:type="spellStart"/>
      <w:r>
        <w:rPr>
          <w:sz w:val="24"/>
        </w:rPr>
        <w:t>використаних</w:t>
      </w:r>
      <w:proofErr w:type="spellEnd"/>
      <w:r>
        <w:rPr>
          <w:sz w:val="24"/>
        </w:rPr>
        <w:t xml:space="preserve"> на </w:t>
      </w:r>
      <w:proofErr w:type="spellStart"/>
      <w:r>
        <w:rPr>
          <w:sz w:val="24"/>
        </w:rPr>
        <w:t>їх</w:t>
      </w:r>
      <w:proofErr w:type="spellEnd"/>
      <w:r>
        <w:rPr>
          <w:sz w:val="24"/>
        </w:rPr>
        <w:t xml:space="preserve"> </w:t>
      </w:r>
      <w:proofErr w:type="spellStart"/>
      <w:r>
        <w:rPr>
          <w:sz w:val="24"/>
        </w:rPr>
        <w:t>надання</w:t>
      </w:r>
      <w:proofErr w:type="spellEnd"/>
      <w:r>
        <w:rPr>
          <w:sz w:val="24"/>
        </w:rPr>
        <w:t>;</w:t>
      </w:r>
    </w:p>
    <w:p w:rsidR="00D177F8" w:rsidRDefault="00D177F8" w:rsidP="00D177F8">
      <w:pPr>
        <w:jc w:val="both"/>
        <w:rPr>
          <w:sz w:val="24"/>
          <w:lang w:val="uk-UA"/>
        </w:rPr>
      </w:pPr>
      <w:r>
        <w:rPr>
          <w:sz w:val="24"/>
          <w:lang w:val="uk-UA"/>
        </w:rPr>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rsidR="00D177F8" w:rsidRDefault="00D177F8" w:rsidP="00D177F8">
      <w:pPr>
        <w:jc w:val="both"/>
        <w:rPr>
          <w:sz w:val="24"/>
        </w:rPr>
      </w:pPr>
      <w:r>
        <w:rPr>
          <w:sz w:val="24"/>
          <w:lang w:val="uk-UA"/>
        </w:rPr>
        <w:lastRenderedPageBreak/>
        <w:t xml:space="preserve">         </w:t>
      </w:r>
      <w:r>
        <w:rPr>
          <w:sz w:val="24"/>
        </w:rPr>
        <w:t xml:space="preserve">3) в </w:t>
      </w:r>
      <w:proofErr w:type="spellStart"/>
      <w:r>
        <w:rPr>
          <w:sz w:val="24"/>
        </w:rPr>
        <w:t>умовах</w:t>
      </w:r>
      <w:proofErr w:type="spellEnd"/>
      <w:r>
        <w:rPr>
          <w:sz w:val="24"/>
        </w:rPr>
        <w:t xml:space="preserve"> </w:t>
      </w:r>
      <w:proofErr w:type="spellStart"/>
      <w:r>
        <w:rPr>
          <w:sz w:val="24"/>
        </w:rPr>
        <w:t>жорсткої</w:t>
      </w:r>
      <w:proofErr w:type="spellEnd"/>
      <w:r>
        <w:rPr>
          <w:sz w:val="24"/>
        </w:rPr>
        <w:t xml:space="preserve"> </w:t>
      </w:r>
      <w:proofErr w:type="spellStart"/>
      <w:r>
        <w:rPr>
          <w:sz w:val="24"/>
        </w:rPr>
        <w:t>обмеженості</w:t>
      </w:r>
      <w:proofErr w:type="spellEnd"/>
      <w:r>
        <w:rPr>
          <w:sz w:val="24"/>
        </w:rPr>
        <w:t xml:space="preserve"> </w:t>
      </w:r>
      <w:proofErr w:type="spellStart"/>
      <w:r>
        <w:rPr>
          <w:sz w:val="24"/>
        </w:rPr>
        <w:t>бюджетних</w:t>
      </w:r>
      <w:proofErr w:type="spellEnd"/>
      <w:r>
        <w:rPr>
          <w:sz w:val="24"/>
        </w:rPr>
        <w:t xml:space="preserve"> </w:t>
      </w:r>
      <w:proofErr w:type="spellStart"/>
      <w:r>
        <w:rPr>
          <w:sz w:val="24"/>
        </w:rPr>
        <w:t>кошті</w:t>
      </w:r>
      <w:proofErr w:type="gramStart"/>
      <w:r>
        <w:rPr>
          <w:sz w:val="24"/>
        </w:rPr>
        <w:t>в</w:t>
      </w:r>
      <w:proofErr w:type="spellEnd"/>
      <w:r>
        <w:rPr>
          <w:sz w:val="24"/>
        </w:rPr>
        <w:t xml:space="preserve"> проводиться</w:t>
      </w:r>
      <w:proofErr w:type="gramEnd"/>
      <w:r>
        <w:rPr>
          <w:sz w:val="24"/>
        </w:rPr>
        <w:t xml:space="preserve"> </w:t>
      </w:r>
      <w:proofErr w:type="spellStart"/>
      <w:r>
        <w:rPr>
          <w:sz w:val="24"/>
        </w:rPr>
        <w:t>пропорційне</w:t>
      </w:r>
      <w:proofErr w:type="spellEnd"/>
      <w:r>
        <w:rPr>
          <w:sz w:val="24"/>
        </w:rPr>
        <w:t xml:space="preserve"> </w:t>
      </w:r>
      <w:proofErr w:type="spellStart"/>
      <w:r>
        <w:rPr>
          <w:sz w:val="24"/>
        </w:rPr>
        <w:t>скорочення</w:t>
      </w:r>
      <w:proofErr w:type="spellEnd"/>
      <w:r>
        <w:rPr>
          <w:sz w:val="24"/>
        </w:rPr>
        <w:t xml:space="preserve"> </w:t>
      </w:r>
      <w:proofErr w:type="spellStart"/>
      <w:r>
        <w:rPr>
          <w:sz w:val="24"/>
        </w:rPr>
        <w:t>фінансування</w:t>
      </w:r>
      <w:proofErr w:type="spellEnd"/>
      <w:r>
        <w:rPr>
          <w:sz w:val="24"/>
        </w:rPr>
        <w:t xml:space="preserve"> </w:t>
      </w:r>
      <w:proofErr w:type="spellStart"/>
      <w:r>
        <w:rPr>
          <w:sz w:val="24"/>
        </w:rPr>
        <w:t>бюджетних</w:t>
      </w:r>
      <w:proofErr w:type="spellEnd"/>
      <w:r>
        <w:rPr>
          <w:sz w:val="24"/>
        </w:rPr>
        <w:t xml:space="preserve"> </w:t>
      </w:r>
      <w:proofErr w:type="spellStart"/>
      <w:r>
        <w:rPr>
          <w:sz w:val="24"/>
        </w:rPr>
        <w:t>установ</w:t>
      </w:r>
      <w:proofErr w:type="spellEnd"/>
      <w:r>
        <w:rPr>
          <w:sz w:val="24"/>
        </w:rPr>
        <w:t xml:space="preserve">, </w:t>
      </w:r>
      <w:proofErr w:type="spellStart"/>
      <w:r>
        <w:rPr>
          <w:sz w:val="24"/>
        </w:rPr>
        <w:t>незалежно</w:t>
      </w:r>
      <w:proofErr w:type="spellEnd"/>
      <w:r>
        <w:rPr>
          <w:sz w:val="24"/>
        </w:rPr>
        <w:t xml:space="preserve"> </w:t>
      </w:r>
      <w:proofErr w:type="spellStart"/>
      <w:r>
        <w:rPr>
          <w:sz w:val="24"/>
        </w:rPr>
        <w:t>від</w:t>
      </w:r>
      <w:proofErr w:type="spellEnd"/>
      <w:r>
        <w:rPr>
          <w:sz w:val="24"/>
        </w:rPr>
        <w:t xml:space="preserve"> того, </w:t>
      </w:r>
      <w:proofErr w:type="spellStart"/>
      <w:r>
        <w:rPr>
          <w:sz w:val="24"/>
        </w:rPr>
        <w:t>наскільки</w:t>
      </w:r>
      <w:proofErr w:type="spellEnd"/>
      <w:r>
        <w:rPr>
          <w:sz w:val="24"/>
        </w:rPr>
        <w:t xml:space="preserve"> </w:t>
      </w:r>
      <w:proofErr w:type="spellStart"/>
      <w:r>
        <w:rPr>
          <w:sz w:val="24"/>
        </w:rPr>
        <w:t>ефективне</w:t>
      </w:r>
      <w:proofErr w:type="spellEnd"/>
      <w:r>
        <w:rPr>
          <w:sz w:val="24"/>
        </w:rPr>
        <w:t xml:space="preserve"> </w:t>
      </w:r>
      <w:proofErr w:type="spellStart"/>
      <w:r>
        <w:rPr>
          <w:sz w:val="24"/>
        </w:rPr>
        <w:t>чи</w:t>
      </w:r>
      <w:proofErr w:type="spellEnd"/>
      <w:r>
        <w:rPr>
          <w:sz w:val="24"/>
        </w:rPr>
        <w:t xml:space="preserve"> </w:t>
      </w:r>
      <w:proofErr w:type="spellStart"/>
      <w:r>
        <w:rPr>
          <w:sz w:val="24"/>
        </w:rPr>
        <w:t>неефективне</w:t>
      </w:r>
      <w:proofErr w:type="spellEnd"/>
      <w:r>
        <w:rPr>
          <w:sz w:val="24"/>
        </w:rPr>
        <w:t xml:space="preserve"> </w:t>
      </w:r>
      <w:proofErr w:type="spellStart"/>
      <w:r>
        <w:rPr>
          <w:sz w:val="24"/>
        </w:rPr>
        <w:t>надання</w:t>
      </w:r>
      <w:proofErr w:type="spellEnd"/>
      <w:r>
        <w:rPr>
          <w:sz w:val="24"/>
        </w:rPr>
        <w:t xml:space="preserve"> ними </w:t>
      </w:r>
      <w:proofErr w:type="spellStart"/>
      <w:r>
        <w:rPr>
          <w:sz w:val="24"/>
        </w:rPr>
        <w:t>послуг</w:t>
      </w:r>
      <w:proofErr w:type="spellEnd"/>
      <w:r>
        <w:rPr>
          <w:sz w:val="24"/>
        </w:rPr>
        <w:t>;</w:t>
      </w:r>
    </w:p>
    <w:p w:rsidR="00D177F8" w:rsidRDefault="00D177F8" w:rsidP="00D177F8">
      <w:pPr>
        <w:jc w:val="both"/>
        <w:rPr>
          <w:sz w:val="24"/>
          <w:lang w:val="uk-UA"/>
        </w:rPr>
      </w:pPr>
      <w:r>
        <w:rPr>
          <w:sz w:val="24"/>
          <w:lang w:val="uk-U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rsidR="00D177F8" w:rsidRDefault="00D177F8" w:rsidP="00D177F8">
      <w:pPr>
        <w:jc w:val="both"/>
        <w:rPr>
          <w:sz w:val="24"/>
        </w:rPr>
      </w:pPr>
      <w:r>
        <w:rPr>
          <w:sz w:val="24"/>
          <w:lang w:val="uk-UA"/>
        </w:rPr>
        <w:t xml:space="preserve">        </w:t>
      </w:r>
      <w:r>
        <w:rPr>
          <w:sz w:val="24"/>
        </w:rPr>
        <w:t xml:space="preserve">На </w:t>
      </w:r>
      <w:proofErr w:type="spellStart"/>
      <w:r>
        <w:rPr>
          <w:sz w:val="24"/>
        </w:rPr>
        <w:t>сьогодні</w:t>
      </w:r>
      <w:proofErr w:type="spellEnd"/>
      <w:r>
        <w:rPr>
          <w:sz w:val="24"/>
        </w:rPr>
        <w:t xml:space="preserve"> </w:t>
      </w:r>
      <w:proofErr w:type="spellStart"/>
      <w:r>
        <w:rPr>
          <w:sz w:val="24"/>
        </w:rPr>
        <w:t>вже</w:t>
      </w:r>
      <w:proofErr w:type="spellEnd"/>
      <w:r>
        <w:rPr>
          <w:sz w:val="24"/>
        </w:rPr>
        <w:t xml:space="preserve"> </w:t>
      </w:r>
      <w:proofErr w:type="spellStart"/>
      <w:r>
        <w:rPr>
          <w:sz w:val="24"/>
        </w:rPr>
        <w:t>багато</w:t>
      </w:r>
      <w:proofErr w:type="spellEnd"/>
      <w:r>
        <w:rPr>
          <w:sz w:val="24"/>
        </w:rPr>
        <w:t xml:space="preserve"> </w:t>
      </w:r>
      <w:proofErr w:type="spellStart"/>
      <w:r>
        <w:rPr>
          <w:sz w:val="24"/>
        </w:rPr>
        <w:t>країн</w:t>
      </w:r>
      <w:proofErr w:type="spellEnd"/>
      <w:r>
        <w:rPr>
          <w:sz w:val="24"/>
        </w:rPr>
        <w:t xml:space="preserve"> </w:t>
      </w:r>
      <w:proofErr w:type="spellStart"/>
      <w:r>
        <w:rPr>
          <w:sz w:val="24"/>
        </w:rPr>
        <w:t>успішно</w:t>
      </w:r>
      <w:proofErr w:type="spellEnd"/>
      <w:r>
        <w:rPr>
          <w:sz w:val="24"/>
        </w:rPr>
        <w:t xml:space="preserve"> </w:t>
      </w:r>
      <w:proofErr w:type="spellStart"/>
      <w:r>
        <w:rPr>
          <w:sz w:val="24"/>
        </w:rPr>
        <w:t>використовують</w:t>
      </w:r>
      <w:proofErr w:type="spellEnd"/>
      <w:r>
        <w:rPr>
          <w:sz w:val="24"/>
        </w:rPr>
        <w:t xml:space="preserve"> </w:t>
      </w:r>
      <w:proofErr w:type="spellStart"/>
      <w:r>
        <w:rPr>
          <w:sz w:val="24"/>
        </w:rPr>
        <w:t>методи</w:t>
      </w:r>
      <w:proofErr w:type="spellEnd"/>
      <w:r>
        <w:rPr>
          <w:sz w:val="24"/>
        </w:rPr>
        <w:t xml:space="preserve"> </w:t>
      </w:r>
      <w:proofErr w:type="spellStart"/>
      <w:r>
        <w:rPr>
          <w:sz w:val="24"/>
        </w:rPr>
        <w:t>бюджетування</w:t>
      </w:r>
      <w:proofErr w:type="spellEnd"/>
      <w:r>
        <w:rPr>
          <w:sz w:val="24"/>
        </w:rPr>
        <w:t xml:space="preserve">, </w:t>
      </w:r>
      <w:proofErr w:type="spellStart"/>
      <w:r>
        <w:rPr>
          <w:sz w:val="24"/>
        </w:rPr>
        <w:t>орієнтовані</w:t>
      </w:r>
      <w:proofErr w:type="spellEnd"/>
      <w:r>
        <w:rPr>
          <w:sz w:val="24"/>
        </w:rPr>
        <w:t xml:space="preserve"> на </w:t>
      </w:r>
      <w:proofErr w:type="spellStart"/>
      <w:proofErr w:type="gramStart"/>
      <w:r>
        <w:rPr>
          <w:sz w:val="24"/>
        </w:rPr>
        <w:t>соц</w:t>
      </w:r>
      <w:proofErr w:type="gramEnd"/>
      <w:r>
        <w:rPr>
          <w:sz w:val="24"/>
        </w:rPr>
        <w:t>іально</w:t>
      </w:r>
      <w:proofErr w:type="spellEnd"/>
      <w:r>
        <w:rPr>
          <w:sz w:val="24"/>
        </w:rPr>
        <w:t xml:space="preserve"> </w:t>
      </w:r>
      <w:proofErr w:type="spellStart"/>
      <w:r>
        <w:rPr>
          <w:sz w:val="24"/>
        </w:rPr>
        <w:t>значущий</w:t>
      </w:r>
      <w:proofErr w:type="spellEnd"/>
      <w:r>
        <w:rPr>
          <w:sz w:val="24"/>
        </w:rPr>
        <w:t xml:space="preserve"> результат. </w:t>
      </w:r>
    </w:p>
    <w:p w:rsidR="00D177F8" w:rsidRDefault="00D177F8" w:rsidP="00D177F8">
      <w:pPr>
        <w:jc w:val="both"/>
        <w:rPr>
          <w:sz w:val="24"/>
        </w:rPr>
      </w:pPr>
      <w:r>
        <w:rPr>
          <w:sz w:val="24"/>
          <w:lang w:val="uk-UA"/>
        </w:rPr>
        <w:t xml:space="preserve">         </w:t>
      </w:r>
      <w:proofErr w:type="spellStart"/>
      <w:r>
        <w:rPr>
          <w:sz w:val="24"/>
        </w:rPr>
        <w:t>Усі</w:t>
      </w:r>
      <w:proofErr w:type="spellEnd"/>
      <w:r>
        <w:rPr>
          <w:sz w:val="24"/>
        </w:rPr>
        <w:t xml:space="preserve"> </w:t>
      </w:r>
      <w:proofErr w:type="spellStart"/>
      <w:r>
        <w:rPr>
          <w:sz w:val="24"/>
        </w:rPr>
        <w:t>ці</w:t>
      </w:r>
      <w:proofErr w:type="spellEnd"/>
      <w:r>
        <w:rPr>
          <w:sz w:val="24"/>
        </w:rPr>
        <w:t xml:space="preserve"> </w:t>
      </w:r>
      <w:proofErr w:type="spellStart"/>
      <w:r>
        <w:rPr>
          <w:sz w:val="24"/>
        </w:rPr>
        <w:t>методи</w:t>
      </w:r>
      <w:proofErr w:type="spellEnd"/>
      <w:r>
        <w:rPr>
          <w:sz w:val="24"/>
        </w:rPr>
        <w:t xml:space="preserve"> </w:t>
      </w:r>
      <w:proofErr w:type="spellStart"/>
      <w:r>
        <w:rPr>
          <w:sz w:val="24"/>
        </w:rPr>
        <w:t>мають</w:t>
      </w:r>
      <w:proofErr w:type="spellEnd"/>
      <w:r>
        <w:rPr>
          <w:sz w:val="24"/>
        </w:rPr>
        <w:t xml:space="preserve"> </w:t>
      </w:r>
      <w:proofErr w:type="spellStart"/>
      <w:r>
        <w:rPr>
          <w:sz w:val="24"/>
        </w:rPr>
        <w:t>спільну</w:t>
      </w:r>
      <w:proofErr w:type="spellEnd"/>
      <w:r>
        <w:rPr>
          <w:sz w:val="24"/>
        </w:rPr>
        <w:t xml:space="preserve"> мету, </w:t>
      </w:r>
      <w:proofErr w:type="spellStart"/>
      <w:r>
        <w:rPr>
          <w:sz w:val="24"/>
        </w:rPr>
        <w:t>що</w:t>
      </w:r>
      <w:proofErr w:type="spellEnd"/>
      <w:r>
        <w:rPr>
          <w:sz w:val="24"/>
        </w:rPr>
        <w:t xml:space="preserve"> </w:t>
      </w:r>
      <w:proofErr w:type="spellStart"/>
      <w:r>
        <w:rPr>
          <w:sz w:val="24"/>
        </w:rPr>
        <w:t>полягає</w:t>
      </w:r>
      <w:proofErr w:type="spellEnd"/>
      <w:r>
        <w:rPr>
          <w:sz w:val="24"/>
        </w:rPr>
        <w:t xml:space="preserve"> в </w:t>
      </w:r>
      <w:proofErr w:type="spellStart"/>
      <w:r>
        <w:rPr>
          <w:sz w:val="24"/>
        </w:rPr>
        <w:t>досягненні</w:t>
      </w:r>
      <w:proofErr w:type="spellEnd"/>
      <w:r>
        <w:rPr>
          <w:sz w:val="24"/>
        </w:rPr>
        <w:t xml:space="preserve"> </w:t>
      </w:r>
      <w:proofErr w:type="gramStart"/>
      <w:r>
        <w:rPr>
          <w:sz w:val="24"/>
        </w:rPr>
        <w:t>конкретного</w:t>
      </w:r>
      <w:proofErr w:type="gramEnd"/>
      <w:r>
        <w:rPr>
          <w:sz w:val="24"/>
        </w:rPr>
        <w:t>, як правило</w:t>
      </w:r>
      <w:r>
        <w:rPr>
          <w:sz w:val="24"/>
          <w:lang w:val="uk-UA"/>
        </w:rPr>
        <w:t>,</w:t>
      </w:r>
      <w:r>
        <w:rPr>
          <w:sz w:val="24"/>
        </w:rPr>
        <w:t xml:space="preserve"> </w:t>
      </w:r>
      <w:proofErr w:type="spellStart"/>
      <w:r>
        <w:rPr>
          <w:sz w:val="24"/>
        </w:rPr>
        <w:t>довгострокового</w:t>
      </w:r>
      <w:proofErr w:type="spellEnd"/>
      <w:r>
        <w:rPr>
          <w:sz w:val="24"/>
        </w:rPr>
        <w:t xml:space="preserve"> результату, </w:t>
      </w:r>
      <w:proofErr w:type="spellStart"/>
      <w:r>
        <w:rPr>
          <w:sz w:val="24"/>
        </w:rPr>
        <w:t>який</w:t>
      </w:r>
      <w:proofErr w:type="spellEnd"/>
      <w:r>
        <w:rPr>
          <w:sz w:val="24"/>
        </w:rPr>
        <w:t xml:space="preserve"> максимально </w:t>
      </w:r>
      <w:proofErr w:type="spellStart"/>
      <w:r>
        <w:rPr>
          <w:sz w:val="24"/>
        </w:rPr>
        <w:t>відповідає</w:t>
      </w:r>
      <w:proofErr w:type="spellEnd"/>
      <w:r>
        <w:rPr>
          <w:sz w:val="24"/>
        </w:rPr>
        <w:t xml:space="preserve"> потребам </w:t>
      </w:r>
      <w:proofErr w:type="spellStart"/>
      <w:r>
        <w:rPr>
          <w:sz w:val="24"/>
        </w:rPr>
        <w:t>суспільства</w:t>
      </w:r>
      <w:proofErr w:type="spellEnd"/>
      <w:r>
        <w:rPr>
          <w:sz w:val="24"/>
        </w:rPr>
        <w:t xml:space="preserve">. </w:t>
      </w:r>
    </w:p>
    <w:p w:rsidR="00D177F8" w:rsidRDefault="00D177F8" w:rsidP="00D177F8">
      <w:pPr>
        <w:jc w:val="both"/>
        <w:rPr>
          <w:sz w:val="24"/>
        </w:rPr>
      </w:pPr>
      <w:r>
        <w:rPr>
          <w:sz w:val="24"/>
          <w:lang w:val="uk-U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оцінки якості бюджетних послуг і результативності бюджетної політики в цілому. </w:t>
      </w:r>
      <w:proofErr w:type="spellStart"/>
      <w:r>
        <w:rPr>
          <w:sz w:val="24"/>
        </w:rPr>
        <w:t>Застосування</w:t>
      </w:r>
      <w:proofErr w:type="spellEnd"/>
      <w:r>
        <w:rPr>
          <w:sz w:val="24"/>
        </w:rPr>
        <w:t xml:space="preserve"> </w:t>
      </w:r>
      <w:proofErr w:type="spellStart"/>
      <w:r>
        <w:rPr>
          <w:sz w:val="24"/>
        </w:rPr>
        <w:t>зазначених</w:t>
      </w:r>
      <w:proofErr w:type="spellEnd"/>
      <w:r>
        <w:rPr>
          <w:sz w:val="24"/>
        </w:rPr>
        <w:t xml:space="preserve"> </w:t>
      </w:r>
      <w:proofErr w:type="spellStart"/>
      <w:r>
        <w:rPr>
          <w:sz w:val="24"/>
        </w:rPr>
        <w:t>методів</w:t>
      </w:r>
      <w:proofErr w:type="spellEnd"/>
      <w:r>
        <w:rPr>
          <w:sz w:val="24"/>
        </w:rPr>
        <w:t xml:space="preserve"> </w:t>
      </w:r>
      <w:proofErr w:type="spellStart"/>
      <w:r>
        <w:rPr>
          <w:sz w:val="24"/>
        </w:rPr>
        <w:t>допоможе</w:t>
      </w:r>
      <w:proofErr w:type="spellEnd"/>
      <w:r>
        <w:rPr>
          <w:sz w:val="24"/>
        </w:rPr>
        <w:t xml:space="preserve"> </w:t>
      </w:r>
      <w:proofErr w:type="spellStart"/>
      <w:r>
        <w:rPr>
          <w:sz w:val="24"/>
        </w:rPr>
        <w:t>чітко</w:t>
      </w:r>
      <w:proofErr w:type="spellEnd"/>
      <w:r>
        <w:rPr>
          <w:sz w:val="24"/>
        </w:rPr>
        <w:t xml:space="preserve"> </w:t>
      </w:r>
      <w:proofErr w:type="spellStart"/>
      <w:r>
        <w:rPr>
          <w:sz w:val="24"/>
        </w:rPr>
        <w:t>встановити</w:t>
      </w:r>
      <w:proofErr w:type="spellEnd"/>
      <w:r>
        <w:rPr>
          <w:sz w:val="24"/>
        </w:rPr>
        <w:t xml:space="preserve"> </w:t>
      </w:r>
      <w:proofErr w:type="spellStart"/>
      <w:proofErr w:type="gramStart"/>
      <w:r>
        <w:rPr>
          <w:sz w:val="24"/>
        </w:rPr>
        <w:t>пр</w:t>
      </w:r>
      <w:proofErr w:type="gramEnd"/>
      <w:r>
        <w:rPr>
          <w:sz w:val="24"/>
        </w:rPr>
        <w:t>іоритети</w:t>
      </w:r>
      <w:proofErr w:type="spellEnd"/>
      <w:r>
        <w:rPr>
          <w:sz w:val="24"/>
        </w:rPr>
        <w:t xml:space="preserve"> в межах </w:t>
      </w:r>
      <w:proofErr w:type="spellStart"/>
      <w:r>
        <w:rPr>
          <w:sz w:val="24"/>
        </w:rPr>
        <w:t>існуючих</w:t>
      </w:r>
      <w:proofErr w:type="spellEnd"/>
      <w:r>
        <w:rPr>
          <w:sz w:val="24"/>
        </w:rPr>
        <w:t xml:space="preserve"> </w:t>
      </w:r>
      <w:proofErr w:type="spellStart"/>
      <w:r>
        <w:rPr>
          <w:sz w:val="24"/>
        </w:rPr>
        <w:t>фіскальних</w:t>
      </w:r>
      <w:proofErr w:type="spellEnd"/>
      <w:r>
        <w:rPr>
          <w:sz w:val="24"/>
        </w:rPr>
        <w:t xml:space="preserve"> </w:t>
      </w:r>
      <w:proofErr w:type="spellStart"/>
      <w:r>
        <w:rPr>
          <w:sz w:val="24"/>
        </w:rPr>
        <w:t>обмежень</w:t>
      </w:r>
      <w:proofErr w:type="spellEnd"/>
      <w:r>
        <w:rPr>
          <w:sz w:val="24"/>
        </w:rPr>
        <w:t xml:space="preserve">, а </w:t>
      </w:r>
      <w:proofErr w:type="spellStart"/>
      <w:r>
        <w:rPr>
          <w:sz w:val="24"/>
        </w:rPr>
        <w:t>також</w:t>
      </w:r>
      <w:proofErr w:type="spellEnd"/>
      <w:r>
        <w:rPr>
          <w:sz w:val="24"/>
        </w:rPr>
        <w:t xml:space="preserve"> </w:t>
      </w:r>
      <w:proofErr w:type="spellStart"/>
      <w:r>
        <w:rPr>
          <w:sz w:val="24"/>
        </w:rPr>
        <w:t>отримати</w:t>
      </w:r>
      <w:proofErr w:type="spellEnd"/>
      <w:r>
        <w:rPr>
          <w:sz w:val="24"/>
        </w:rPr>
        <w:t xml:space="preserve"> </w:t>
      </w:r>
      <w:proofErr w:type="spellStart"/>
      <w:r>
        <w:rPr>
          <w:sz w:val="24"/>
        </w:rPr>
        <w:t>зворотну</w:t>
      </w:r>
      <w:proofErr w:type="spellEnd"/>
      <w:r>
        <w:rPr>
          <w:sz w:val="24"/>
        </w:rPr>
        <w:t xml:space="preserve"> </w:t>
      </w:r>
      <w:proofErr w:type="spellStart"/>
      <w:r>
        <w:rPr>
          <w:sz w:val="24"/>
        </w:rPr>
        <w:t>інформацію</w:t>
      </w:r>
      <w:proofErr w:type="spellEnd"/>
      <w:r>
        <w:rPr>
          <w:sz w:val="24"/>
        </w:rPr>
        <w:t xml:space="preserve"> </w:t>
      </w:r>
      <w:proofErr w:type="spellStart"/>
      <w:r>
        <w:rPr>
          <w:sz w:val="24"/>
        </w:rPr>
        <w:t>від</w:t>
      </w:r>
      <w:proofErr w:type="spellEnd"/>
      <w:r>
        <w:rPr>
          <w:sz w:val="24"/>
        </w:rPr>
        <w:t xml:space="preserve"> </w:t>
      </w:r>
      <w:proofErr w:type="spellStart"/>
      <w:r>
        <w:rPr>
          <w:sz w:val="24"/>
        </w:rPr>
        <w:t>населення</w:t>
      </w:r>
      <w:proofErr w:type="spellEnd"/>
      <w:r>
        <w:rPr>
          <w:sz w:val="24"/>
        </w:rPr>
        <w:t xml:space="preserve"> про </w:t>
      </w:r>
      <w:proofErr w:type="spellStart"/>
      <w:r>
        <w:rPr>
          <w:sz w:val="24"/>
        </w:rPr>
        <w:t>рівень</w:t>
      </w:r>
      <w:proofErr w:type="spellEnd"/>
      <w:r>
        <w:rPr>
          <w:sz w:val="24"/>
        </w:rPr>
        <w:t xml:space="preserve"> </w:t>
      </w:r>
      <w:proofErr w:type="spellStart"/>
      <w:r>
        <w:rPr>
          <w:sz w:val="24"/>
        </w:rPr>
        <w:t>задоволення</w:t>
      </w:r>
      <w:proofErr w:type="spellEnd"/>
      <w:r>
        <w:rPr>
          <w:sz w:val="24"/>
        </w:rPr>
        <w:t xml:space="preserve"> </w:t>
      </w:r>
      <w:proofErr w:type="spellStart"/>
      <w:r>
        <w:rPr>
          <w:sz w:val="24"/>
        </w:rPr>
        <w:t>послугами</w:t>
      </w:r>
      <w:proofErr w:type="spellEnd"/>
      <w:r>
        <w:rPr>
          <w:sz w:val="24"/>
        </w:rPr>
        <w:t xml:space="preserve"> </w:t>
      </w:r>
      <w:proofErr w:type="spellStart"/>
      <w:r>
        <w:rPr>
          <w:sz w:val="24"/>
        </w:rPr>
        <w:t>наданими</w:t>
      </w:r>
      <w:proofErr w:type="spellEnd"/>
      <w:r>
        <w:rPr>
          <w:sz w:val="24"/>
        </w:rPr>
        <w:t xml:space="preserve"> за </w:t>
      </w:r>
      <w:proofErr w:type="spellStart"/>
      <w:r>
        <w:rPr>
          <w:sz w:val="24"/>
        </w:rPr>
        <w:t>рахунок</w:t>
      </w:r>
      <w:proofErr w:type="spellEnd"/>
      <w:r>
        <w:rPr>
          <w:sz w:val="24"/>
        </w:rPr>
        <w:t xml:space="preserve"> </w:t>
      </w:r>
      <w:proofErr w:type="spellStart"/>
      <w:r>
        <w:rPr>
          <w:sz w:val="24"/>
        </w:rPr>
        <w:t>бюджетних</w:t>
      </w:r>
      <w:proofErr w:type="spellEnd"/>
      <w:r>
        <w:rPr>
          <w:sz w:val="24"/>
        </w:rPr>
        <w:t xml:space="preserve"> </w:t>
      </w:r>
      <w:proofErr w:type="spellStart"/>
      <w:r>
        <w:rPr>
          <w:sz w:val="24"/>
        </w:rPr>
        <w:t>коштів</w:t>
      </w:r>
      <w:proofErr w:type="spellEnd"/>
      <w:r>
        <w:rPr>
          <w:sz w:val="24"/>
        </w:rPr>
        <w:t>.</w:t>
      </w:r>
    </w:p>
    <w:p w:rsidR="00D177F8" w:rsidRDefault="00D177F8" w:rsidP="00D177F8">
      <w:pPr>
        <w:jc w:val="both"/>
        <w:rPr>
          <w:sz w:val="24"/>
          <w:lang w:val="uk-UA"/>
        </w:rPr>
      </w:pPr>
      <w:r>
        <w:rPr>
          <w:sz w:val="24"/>
          <w:lang w:val="uk-UA"/>
        </w:rPr>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rsidR="00D177F8" w:rsidRDefault="00D177F8" w:rsidP="00D177F8">
      <w:pPr>
        <w:jc w:val="both"/>
        <w:rPr>
          <w:sz w:val="24"/>
          <w:lang w:val="uk-UA"/>
        </w:rPr>
      </w:pPr>
      <w:r>
        <w:rPr>
          <w:sz w:val="24"/>
          <w:lang w:val="uk-U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rsidR="00D177F8" w:rsidRDefault="00D177F8" w:rsidP="00D177F8">
      <w:pPr>
        <w:jc w:val="both"/>
        <w:rPr>
          <w:sz w:val="24"/>
        </w:rPr>
      </w:pPr>
      <w:r>
        <w:rPr>
          <w:sz w:val="24"/>
          <w:lang w:val="uk-UA"/>
        </w:rPr>
        <w:t xml:space="preserve">        </w:t>
      </w:r>
      <w:proofErr w:type="spellStart"/>
      <w:r>
        <w:rPr>
          <w:sz w:val="24"/>
        </w:rPr>
        <w:t>Запровадження</w:t>
      </w:r>
      <w:proofErr w:type="spellEnd"/>
      <w:r>
        <w:rPr>
          <w:sz w:val="24"/>
        </w:rPr>
        <w:t xml:space="preserve"> ПЦМ в бюджетному </w:t>
      </w:r>
      <w:proofErr w:type="spellStart"/>
      <w:r>
        <w:rPr>
          <w:sz w:val="24"/>
        </w:rPr>
        <w:t>процесі</w:t>
      </w:r>
      <w:proofErr w:type="spellEnd"/>
      <w:r>
        <w:rPr>
          <w:sz w:val="24"/>
        </w:rPr>
        <w:t xml:space="preserve"> на </w:t>
      </w:r>
      <w:proofErr w:type="spellStart"/>
      <w:r>
        <w:rPr>
          <w:sz w:val="24"/>
        </w:rPr>
        <w:t>місцевому</w:t>
      </w:r>
      <w:proofErr w:type="spellEnd"/>
      <w:r>
        <w:rPr>
          <w:sz w:val="24"/>
        </w:rPr>
        <w:t xml:space="preserve"> </w:t>
      </w:r>
      <w:proofErr w:type="spellStart"/>
      <w:proofErr w:type="gramStart"/>
      <w:r>
        <w:rPr>
          <w:sz w:val="24"/>
        </w:rPr>
        <w:t>р</w:t>
      </w:r>
      <w:proofErr w:type="gramEnd"/>
      <w:r>
        <w:rPr>
          <w:sz w:val="24"/>
        </w:rPr>
        <w:t>івні</w:t>
      </w:r>
      <w:proofErr w:type="spellEnd"/>
      <w:r>
        <w:rPr>
          <w:sz w:val="24"/>
        </w:rPr>
        <w:t xml:space="preserve"> </w:t>
      </w:r>
      <w:proofErr w:type="spellStart"/>
      <w:r>
        <w:rPr>
          <w:sz w:val="24"/>
        </w:rPr>
        <w:t>дає</w:t>
      </w:r>
      <w:proofErr w:type="spellEnd"/>
      <w:r>
        <w:rPr>
          <w:sz w:val="24"/>
        </w:rPr>
        <w:t xml:space="preserve"> </w:t>
      </w:r>
      <w:proofErr w:type="spellStart"/>
      <w:r>
        <w:rPr>
          <w:sz w:val="24"/>
        </w:rPr>
        <w:t>змогу</w:t>
      </w:r>
      <w:proofErr w:type="spellEnd"/>
      <w:r>
        <w:rPr>
          <w:sz w:val="24"/>
        </w:rPr>
        <w:t xml:space="preserve"> </w:t>
      </w:r>
      <w:proofErr w:type="spellStart"/>
      <w:r>
        <w:rPr>
          <w:sz w:val="24"/>
        </w:rPr>
        <w:t>відстежувати</w:t>
      </w:r>
      <w:proofErr w:type="spellEnd"/>
      <w:r>
        <w:rPr>
          <w:sz w:val="24"/>
        </w:rPr>
        <w:t xml:space="preserve"> </w:t>
      </w:r>
      <w:proofErr w:type="spellStart"/>
      <w:r>
        <w:rPr>
          <w:sz w:val="24"/>
        </w:rPr>
        <w:t>ефективність</w:t>
      </w:r>
      <w:proofErr w:type="spellEnd"/>
      <w:r>
        <w:rPr>
          <w:sz w:val="24"/>
        </w:rPr>
        <w:t xml:space="preserve"> і </w:t>
      </w:r>
      <w:proofErr w:type="spellStart"/>
      <w:r>
        <w:rPr>
          <w:sz w:val="24"/>
        </w:rPr>
        <w:t>результативність</w:t>
      </w:r>
      <w:proofErr w:type="spellEnd"/>
      <w:r>
        <w:rPr>
          <w:sz w:val="24"/>
        </w:rPr>
        <w:t xml:space="preserve"> </w:t>
      </w:r>
      <w:proofErr w:type="spellStart"/>
      <w:r>
        <w:rPr>
          <w:sz w:val="24"/>
        </w:rPr>
        <w:t>використання</w:t>
      </w:r>
      <w:proofErr w:type="spellEnd"/>
      <w:r>
        <w:rPr>
          <w:sz w:val="24"/>
        </w:rPr>
        <w:t xml:space="preserve"> </w:t>
      </w:r>
      <w:proofErr w:type="spellStart"/>
      <w:r>
        <w:rPr>
          <w:sz w:val="24"/>
        </w:rPr>
        <w:t>бюджетних</w:t>
      </w:r>
      <w:proofErr w:type="spellEnd"/>
      <w:r>
        <w:rPr>
          <w:sz w:val="24"/>
        </w:rPr>
        <w:t xml:space="preserve"> </w:t>
      </w:r>
      <w:proofErr w:type="spellStart"/>
      <w:r>
        <w:rPr>
          <w:sz w:val="24"/>
        </w:rPr>
        <w:t>коштів</w:t>
      </w:r>
      <w:proofErr w:type="spellEnd"/>
      <w:r>
        <w:rPr>
          <w:sz w:val="24"/>
        </w:rPr>
        <w:t xml:space="preserve"> шляхом </w:t>
      </w:r>
      <w:proofErr w:type="spellStart"/>
      <w:r>
        <w:rPr>
          <w:sz w:val="24"/>
        </w:rPr>
        <w:t>проведення</w:t>
      </w:r>
      <w:proofErr w:type="spellEnd"/>
      <w:r>
        <w:rPr>
          <w:sz w:val="24"/>
        </w:rPr>
        <w:t xml:space="preserve"> оперативного </w:t>
      </w:r>
      <w:proofErr w:type="spellStart"/>
      <w:r>
        <w:rPr>
          <w:sz w:val="24"/>
        </w:rPr>
        <w:t>моніторингу</w:t>
      </w:r>
      <w:proofErr w:type="spellEnd"/>
      <w:r>
        <w:rPr>
          <w:sz w:val="24"/>
        </w:rPr>
        <w:t xml:space="preserve"> та </w:t>
      </w:r>
      <w:proofErr w:type="spellStart"/>
      <w:r>
        <w:rPr>
          <w:sz w:val="24"/>
        </w:rPr>
        <w:t>оцінки</w:t>
      </w:r>
      <w:proofErr w:type="spellEnd"/>
      <w:r>
        <w:rPr>
          <w:sz w:val="24"/>
        </w:rPr>
        <w:t xml:space="preserve"> </w:t>
      </w:r>
      <w:proofErr w:type="spellStart"/>
      <w:r>
        <w:rPr>
          <w:sz w:val="24"/>
        </w:rPr>
        <w:t>виконання</w:t>
      </w:r>
      <w:proofErr w:type="spellEnd"/>
      <w:r>
        <w:rPr>
          <w:sz w:val="24"/>
        </w:rPr>
        <w:t xml:space="preserve"> </w:t>
      </w:r>
      <w:proofErr w:type="spellStart"/>
      <w:r>
        <w:rPr>
          <w:sz w:val="24"/>
        </w:rPr>
        <w:t>бюджетних</w:t>
      </w:r>
      <w:proofErr w:type="spellEnd"/>
      <w:r>
        <w:rPr>
          <w:sz w:val="24"/>
        </w:rPr>
        <w:t xml:space="preserve"> </w:t>
      </w:r>
      <w:proofErr w:type="spellStart"/>
      <w:r>
        <w:rPr>
          <w:sz w:val="24"/>
        </w:rPr>
        <w:t>програм</w:t>
      </w:r>
      <w:proofErr w:type="spellEnd"/>
      <w:r>
        <w:rPr>
          <w:sz w:val="24"/>
        </w:rPr>
        <w:t xml:space="preserve">, а </w:t>
      </w:r>
      <w:proofErr w:type="spellStart"/>
      <w:r>
        <w:rPr>
          <w:sz w:val="24"/>
        </w:rPr>
        <w:t>прийняття</w:t>
      </w:r>
      <w:proofErr w:type="spellEnd"/>
      <w:r>
        <w:rPr>
          <w:sz w:val="24"/>
        </w:rPr>
        <w:t xml:space="preserve"> </w:t>
      </w:r>
      <w:proofErr w:type="spellStart"/>
      <w:r>
        <w:rPr>
          <w:sz w:val="24"/>
        </w:rPr>
        <w:t>управлінських</w:t>
      </w:r>
      <w:proofErr w:type="spellEnd"/>
      <w:r>
        <w:rPr>
          <w:sz w:val="24"/>
        </w:rPr>
        <w:t xml:space="preserve"> </w:t>
      </w:r>
      <w:proofErr w:type="spellStart"/>
      <w:r>
        <w:rPr>
          <w:sz w:val="24"/>
        </w:rPr>
        <w:t>рішень</w:t>
      </w:r>
      <w:proofErr w:type="spellEnd"/>
      <w:r>
        <w:rPr>
          <w:sz w:val="24"/>
        </w:rPr>
        <w:t xml:space="preserve"> за результатами </w:t>
      </w:r>
      <w:proofErr w:type="spellStart"/>
      <w:r>
        <w:rPr>
          <w:sz w:val="24"/>
        </w:rPr>
        <w:t>такої</w:t>
      </w:r>
      <w:proofErr w:type="spellEnd"/>
      <w:r>
        <w:rPr>
          <w:sz w:val="24"/>
        </w:rPr>
        <w:t xml:space="preserve"> </w:t>
      </w:r>
      <w:proofErr w:type="spellStart"/>
      <w:r>
        <w:rPr>
          <w:sz w:val="24"/>
        </w:rPr>
        <w:t>оцінки</w:t>
      </w:r>
      <w:proofErr w:type="spellEnd"/>
      <w:r>
        <w:rPr>
          <w:sz w:val="24"/>
        </w:rPr>
        <w:t xml:space="preserve"> </w:t>
      </w:r>
      <w:proofErr w:type="spellStart"/>
      <w:r>
        <w:rPr>
          <w:sz w:val="24"/>
        </w:rPr>
        <w:t>забезпечит</w:t>
      </w:r>
      <w:proofErr w:type="spellEnd"/>
      <w:r>
        <w:rPr>
          <w:sz w:val="24"/>
          <w:lang w:val="uk-UA"/>
        </w:rPr>
        <w:t>ь</w:t>
      </w:r>
      <w:r>
        <w:rPr>
          <w:sz w:val="24"/>
        </w:rPr>
        <w:t xml:space="preserve"> </w:t>
      </w:r>
      <w:proofErr w:type="spellStart"/>
      <w:r>
        <w:rPr>
          <w:sz w:val="24"/>
        </w:rPr>
        <w:t>досягнення</w:t>
      </w:r>
      <w:proofErr w:type="spellEnd"/>
      <w:r>
        <w:rPr>
          <w:sz w:val="24"/>
        </w:rPr>
        <w:t xml:space="preserve"> результату, </w:t>
      </w:r>
      <w:proofErr w:type="spellStart"/>
      <w:r>
        <w:rPr>
          <w:sz w:val="24"/>
        </w:rPr>
        <w:t>встановленого</w:t>
      </w:r>
      <w:proofErr w:type="spellEnd"/>
      <w:r>
        <w:rPr>
          <w:sz w:val="24"/>
        </w:rPr>
        <w:t xml:space="preserve"> </w:t>
      </w:r>
      <w:proofErr w:type="spellStart"/>
      <w:r>
        <w:rPr>
          <w:sz w:val="24"/>
        </w:rPr>
        <w:t>стратегічними</w:t>
      </w:r>
      <w:proofErr w:type="spellEnd"/>
      <w:r>
        <w:rPr>
          <w:sz w:val="24"/>
        </w:rPr>
        <w:t xml:space="preserve"> документами, </w:t>
      </w:r>
      <w:proofErr w:type="spellStart"/>
      <w:r>
        <w:rPr>
          <w:sz w:val="24"/>
        </w:rPr>
        <w:t>підвищення</w:t>
      </w:r>
      <w:proofErr w:type="spellEnd"/>
      <w:r>
        <w:rPr>
          <w:sz w:val="24"/>
        </w:rPr>
        <w:t xml:space="preserve"> </w:t>
      </w:r>
      <w:proofErr w:type="spellStart"/>
      <w:r>
        <w:rPr>
          <w:sz w:val="24"/>
        </w:rPr>
        <w:t>рівня</w:t>
      </w:r>
      <w:proofErr w:type="spellEnd"/>
      <w:r>
        <w:rPr>
          <w:sz w:val="24"/>
        </w:rPr>
        <w:t xml:space="preserve"> </w:t>
      </w:r>
      <w:proofErr w:type="spellStart"/>
      <w:r>
        <w:rPr>
          <w:sz w:val="24"/>
        </w:rPr>
        <w:t>забезпеченості</w:t>
      </w:r>
      <w:proofErr w:type="spellEnd"/>
      <w:r>
        <w:rPr>
          <w:sz w:val="24"/>
        </w:rPr>
        <w:t xml:space="preserve"> </w:t>
      </w:r>
      <w:proofErr w:type="spellStart"/>
      <w:r>
        <w:rPr>
          <w:sz w:val="24"/>
        </w:rPr>
        <w:t>населення</w:t>
      </w:r>
      <w:proofErr w:type="spellEnd"/>
      <w:r>
        <w:rPr>
          <w:sz w:val="24"/>
        </w:rPr>
        <w:t xml:space="preserve"> </w:t>
      </w:r>
      <w:proofErr w:type="spellStart"/>
      <w:r>
        <w:rPr>
          <w:sz w:val="24"/>
        </w:rPr>
        <w:t>послугами</w:t>
      </w:r>
      <w:proofErr w:type="spellEnd"/>
      <w:r>
        <w:rPr>
          <w:sz w:val="24"/>
        </w:rPr>
        <w:t xml:space="preserve"> </w:t>
      </w:r>
      <w:proofErr w:type="spellStart"/>
      <w:r>
        <w:rPr>
          <w:sz w:val="24"/>
        </w:rPr>
        <w:t>належної</w:t>
      </w:r>
      <w:proofErr w:type="spellEnd"/>
      <w:r>
        <w:rPr>
          <w:sz w:val="24"/>
        </w:rPr>
        <w:t xml:space="preserve"> </w:t>
      </w:r>
      <w:proofErr w:type="spellStart"/>
      <w:r>
        <w:rPr>
          <w:sz w:val="24"/>
        </w:rPr>
        <w:t>якості</w:t>
      </w:r>
      <w:proofErr w:type="spellEnd"/>
      <w:r>
        <w:rPr>
          <w:sz w:val="24"/>
        </w:rPr>
        <w:t xml:space="preserve"> і</w:t>
      </w:r>
      <w:r>
        <w:rPr>
          <w:sz w:val="24"/>
          <w:lang w:val="uk-UA"/>
        </w:rPr>
        <w:t xml:space="preserve">, </w:t>
      </w:r>
      <w:proofErr w:type="spellStart"/>
      <w:r>
        <w:rPr>
          <w:sz w:val="24"/>
        </w:rPr>
        <w:t>відповідно</w:t>
      </w:r>
      <w:proofErr w:type="spellEnd"/>
      <w:r>
        <w:rPr>
          <w:sz w:val="24"/>
          <w:lang w:val="uk-UA"/>
        </w:rPr>
        <w:t>,</w:t>
      </w:r>
      <w:r>
        <w:rPr>
          <w:sz w:val="24"/>
        </w:rPr>
        <w:t xml:space="preserve"> </w:t>
      </w:r>
      <w:proofErr w:type="spellStart"/>
      <w:r>
        <w:rPr>
          <w:sz w:val="24"/>
        </w:rPr>
        <w:t>довіри</w:t>
      </w:r>
      <w:proofErr w:type="spellEnd"/>
      <w:r>
        <w:rPr>
          <w:sz w:val="24"/>
        </w:rPr>
        <w:t xml:space="preserve"> до </w:t>
      </w:r>
      <w:proofErr w:type="spellStart"/>
      <w:r>
        <w:rPr>
          <w:sz w:val="24"/>
        </w:rPr>
        <w:t>влади</w:t>
      </w:r>
      <w:proofErr w:type="spellEnd"/>
      <w:r>
        <w:rPr>
          <w:sz w:val="24"/>
        </w:rPr>
        <w:t>.</w:t>
      </w:r>
    </w:p>
    <w:p w:rsidR="00D177F8" w:rsidRDefault="00D177F8" w:rsidP="00D177F8">
      <w:pPr>
        <w:pStyle w:val="a5"/>
        <w:ind w:firstLine="709"/>
        <w:jc w:val="both"/>
      </w:pPr>
      <w:r>
        <w:t xml:space="preserve">На виконання вимог прикінцевих положень Бюджетного Кодексу України щодо запровадження програмно-цільового методу з січня 2017 року, бюджет </w:t>
      </w:r>
      <w:proofErr w:type="spellStart"/>
      <w:r>
        <w:t>Степанківської</w:t>
      </w:r>
      <w:proofErr w:type="spellEnd"/>
      <w:r>
        <w:t xml:space="preserve"> ОТГ на 2019 рік затверджуватиметься з врахуванням норм програмно-цільового методу бюджетування.</w:t>
      </w:r>
    </w:p>
    <w:p w:rsidR="00D177F8" w:rsidRDefault="00D177F8" w:rsidP="00D177F8">
      <w:pPr>
        <w:pStyle w:val="a5"/>
        <w:ind w:firstLine="709"/>
        <w:jc w:val="both"/>
      </w:pPr>
      <w:r>
        <w:t>Прогнозні показнику бюджету на 2019 рік.</w:t>
      </w:r>
    </w:p>
    <w:p w:rsidR="00D177F8" w:rsidRDefault="00D177F8" w:rsidP="00D177F8">
      <w:pPr>
        <w:ind w:firstLine="708"/>
        <w:jc w:val="both"/>
        <w:rPr>
          <w:sz w:val="24"/>
          <w:lang w:val="uk-UA"/>
        </w:rPr>
      </w:pPr>
      <w:r>
        <w:rPr>
          <w:sz w:val="24"/>
          <w:lang w:val="uk-UA"/>
        </w:rPr>
        <w:t>Обсяг доходів  бюджету об’єднаної територіальної громади  на 2019 рік обраховано в сумі 41216,087 тис. грн., в т.ч. доходи загального фонду 40586,747 тис. грн. (з них 11718,100 тис. грн.  субвенція з місцевого бюджету на здійснення переданих видатків у сфері освіти за рахунок коштів освітньої субвенції, 4087,800 тис. грн. субвенція з місцевого бюджету на здійснення переданих видатків у сфері охорони здоров’я за рахунок коштів медичної субвенції, 17,370 тис. грн.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 доходи спеціального фонду 629,340 тис. грн.</w:t>
      </w:r>
    </w:p>
    <w:p w:rsidR="00D177F8" w:rsidRDefault="00D177F8" w:rsidP="00D177F8">
      <w:pPr>
        <w:ind w:left="-567" w:firstLine="567"/>
        <w:rPr>
          <w:b/>
          <w:sz w:val="36"/>
          <w:szCs w:val="36"/>
          <w:lang w:val="uk-UA" w:eastAsia="en-US"/>
        </w:rPr>
      </w:pPr>
    </w:p>
    <w:p w:rsidR="00D177F8" w:rsidRDefault="00D177F8" w:rsidP="00D177F8">
      <w:pPr>
        <w:ind w:left="-567" w:firstLine="567"/>
        <w:rPr>
          <w:b/>
          <w:sz w:val="36"/>
          <w:szCs w:val="36"/>
          <w:lang w:val="uk-UA"/>
        </w:rPr>
      </w:pPr>
      <w:r>
        <w:rPr>
          <w:b/>
          <w:sz w:val="36"/>
          <w:szCs w:val="36"/>
          <w:lang w:val="uk-UA"/>
        </w:rPr>
        <w:t xml:space="preserve">2.7.  Результати </w:t>
      </w:r>
      <w:r>
        <w:rPr>
          <w:b/>
          <w:sz w:val="36"/>
          <w:szCs w:val="36"/>
          <w:lang w:val="en-US"/>
        </w:rPr>
        <w:t>SWOT</w:t>
      </w:r>
      <w:r>
        <w:rPr>
          <w:b/>
          <w:sz w:val="36"/>
          <w:szCs w:val="36"/>
          <w:lang w:val="uk-UA"/>
        </w:rPr>
        <w:t xml:space="preserve"> – аналізу.</w:t>
      </w:r>
    </w:p>
    <w:p w:rsidR="00D177F8" w:rsidRDefault="00D177F8" w:rsidP="00D177F8">
      <w:pPr>
        <w:ind w:firstLine="567"/>
        <w:jc w:val="both"/>
        <w:rPr>
          <w:b/>
          <w:sz w:val="36"/>
          <w:szCs w:val="36"/>
          <w:lang w:val="uk-UA"/>
        </w:rPr>
      </w:pPr>
      <w:r>
        <w:rPr>
          <w:sz w:val="24"/>
        </w:rPr>
        <w:lastRenderedPageBreak/>
        <w:t>SWOT</w:t>
      </w:r>
      <w:proofErr w:type="spellStart"/>
      <w:r>
        <w:rPr>
          <w:sz w:val="24"/>
          <w:lang w:val="uk-UA"/>
        </w:rPr>
        <w:t>-аналіз</w:t>
      </w:r>
      <w:proofErr w:type="spellEnd"/>
      <w:r>
        <w:rPr>
          <w:sz w:val="24"/>
          <w:lang w:val="uk-UA"/>
        </w:rPr>
        <w:t xml:space="preserve"> для ОТГ полягає у визначенні сильних та слабких сторін громади, визначення її можливостей та загроз, що впливають на розвиток території ОТГ у цілому, на </w:t>
      </w:r>
      <w:proofErr w:type="gramStart"/>
      <w:r>
        <w:rPr>
          <w:sz w:val="24"/>
          <w:lang w:val="uk-UA"/>
        </w:rPr>
        <w:t>р</w:t>
      </w:r>
      <w:proofErr w:type="gramEnd"/>
      <w:r>
        <w:rPr>
          <w:sz w:val="24"/>
          <w:lang w:val="uk-UA"/>
        </w:rPr>
        <w:t>івень життя мешканців громади.</w:t>
      </w:r>
    </w:p>
    <w:p w:rsidR="00D177F8" w:rsidRDefault="00D177F8" w:rsidP="00D177F8">
      <w:pPr>
        <w:ind w:firstLine="708"/>
        <w:jc w:val="both"/>
        <w:rPr>
          <w:sz w:val="24"/>
          <w:lang w:val="uk-UA"/>
        </w:rPr>
      </w:pPr>
      <w:r>
        <w:rPr>
          <w:sz w:val="24"/>
          <w:lang w:val="uk-UA"/>
        </w:rPr>
        <w:t xml:space="preserve">На основі </w:t>
      </w:r>
      <w:r>
        <w:rPr>
          <w:sz w:val="24"/>
        </w:rPr>
        <w:t>SWOT</w:t>
      </w:r>
      <w:proofErr w:type="spellStart"/>
      <w:r>
        <w:rPr>
          <w:sz w:val="24"/>
          <w:lang w:val="uk-UA"/>
        </w:rPr>
        <w:t>-аналізу</w:t>
      </w:r>
      <w:proofErr w:type="spellEnd"/>
      <w:r>
        <w:rPr>
          <w:sz w:val="24"/>
          <w:lang w:val="uk-UA"/>
        </w:rPr>
        <w:t xml:space="preserve">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p w:rsidR="00D177F8" w:rsidRDefault="00D177F8" w:rsidP="00D177F8">
      <w:pPr>
        <w:ind w:firstLine="708"/>
        <w:jc w:val="right"/>
        <w:rPr>
          <w:sz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89"/>
      </w:tblGrid>
      <w:tr w:rsidR="00D177F8" w:rsidTr="00D177F8">
        <w:tc>
          <w:tcPr>
            <w:tcW w:w="9569" w:type="dxa"/>
            <w:gridSpan w:val="2"/>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jc w:val="center"/>
              <w:rPr>
                <w:b/>
                <w:bCs/>
                <w:sz w:val="24"/>
                <w:lang w:val="uk-UA" w:eastAsia="en-US"/>
              </w:rPr>
            </w:pPr>
            <w:r>
              <w:rPr>
                <w:b/>
                <w:bCs/>
                <w:sz w:val="24"/>
                <w:lang w:val="en-US"/>
              </w:rPr>
              <w:t>SWOT</w:t>
            </w:r>
            <w:proofErr w:type="spellStart"/>
            <w:r>
              <w:rPr>
                <w:b/>
                <w:bCs/>
                <w:sz w:val="24"/>
                <w:lang w:val="uk-UA"/>
              </w:rPr>
              <w:t>-аналіз</w:t>
            </w:r>
            <w:proofErr w:type="spellEnd"/>
          </w:p>
        </w:tc>
      </w:tr>
      <w:tr w:rsidR="00D177F8" w:rsidTr="00D177F8">
        <w:tc>
          <w:tcPr>
            <w:tcW w:w="4780"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rPr>
                <w:sz w:val="24"/>
                <w:lang w:val="uk-UA" w:eastAsia="en-US"/>
              </w:rPr>
            </w:pPr>
            <w:r>
              <w:rPr>
                <w:sz w:val="24"/>
                <w:lang w:val="uk-UA"/>
              </w:rPr>
              <w:t>Сильні сторони</w:t>
            </w:r>
          </w:p>
        </w:tc>
        <w:tc>
          <w:tcPr>
            <w:tcW w:w="4789"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rPr>
                <w:sz w:val="24"/>
                <w:lang w:val="uk-UA" w:eastAsia="en-US"/>
              </w:rPr>
            </w:pPr>
            <w:r>
              <w:rPr>
                <w:sz w:val="24"/>
                <w:lang w:val="uk-UA"/>
              </w:rPr>
              <w:t>Можливості</w:t>
            </w:r>
          </w:p>
        </w:tc>
      </w:tr>
      <w:tr w:rsidR="00D177F8" w:rsidTr="00D177F8">
        <w:tc>
          <w:tcPr>
            <w:tcW w:w="4780" w:type="dxa"/>
            <w:tcBorders>
              <w:top w:val="single" w:sz="4" w:space="0" w:color="auto"/>
              <w:left w:val="single" w:sz="4" w:space="0" w:color="auto"/>
              <w:bottom w:val="single" w:sz="4" w:space="0" w:color="auto"/>
              <w:right w:val="single" w:sz="4" w:space="0" w:color="auto"/>
            </w:tcBorders>
          </w:tcPr>
          <w:p w:rsidR="00D177F8" w:rsidRDefault="00D177F8" w:rsidP="00FD69F5">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ідеї</w:t>
            </w:r>
            <w:proofErr w:type="spellEnd"/>
            <w:r>
              <w:rPr>
                <w:rFonts w:ascii="Times New Roman" w:hAnsi="Times New Roman"/>
                <w:sz w:val="24"/>
                <w:szCs w:val="24"/>
              </w:rPr>
              <w:t xml:space="preserve"> </w:t>
            </w:r>
          </w:p>
          <w:p w:rsidR="00D177F8" w:rsidRDefault="00D177F8" w:rsidP="00FD69F5">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Вигі</w:t>
            </w:r>
            <w:proofErr w:type="gramStart"/>
            <w:r>
              <w:rPr>
                <w:rFonts w:ascii="Times New Roman" w:hAnsi="Times New Roman"/>
                <w:sz w:val="24"/>
                <w:szCs w:val="24"/>
              </w:rPr>
              <w:t>дне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географічне</w:t>
            </w:r>
            <w:proofErr w:type="spellEnd"/>
            <w:r>
              <w:rPr>
                <w:rFonts w:ascii="Times New Roman" w:hAnsi="Times New Roman"/>
                <w:sz w:val="24"/>
                <w:szCs w:val="24"/>
              </w:rPr>
              <w:t xml:space="preserve"> </w:t>
            </w:r>
            <w:proofErr w:type="spellStart"/>
            <w:r>
              <w:rPr>
                <w:rFonts w:ascii="Times New Roman" w:hAnsi="Times New Roman"/>
                <w:sz w:val="24"/>
                <w:szCs w:val="24"/>
              </w:rPr>
              <w:t>розташування</w:t>
            </w:r>
            <w:proofErr w:type="spellEnd"/>
            <w:r>
              <w:rPr>
                <w:rFonts w:ascii="Times New Roman" w:hAnsi="Times New Roman"/>
                <w:sz w:val="24"/>
                <w:szCs w:val="24"/>
              </w:rPr>
              <w:t xml:space="preserve"> </w:t>
            </w:r>
          </w:p>
          <w:p w:rsidR="00D177F8" w:rsidRDefault="00D177F8" w:rsidP="00FD69F5">
            <w:pPr>
              <w:pStyle w:val="a6"/>
              <w:numPr>
                <w:ilvl w:val="0"/>
                <w:numId w:val="1"/>
              </w:numPr>
              <w:spacing w:after="0" w:line="240" w:lineRule="auto"/>
              <w:rPr>
                <w:rFonts w:ascii="Times New Roman" w:hAnsi="Times New Roman"/>
                <w:sz w:val="24"/>
                <w:szCs w:val="24"/>
              </w:rPr>
            </w:pPr>
            <w:r>
              <w:rPr>
                <w:rFonts w:ascii="Times New Roman" w:hAnsi="Times New Roman"/>
                <w:sz w:val="24"/>
                <w:szCs w:val="24"/>
                <w:lang w:val="uk-UA"/>
              </w:rPr>
              <w:t xml:space="preserve">Добре розвинуте транспортне сполучення до районного центру </w:t>
            </w:r>
          </w:p>
          <w:p w:rsidR="00D177F8" w:rsidRDefault="00D177F8" w:rsidP="00FD69F5">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Людський</w:t>
            </w:r>
            <w:proofErr w:type="spellEnd"/>
            <w:r>
              <w:rPr>
                <w:rFonts w:ascii="Times New Roman" w:hAnsi="Times New Roman"/>
                <w:sz w:val="24"/>
                <w:szCs w:val="24"/>
              </w:rPr>
              <w:t xml:space="preserve"> ресурс, </w:t>
            </w:r>
            <w:proofErr w:type="spellStart"/>
            <w:r>
              <w:rPr>
                <w:rFonts w:ascii="Times New Roman" w:hAnsi="Times New Roman"/>
                <w:sz w:val="24"/>
                <w:szCs w:val="24"/>
              </w:rPr>
              <w:t>кадровий</w:t>
            </w:r>
            <w:proofErr w:type="spellEnd"/>
            <w:r>
              <w:rPr>
                <w:rFonts w:ascii="Times New Roman" w:hAnsi="Times New Roman"/>
                <w:sz w:val="24"/>
                <w:szCs w:val="24"/>
              </w:rPr>
              <w:t xml:space="preserve"> </w:t>
            </w:r>
            <w:proofErr w:type="spellStart"/>
            <w:r>
              <w:rPr>
                <w:rFonts w:ascii="Times New Roman" w:hAnsi="Times New Roman"/>
                <w:sz w:val="24"/>
                <w:szCs w:val="24"/>
              </w:rPr>
              <w:t>потенціал</w:t>
            </w:r>
            <w:proofErr w:type="spellEnd"/>
          </w:p>
          <w:p w:rsidR="00D177F8" w:rsidRDefault="00D177F8" w:rsidP="00FD69F5">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Наявна</w:t>
            </w:r>
            <w:proofErr w:type="spellEnd"/>
            <w:r>
              <w:rPr>
                <w:rFonts w:ascii="Times New Roman" w:hAnsi="Times New Roman"/>
                <w:sz w:val="24"/>
                <w:szCs w:val="24"/>
              </w:rPr>
              <w:t xml:space="preserve"> </w:t>
            </w:r>
            <w:proofErr w:type="spellStart"/>
            <w:r>
              <w:rPr>
                <w:rFonts w:ascii="Times New Roman" w:hAnsi="Times New Roman"/>
                <w:sz w:val="24"/>
                <w:szCs w:val="24"/>
              </w:rPr>
              <w:t>діюча</w:t>
            </w:r>
            <w:proofErr w:type="spellEnd"/>
            <w:r>
              <w:rPr>
                <w:rFonts w:ascii="Times New Roman" w:hAnsi="Times New Roman"/>
                <w:sz w:val="24"/>
                <w:szCs w:val="24"/>
              </w:rPr>
              <w:t xml:space="preserve"> </w:t>
            </w:r>
            <w:proofErr w:type="spellStart"/>
            <w:r>
              <w:rPr>
                <w:rFonts w:ascii="Times New Roman" w:hAnsi="Times New Roman"/>
                <w:sz w:val="24"/>
                <w:szCs w:val="24"/>
              </w:rPr>
              <w:t>інфраструктура</w:t>
            </w:r>
            <w:proofErr w:type="spellEnd"/>
          </w:p>
          <w:p w:rsidR="00D177F8" w:rsidRDefault="00D177F8" w:rsidP="00FD69F5">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Інвестиційна</w:t>
            </w:r>
            <w:proofErr w:type="spellEnd"/>
            <w:r>
              <w:rPr>
                <w:rFonts w:ascii="Times New Roman" w:hAnsi="Times New Roman"/>
                <w:sz w:val="24"/>
                <w:szCs w:val="24"/>
              </w:rPr>
              <w:t xml:space="preserve"> </w:t>
            </w:r>
            <w:proofErr w:type="spellStart"/>
            <w:r>
              <w:rPr>
                <w:rFonts w:ascii="Times New Roman" w:hAnsi="Times New Roman"/>
                <w:sz w:val="24"/>
                <w:szCs w:val="24"/>
              </w:rPr>
              <w:t>привабливість</w:t>
            </w:r>
            <w:proofErr w:type="spellEnd"/>
          </w:p>
          <w:p w:rsidR="00D177F8" w:rsidRDefault="00D177F8">
            <w:pPr>
              <w:pStyle w:val="a6"/>
              <w:spacing w:after="0" w:line="240" w:lineRule="auto"/>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D177F8" w:rsidRDefault="00D177F8" w:rsidP="00FD69F5">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відновлювальної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нетрадиційної</w:t>
            </w:r>
            <w:proofErr w:type="spellEnd"/>
            <w:r>
              <w:rPr>
                <w:rFonts w:ascii="Times New Roman" w:hAnsi="Times New Roman"/>
                <w:sz w:val="24"/>
                <w:szCs w:val="24"/>
              </w:rPr>
              <w:t xml:space="preserve"> </w:t>
            </w:r>
            <w:proofErr w:type="spellStart"/>
            <w:r>
              <w:rPr>
                <w:rFonts w:ascii="Times New Roman" w:hAnsi="Times New Roman"/>
                <w:sz w:val="24"/>
                <w:szCs w:val="24"/>
              </w:rPr>
              <w:t>енергетики</w:t>
            </w:r>
            <w:proofErr w:type="spellEnd"/>
          </w:p>
          <w:p w:rsidR="00D177F8" w:rsidRDefault="00D177F8" w:rsidP="00FD69F5">
            <w:pPr>
              <w:pStyle w:val="a6"/>
              <w:numPr>
                <w:ilvl w:val="0"/>
                <w:numId w:val="2"/>
              </w:numPr>
              <w:spacing w:after="0" w:line="240" w:lineRule="auto"/>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інвестиційних</w:t>
            </w:r>
            <w:proofErr w:type="spellEnd"/>
            <w:r>
              <w:rPr>
                <w:rFonts w:ascii="Times New Roman" w:hAnsi="Times New Roman"/>
                <w:sz w:val="24"/>
                <w:szCs w:val="24"/>
              </w:rPr>
              <w:t xml:space="preserve"> </w:t>
            </w:r>
            <w:proofErr w:type="gramStart"/>
            <w:r>
              <w:rPr>
                <w:rFonts w:ascii="Times New Roman" w:hAnsi="Times New Roman"/>
                <w:sz w:val="24"/>
                <w:szCs w:val="24"/>
              </w:rPr>
              <w:t>проектах</w:t>
            </w:r>
            <w:proofErr w:type="gramEnd"/>
          </w:p>
          <w:p w:rsidR="00D177F8" w:rsidRDefault="00D177F8" w:rsidP="00FD69F5">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незадіяних</w:t>
            </w:r>
            <w:proofErr w:type="spellEnd"/>
            <w:r>
              <w:rPr>
                <w:rFonts w:ascii="Times New Roman" w:hAnsi="Times New Roman"/>
                <w:sz w:val="24"/>
                <w:szCs w:val="24"/>
              </w:rPr>
              <w:t xml:space="preserve"> </w:t>
            </w:r>
            <w:proofErr w:type="spellStart"/>
            <w:r>
              <w:rPr>
                <w:rFonts w:ascii="Times New Roman" w:hAnsi="Times New Roman"/>
                <w:sz w:val="24"/>
                <w:szCs w:val="24"/>
              </w:rPr>
              <w:t>об’єктів</w:t>
            </w:r>
            <w:proofErr w:type="spellEnd"/>
            <w:r>
              <w:rPr>
                <w:rFonts w:ascii="Times New Roman" w:hAnsi="Times New Roman"/>
                <w:sz w:val="24"/>
                <w:szCs w:val="24"/>
              </w:rPr>
              <w:t xml:space="preserve"> </w:t>
            </w:r>
            <w:proofErr w:type="spellStart"/>
            <w:r>
              <w:rPr>
                <w:rFonts w:ascii="Times New Roman" w:hAnsi="Times New Roman"/>
                <w:sz w:val="24"/>
                <w:szCs w:val="24"/>
              </w:rPr>
              <w:t>комунальної</w:t>
            </w:r>
            <w:proofErr w:type="spellEnd"/>
            <w:r>
              <w:rPr>
                <w:rFonts w:ascii="Times New Roman" w:hAnsi="Times New Roman"/>
                <w:sz w:val="24"/>
                <w:szCs w:val="24"/>
              </w:rPr>
              <w:t xml:space="preserve"> </w:t>
            </w:r>
            <w:proofErr w:type="spellStart"/>
            <w:r>
              <w:rPr>
                <w:rFonts w:ascii="Times New Roman" w:hAnsi="Times New Roman"/>
                <w:sz w:val="24"/>
                <w:szCs w:val="24"/>
              </w:rPr>
              <w:t>власності</w:t>
            </w:r>
            <w:proofErr w:type="spellEnd"/>
          </w:p>
          <w:p w:rsidR="00D177F8" w:rsidRDefault="00D177F8" w:rsidP="00FD69F5">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Створення робочих місць,сприятливих умов для  малого та середнього бізнесу</w:t>
            </w:r>
          </w:p>
          <w:p w:rsidR="00D177F8" w:rsidRDefault="00D177F8" w:rsidP="00FD69F5">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Можливість</w:t>
            </w:r>
            <w:proofErr w:type="spellEnd"/>
            <w:r>
              <w:rPr>
                <w:rFonts w:ascii="Times New Roman" w:hAnsi="Times New Roman"/>
                <w:sz w:val="24"/>
                <w:szCs w:val="24"/>
              </w:rPr>
              <w:t xml:space="preserve"> </w:t>
            </w:r>
            <w:proofErr w:type="spellStart"/>
            <w:r>
              <w:rPr>
                <w:rFonts w:ascii="Times New Roman" w:hAnsi="Times New Roman"/>
                <w:sz w:val="24"/>
                <w:szCs w:val="24"/>
              </w:rPr>
              <w:t>покращення</w:t>
            </w:r>
            <w:proofErr w:type="spellEnd"/>
            <w:r>
              <w:rPr>
                <w:rFonts w:ascii="Times New Roman" w:hAnsi="Times New Roman"/>
                <w:sz w:val="24"/>
                <w:szCs w:val="24"/>
              </w:rPr>
              <w:t xml:space="preserve"> умов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індекс</w:t>
            </w:r>
            <w:proofErr w:type="spellEnd"/>
            <w:r>
              <w:rPr>
                <w:rFonts w:ascii="Times New Roman" w:hAnsi="Times New Roman"/>
                <w:sz w:val="24"/>
                <w:szCs w:val="24"/>
              </w:rPr>
              <w:t xml:space="preserve"> </w:t>
            </w:r>
            <w:proofErr w:type="spellStart"/>
            <w:r>
              <w:rPr>
                <w:rFonts w:ascii="Times New Roman" w:hAnsi="Times New Roman"/>
                <w:sz w:val="24"/>
                <w:szCs w:val="24"/>
              </w:rPr>
              <w:t>щастя</w:t>
            </w:r>
            <w:proofErr w:type="spellEnd"/>
            <w:r>
              <w:rPr>
                <w:rFonts w:ascii="Times New Roman" w:hAnsi="Times New Roman"/>
                <w:sz w:val="24"/>
                <w:szCs w:val="24"/>
              </w:rPr>
              <w:t xml:space="preserve"> </w:t>
            </w:r>
          </w:p>
          <w:p w:rsidR="00D177F8" w:rsidRDefault="00D177F8" w:rsidP="00FD69F5">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Економічний розвиток та залучення інвестицій</w:t>
            </w:r>
          </w:p>
          <w:p w:rsidR="00D177F8" w:rsidRDefault="00D177F8">
            <w:pPr>
              <w:pStyle w:val="a6"/>
              <w:spacing w:after="0" w:line="240" w:lineRule="auto"/>
              <w:rPr>
                <w:rFonts w:ascii="Times New Roman" w:hAnsi="Times New Roman"/>
                <w:sz w:val="24"/>
                <w:szCs w:val="24"/>
              </w:rPr>
            </w:pPr>
          </w:p>
        </w:tc>
      </w:tr>
      <w:tr w:rsidR="00D177F8" w:rsidTr="00D177F8">
        <w:tc>
          <w:tcPr>
            <w:tcW w:w="4780"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jc w:val="center"/>
              <w:rPr>
                <w:b/>
                <w:bCs/>
                <w:sz w:val="24"/>
                <w:lang w:eastAsia="en-US"/>
              </w:rPr>
            </w:pPr>
            <w:proofErr w:type="spellStart"/>
            <w:r>
              <w:rPr>
                <w:b/>
                <w:bCs/>
                <w:sz w:val="24"/>
              </w:rPr>
              <w:t>Слабкі</w:t>
            </w:r>
            <w:proofErr w:type="spellEnd"/>
            <w:r>
              <w:rPr>
                <w:b/>
                <w:bCs/>
                <w:sz w:val="24"/>
              </w:rPr>
              <w:t xml:space="preserve"> </w:t>
            </w:r>
            <w:proofErr w:type="spellStart"/>
            <w:r>
              <w:rPr>
                <w:b/>
                <w:bCs/>
                <w:sz w:val="24"/>
              </w:rPr>
              <w:t>сторони</w:t>
            </w:r>
            <w:proofErr w:type="spellEnd"/>
          </w:p>
        </w:tc>
        <w:tc>
          <w:tcPr>
            <w:tcW w:w="4789"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jc w:val="center"/>
              <w:rPr>
                <w:b/>
                <w:bCs/>
                <w:sz w:val="24"/>
                <w:lang w:eastAsia="en-US"/>
              </w:rPr>
            </w:pPr>
            <w:proofErr w:type="spellStart"/>
            <w:r>
              <w:rPr>
                <w:b/>
                <w:bCs/>
                <w:sz w:val="24"/>
              </w:rPr>
              <w:t>Загрози</w:t>
            </w:r>
            <w:proofErr w:type="spellEnd"/>
          </w:p>
        </w:tc>
      </w:tr>
      <w:tr w:rsidR="00D177F8" w:rsidTr="00D177F8">
        <w:tc>
          <w:tcPr>
            <w:tcW w:w="4780" w:type="dxa"/>
            <w:tcBorders>
              <w:top w:val="single" w:sz="4" w:space="0" w:color="auto"/>
              <w:left w:val="single" w:sz="4" w:space="0" w:color="auto"/>
              <w:bottom w:val="single" w:sz="4" w:space="0" w:color="auto"/>
              <w:right w:val="single" w:sz="4" w:space="0" w:color="auto"/>
            </w:tcBorders>
          </w:tcPr>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Поганий</w:t>
            </w:r>
            <w:proofErr w:type="spellEnd"/>
            <w:r>
              <w:rPr>
                <w:rFonts w:ascii="Times New Roman" w:hAnsi="Times New Roman"/>
                <w:sz w:val="24"/>
                <w:szCs w:val="24"/>
              </w:rPr>
              <w:t xml:space="preserve"> стан </w:t>
            </w:r>
            <w:proofErr w:type="spellStart"/>
            <w:r>
              <w:rPr>
                <w:rFonts w:ascii="Times New Roman" w:hAnsi="Times New Roman"/>
                <w:sz w:val="24"/>
                <w:szCs w:val="24"/>
              </w:rPr>
              <w:t>інфраструктури</w:t>
            </w:r>
            <w:proofErr w:type="spellEnd"/>
            <w:r>
              <w:rPr>
                <w:rFonts w:ascii="Times New Roman" w:hAnsi="Times New Roman"/>
                <w:sz w:val="24"/>
                <w:szCs w:val="24"/>
              </w:rPr>
              <w:t xml:space="preserve"> (дороги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значення</w:t>
            </w:r>
            <w:proofErr w:type="spellEnd"/>
            <w:r>
              <w:rPr>
                <w:rFonts w:ascii="Times New Roman" w:hAnsi="Times New Roman"/>
                <w:sz w:val="24"/>
                <w:szCs w:val="24"/>
              </w:rPr>
              <w:t xml:space="preserve">, </w:t>
            </w:r>
            <w:proofErr w:type="spellStart"/>
            <w:r>
              <w:rPr>
                <w:rFonts w:ascii="Times New Roman" w:hAnsi="Times New Roman"/>
                <w:sz w:val="24"/>
                <w:szCs w:val="24"/>
              </w:rPr>
              <w:t>буді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Слабкий</w:t>
            </w:r>
            <w:proofErr w:type="spellEnd"/>
            <w:r>
              <w:rPr>
                <w:rFonts w:ascii="Times New Roman" w:hAnsi="Times New Roman"/>
                <w:sz w:val="24"/>
                <w:szCs w:val="24"/>
              </w:rPr>
              <w:t xml:space="preserve"> </w:t>
            </w: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економіки</w:t>
            </w:r>
            <w:proofErr w:type="spellEnd"/>
            <w:r>
              <w:rPr>
                <w:rFonts w:ascii="Times New Roman" w:hAnsi="Times New Roman"/>
                <w:sz w:val="24"/>
                <w:szCs w:val="24"/>
              </w:rPr>
              <w:t xml:space="preserve"> ОТГ</w:t>
            </w:r>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місць</w:t>
            </w:r>
            <w:proofErr w:type="spellEnd"/>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демографічні</w:t>
            </w:r>
            <w:proofErr w:type="spellEnd"/>
            <w:r>
              <w:rPr>
                <w:rFonts w:ascii="Times New Roman" w:hAnsi="Times New Roman"/>
                <w:sz w:val="24"/>
                <w:szCs w:val="24"/>
              </w:rPr>
              <w:t xml:space="preserve"> </w:t>
            </w:r>
            <w:proofErr w:type="spellStart"/>
            <w:r>
              <w:rPr>
                <w:rFonts w:ascii="Times New Roman" w:hAnsi="Times New Roman"/>
                <w:sz w:val="24"/>
                <w:szCs w:val="24"/>
              </w:rPr>
              <w:t>показники</w:t>
            </w:r>
            <w:proofErr w:type="spellEnd"/>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медичними</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Низька</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громадська</w:t>
            </w:r>
            <w:proofErr w:type="spellEnd"/>
            <w:r>
              <w:rPr>
                <w:rFonts w:ascii="Times New Roman" w:hAnsi="Times New Roman"/>
                <w:sz w:val="24"/>
                <w:szCs w:val="24"/>
              </w:rPr>
              <w:t xml:space="preserve"> </w:t>
            </w:r>
            <w:proofErr w:type="spellStart"/>
            <w:r>
              <w:rPr>
                <w:rFonts w:ascii="Times New Roman" w:hAnsi="Times New Roman"/>
                <w:sz w:val="24"/>
                <w:szCs w:val="24"/>
              </w:rPr>
              <w:t>активність</w:t>
            </w:r>
            <w:proofErr w:type="spellEnd"/>
          </w:p>
          <w:p w:rsidR="00D177F8" w:rsidRDefault="00D177F8" w:rsidP="00FD69F5">
            <w:pPr>
              <w:pStyle w:val="a6"/>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Мала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орендарів</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окр</w:t>
            </w:r>
            <w:proofErr w:type="gramEnd"/>
            <w:r>
              <w:rPr>
                <w:rFonts w:ascii="Times New Roman" w:hAnsi="Times New Roman"/>
                <w:sz w:val="24"/>
                <w:szCs w:val="24"/>
              </w:rPr>
              <w:t>ім</w:t>
            </w:r>
            <w:proofErr w:type="spellEnd"/>
            <w:r>
              <w:rPr>
                <w:rFonts w:ascii="Times New Roman" w:hAnsi="Times New Roman"/>
                <w:sz w:val="24"/>
                <w:szCs w:val="24"/>
              </w:rPr>
              <w:t xml:space="preserve"> </w:t>
            </w:r>
            <w:proofErr w:type="spellStart"/>
            <w:r>
              <w:rPr>
                <w:rFonts w:ascii="Times New Roman" w:hAnsi="Times New Roman"/>
                <w:sz w:val="24"/>
                <w:szCs w:val="24"/>
              </w:rPr>
              <w:t>землі</w:t>
            </w:r>
            <w:proofErr w:type="spellEnd"/>
            <w:r>
              <w:rPr>
                <w:rFonts w:ascii="Times New Roman" w:hAnsi="Times New Roman"/>
                <w:sz w:val="24"/>
                <w:szCs w:val="24"/>
              </w:rPr>
              <w:t xml:space="preserve"> )</w:t>
            </w:r>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оновленого</w:t>
            </w:r>
            <w:proofErr w:type="spellEnd"/>
            <w:r>
              <w:rPr>
                <w:rFonts w:ascii="Times New Roman" w:hAnsi="Times New Roman"/>
                <w:sz w:val="24"/>
                <w:szCs w:val="24"/>
              </w:rPr>
              <w:t xml:space="preserve"> генплану ОТГ</w:t>
            </w:r>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Відті</w:t>
            </w:r>
            <w:proofErr w:type="gramStart"/>
            <w:r>
              <w:rPr>
                <w:rFonts w:ascii="Times New Roman" w:hAnsi="Times New Roman"/>
                <w:sz w:val="24"/>
                <w:szCs w:val="24"/>
              </w:rPr>
              <w:t>к</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кадрів</w:t>
            </w:r>
            <w:proofErr w:type="spellEnd"/>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Низький</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івень</w:t>
            </w:r>
            <w:proofErr w:type="spellEnd"/>
            <w:r>
              <w:rPr>
                <w:rFonts w:ascii="Times New Roman" w:hAnsi="Times New Roman"/>
                <w:sz w:val="24"/>
                <w:szCs w:val="24"/>
              </w:rPr>
              <w:t xml:space="preserve">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p>
          <w:p w:rsidR="00D177F8" w:rsidRDefault="00D177F8">
            <w:pPr>
              <w:spacing w:after="200" w:line="276" w:lineRule="auto"/>
              <w:rPr>
                <w:sz w:val="24"/>
                <w:lang w:val="uk-UA" w:eastAsia="en-US"/>
              </w:rPr>
            </w:pPr>
          </w:p>
        </w:tc>
        <w:tc>
          <w:tcPr>
            <w:tcW w:w="4789" w:type="dxa"/>
            <w:tcBorders>
              <w:top w:val="single" w:sz="4" w:space="0" w:color="auto"/>
              <w:left w:val="single" w:sz="4" w:space="0" w:color="auto"/>
              <w:bottom w:val="single" w:sz="4" w:space="0" w:color="auto"/>
              <w:right w:val="single" w:sz="4" w:space="0" w:color="auto"/>
            </w:tcBorders>
          </w:tcPr>
          <w:p w:rsidR="00D177F8" w:rsidRDefault="00D177F8" w:rsidP="00FD69F5">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 xml:space="preserve">Збільшення податкового та </w:t>
            </w:r>
            <w:proofErr w:type="spellStart"/>
            <w:r>
              <w:rPr>
                <w:rFonts w:ascii="Times New Roman" w:hAnsi="Times New Roman"/>
                <w:sz w:val="24"/>
                <w:szCs w:val="24"/>
                <w:lang w:val="uk-UA"/>
              </w:rPr>
              <w:t>іного</w:t>
            </w:r>
            <w:proofErr w:type="spellEnd"/>
            <w:r>
              <w:rPr>
                <w:rFonts w:ascii="Times New Roman" w:hAnsi="Times New Roman"/>
                <w:sz w:val="24"/>
                <w:szCs w:val="24"/>
                <w:lang w:val="uk-UA"/>
              </w:rPr>
              <w:t xml:space="preserve"> роду навантажень на підприємців та потенційних інвесторів</w:t>
            </w:r>
          </w:p>
          <w:p w:rsidR="00D177F8" w:rsidRDefault="00D177F8" w:rsidP="00FD69F5">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Нестабільна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соц</w:t>
            </w:r>
            <w:proofErr w:type="gramEnd"/>
            <w:r>
              <w:rPr>
                <w:rFonts w:ascii="Times New Roman" w:hAnsi="Times New Roman"/>
                <w:sz w:val="24"/>
                <w:szCs w:val="24"/>
              </w:rPr>
              <w:t>іально-економічна</w:t>
            </w:r>
            <w:proofErr w:type="spellEnd"/>
            <w:r>
              <w:rPr>
                <w:rFonts w:ascii="Times New Roman" w:hAnsi="Times New Roman"/>
                <w:sz w:val="24"/>
                <w:szCs w:val="24"/>
              </w:rPr>
              <w:t xml:space="preserve"> </w:t>
            </w:r>
            <w:proofErr w:type="spellStart"/>
            <w:r>
              <w:rPr>
                <w:rFonts w:ascii="Times New Roman" w:hAnsi="Times New Roman"/>
                <w:sz w:val="24"/>
                <w:szCs w:val="24"/>
              </w:rPr>
              <w:t>ситуація</w:t>
            </w:r>
            <w:proofErr w:type="spellEnd"/>
          </w:p>
          <w:p w:rsidR="00D177F8" w:rsidRDefault="00D177F8" w:rsidP="00FD69F5">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Недостатність бюджетного фінансування</w:t>
            </w:r>
          </w:p>
          <w:p w:rsidR="00D177F8" w:rsidRDefault="00D177F8" w:rsidP="00FD69F5">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Високий</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івень</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соціальної</w:t>
            </w:r>
            <w:proofErr w:type="spellEnd"/>
            <w:r>
              <w:rPr>
                <w:rFonts w:ascii="Times New Roman" w:hAnsi="Times New Roman"/>
                <w:sz w:val="24"/>
                <w:szCs w:val="24"/>
              </w:rPr>
              <w:t xml:space="preserve"> </w:t>
            </w:r>
            <w:proofErr w:type="spellStart"/>
            <w:r>
              <w:rPr>
                <w:rFonts w:ascii="Times New Roman" w:hAnsi="Times New Roman"/>
                <w:sz w:val="24"/>
                <w:szCs w:val="24"/>
              </w:rPr>
              <w:t>напруги</w:t>
            </w:r>
            <w:proofErr w:type="spellEnd"/>
          </w:p>
          <w:p w:rsidR="00D177F8" w:rsidRDefault="00D177F8" w:rsidP="00FD69F5">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Природні</w:t>
            </w:r>
            <w:proofErr w:type="spellEnd"/>
            <w:r>
              <w:rPr>
                <w:rFonts w:ascii="Times New Roman" w:hAnsi="Times New Roman"/>
                <w:sz w:val="24"/>
                <w:szCs w:val="24"/>
              </w:rPr>
              <w:t xml:space="preserve"> та </w:t>
            </w:r>
            <w:proofErr w:type="spellStart"/>
            <w:r>
              <w:rPr>
                <w:rFonts w:ascii="Times New Roman" w:hAnsi="Times New Roman"/>
                <w:sz w:val="24"/>
                <w:szCs w:val="24"/>
              </w:rPr>
              <w:t>техногенні</w:t>
            </w:r>
            <w:proofErr w:type="spellEnd"/>
            <w:r>
              <w:rPr>
                <w:rFonts w:ascii="Times New Roman" w:hAnsi="Times New Roman"/>
                <w:sz w:val="24"/>
                <w:szCs w:val="24"/>
              </w:rPr>
              <w:t xml:space="preserve"> </w:t>
            </w:r>
            <w:proofErr w:type="spellStart"/>
            <w:r>
              <w:rPr>
                <w:rFonts w:ascii="Times New Roman" w:hAnsi="Times New Roman"/>
                <w:sz w:val="24"/>
                <w:szCs w:val="24"/>
              </w:rPr>
              <w:t>катастрофи</w:t>
            </w:r>
            <w:proofErr w:type="spellEnd"/>
          </w:p>
          <w:p w:rsidR="00D177F8" w:rsidRDefault="00D177F8" w:rsidP="00FD69F5">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Вплив</w:t>
            </w:r>
            <w:proofErr w:type="spellEnd"/>
            <w:r>
              <w:rPr>
                <w:rFonts w:ascii="Times New Roman" w:hAnsi="Times New Roman"/>
                <w:sz w:val="24"/>
                <w:szCs w:val="24"/>
              </w:rPr>
              <w:t xml:space="preserve"> на </w:t>
            </w:r>
            <w:proofErr w:type="spellStart"/>
            <w:r>
              <w:rPr>
                <w:rFonts w:ascii="Times New Roman" w:hAnsi="Times New Roman"/>
                <w:sz w:val="24"/>
                <w:szCs w:val="24"/>
              </w:rPr>
              <w:t>інвестиційну</w:t>
            </w:r>
            <w:proofErr w:type="spellEnd"/>
            <w:r>
              <w:rPr>
                <w:rFonts w:ascii="Times New Roman" w:hAnsi="Times New Roman"/>
                <w:sz w:val="24"/>
                <w:szCs w:val="24"/>
              </w:rPr>
              <w:t xml:space="preserve"> </w:t>
            </w:r>
            <w:proofErr w:type="spellStart"/>
            <w:r>
              <w:rPr>
                <w:rFonts w:ascii="Times New Roman" w:hAnsi="Times New Roman"/>
                <w:sz w:val="24"/>
                <w:szCs w:val="24"/>
              </w:rPr>
              <w:t>привабливість</w:t>
            </w:r>
            <w:proofErr w:type="spellEnd"/>
            <w:r>
              <w:rPr>
                <w:rFonts w:ascii="Times New Roman" w:hAnsi="Times New Roman"/>
                <w:sz w:val="24"/>
                <w:szCs w:val="24"/>
              </w:rPr>
              <w:t xml:space="preserve">  ОТГ </w:t>
            </w:r>
            <w:proofErr w:type="spellStart"/>
            <w:r>
              <w:rPr>
                <w:rFonts w:ascii="Times New Roman" w:hAnsi="Times New Roman"/>
                <w:sz w:val="24"/>
                <w:szCs w:val="24"/>
              </w:rPr>
              <w:t>політичної</w:t>
            </w:r>
            <w:proofErr w:type="spellEnd"/>
            <w:r>
              <w:rPr>
                <w:rFonts w:ascii="Times New Roman" w:hAnsi="Times New Roman"/>
                <w:sz w:val="24"/>
                <w:szCs w:val="24"/>
              </w:rPr>
              <w:t xml:space="preserve"> </w:t>
            </w:r>
            <w:proofErr w:type="spellStart"/>
            <w:r>
              <w:rPr>
                <w:rFonts w:ascii="Times New Roman" w:hAnsi="Times New Roman"/>
                <w:sz w:val="24"/>
                <w:szCs w:val="24"/>
              </w:rPr>
              <w:t>ситуації</w:t>
            </w:r>
            <w:proofErr w:type="spellEnd"/>
            <w:r>
              <w:rPr>
                <w:rFonts w:ascii="Times New Roman" w:hAnsi="Times New Roman"/>
                <w:sz w:val="24"/>
                <w:szCs w:val="24"/>
              </w:rPr>
              <w:t xml:space="preserve"> в </w:t>
            </w:r>
            <w:proofErr w:type="spellStart"/>
            <w:proofErr w:type="gramStart"/>
            <w:r>
              <w:rPr>
                <w:rFonts w:ascii="Times New Roman" w:hAnsi="Times New Roman"/>
                <w:sz w:val="24"/>
                <w:szCs w:val="24"/>
              </w:rPr>
              <w:t>країн</w:t>
            </w:r>
            <w:proofErr w:type="gramEnd"/>
            <w:r>
              <w:rPr>
                <w:rFonts w:ascii="Times New Roman" w:hAnsi="Times New Roman"/>
                <w:sz w:val="24"/>
                <w:szCs w:val="24"/>
              </w:rPr>
              <w:t>і</w:t>
            </w:r>
            <w:proofErr w:type="spellEnd"/>
          </w:p>
          <w:p w:rsidR="00D177F8" w:rsidRDefault="00D177F8">
            <w:pPr>
              <w:pStyle w:val="a6"/>
              <w:rPr>
                <w:rFonts w:ascii="Times New Roman" w:hAnsi="Times New Roman"/>
                <w:sz w:val="24"/>
                <w:szCs w:val="24"/>
              </w:rPr>
            </w:pPr>
          </w:p>
        </w:tc>
      </w:tr>
    </w:tbl>
    <w:p w:rsidR="00D177F8" w:rsidRDefault="00D177F8" w:rsidP="00D177F8">
      <w:pPr>
        <w:ind w:left="-567" w:firstLine="567"/>
        <w:rPr>
          <w:sz w:val="24"/>
          <w:lang w:val="uk-UA" w:eastAsia="en-US"/>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36"/>
          <w:szCs w:val="36"/>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36"/>
          <w:szCs w:val="36"/>
          <w:lang w:val="uk-UA"/>
        </w:rPr>
      </w:pPr>
      <w:r>
        <w:rPr>
          <w:b/>
          <w:sz w:val="36"/>
          <w:szCs w:val="36"/>
          <w:lang w:val="uk-UA"/>
        </w:rPr>
        <w:t xml:space="preserve">3. Мета, стратегічні, операційні цілі і завдання плану економічного і соціального розвитку </w:t>
      </w:r>
      <w:proofErr w:type="spellStart"/>
      <w:r>
        <w:rPr>
          <w:b/>
          <w:sz w:val="36"/>
          <w:szCs w:val="36"/>
          <w:lang w:val="uk-UA"/>
        </w:rPr>
        <w:t>Степанківської</w:t>
      </w:r>
      <w:proofErr w:type="spellEnd"/>
      <w:r>
        <w:rPr>
          <w:b/>
          <w:sz w:val="36"/>
          <w:szCs w:val="36"/>
          <w:lang w:val="uk-UA"/>
        </w:rPr>
        <w:t xml:space="preserve"> сільської об’єднаної територіальної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36"/>
          <w:szCs w:val="36"/>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b/>
          <w:sz w:val="24"/>
          <w:lang w:val="uk-UA"/>
        </w:rPr>
        <w:tab/>
        <w:t xml:space="preserve">Метою </w:t>
      </w:r>
      <w:r>
        <w:rPr>
          <w:sz w:val="24"/>
          <w:lang w:val="uk-UA"/>
        </w:rPr>
        <w:t xml:space="preserve">розроблення Плану соціально-економічного розвитку громади – є створення умов для динамічного, збалансованого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цінностей та традицій.</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rPr>
      </w:pPr>
      <w:r>
        <w:rPr>
          <w:b/>
          <w:sz w:val="24"/>
          <w:lang w:val="uk-UA"/>
        </w:rPr>
        <w:tab/>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rPr>
      </w:pPr>
      <w:r>
        <w:rPr>
          <w:b/>
          <w:sz w:val="24"/>
          <w:lang w:val="uk-UA"/>
        </w:rPr>
        <w:t>Проблеми.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ab/>
        <w:t>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4"/>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4"/>
          <w:lang w:val="uk-UA"/>
        </w:rPr>
      </w:pPr>
      <w:r>
        <w:rPr>
          <w:b/>
          <w:sz w:val="24"/>
          <w:lang w:val="uk-UA"/>
        </w:rPr>
        <w:t>Перелік стратегічних, операційних цілей та завдань громади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61"/>
        <w:gridCol w:w="3130"/>
      </w:tblGrid>
      <w:tr w:rsidR="00D177F8" w:rsidTr="00D177F8">
        <w:tc>
          <w:tcPr>
            <w:tcW w:w="3020"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Стратегічні цілі</w:t>
            </w:r>
          </w:p>
        </w:tc>
        <w:tc>
          <w:tcPr>
            <w:tcW w:w="3061"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Операційні цілі</w:t>
            </w:r>
          </w:p>
        </w:tc>
        <w:tc>
          <w:tcPr>
            <w:tcW w:w="3130"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Завдання</w:t>
            </w:r>
          </w:p>
        </w:tc>
      </w:tr>
      <w:tr w:rsidR="00D177F8" w:rsidRPr="00D177F8" w:rsidTr="00D177F8">
        <w:tc>
          <w:tcPr>
            <w:tcW w:w="3020" w:type="dxa"/>
            <w:tcBorders>
              <w:top w:val="single" w:sz="4" w:space="0" w:color="auto"/>
              <w:left w:val="single" w:sz="4" w:space="0" w:color="auto"/>
              <w:bottom w:val="single" w:sz="4" w:space="0" w:color="auto"/>
              <w:right w:val="single" w:sz="4" w:space="0" w:color="auto"/>
            </w:tcBorders>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t>1.Економічний розвиток</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2.Соціальні послуги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 Розвиток гуманітарної сфери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c>
          <w:tcPr>
            <w:tcW w:w="3061" w:type="dxa"/>
            <w:tcBorders>
              <w:top w:val="single" w:sz="4" w:space="0" w:color="auto"/>
              <w:left w:val="single" w:sz="4" w:space="0" w:color="auto"/>
              <w:bottom w:val="single" w:sz="4" w:space="0" w:color="auto"/>
              <w:right w:val="single" w:sz="4" w:space="0" w:color="auto"/>
            </w:tcBorders>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lastRenderedPageBreak/>
              <w:t>1.1.Розвиток бізнесу та залучення інвестицій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1.2.Розвиток агропромислового галузі </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1.3.Розвиток ЖКГ та оптимізація інфраструктури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2.1.Забезпечення гідних  умов та рівня життя населення (вразливих груп населення – зокрема, жінок, молоді, ВПО)</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 Забезпечення  умов для здобуття сучасної якісної </w:t>
            </w:r>
            <w:r>
              <w:rPr>
                <w:sz w:val="24"/>
                <w:lang w:val="uk-UA"/>
              </w:rPr>
              <w:lastRenderedPageBreak/>
              <w:t>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3.2. Розвиток медичної </w:t>
            </w:r>
            <w:r>
              <w:rPr>
                <w:sz w:val="24"/>
                <w:lang w:val="uk-UA"/>
              </w:rPr>
              <w:lastRenderedPageBreak/>
              <w:t>сфери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 </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 Розвиток культури та туризму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 Розвиток фізичної культури та спорту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 Розвиток, функціонування місцевої пожежної охорони та цивільного захисту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c>
          <w:tcPr>
            <w:tcW w:w="3130" w:type="dxa"/>
            <w:tcBorders>
              <w:top w:val="single" w:sz="4" w:space="0" w:color="auto"/>
              <w:left w:val="single" w:sz="4" w:space="0" w:color="auto"/>
              <w:bottom w:val="single" w:sz="4" w:space="0" w:color="auto"/>
              <w:right w:val="single" w:sz="4" w:space="0" w:color="auto"/>
            </w:tcBorders>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lastRenderedPageBreak/>
              <w:t>1.1.1.Підвищення рівня інвестиційної привабливості ОТГ;</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1.1.2.Проведення оцінки зовнішньоекономічного потенціалу підприємств, розташованих на території громади, та визначення </w:t>
            </w:r>
            <w:r>
              <w:rPr>
                <w:sz w:val="24"/>
                <w:lang w:val="uk-UA"/>
              </w:rPr>
              <w:lastRenderedPageBreak/>
              <w:t>пріоритетів для активізації зовнішньоекономічної діяльності;</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1.1.3.Підвищення рівня мотивації осіб, які використовують природні ресурси, до більш раціонального їх використання;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відповідне навчання в залежності від виявлених у них інтересів через районний центр зайнятості;</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1.2.1.Сприяння  розширенню можливостей щодо залучення інвестиційних ресурсів в розвиток сільського господарства;</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1.2.2.Підвищення ефективності землекористування, в т.ч. узаконення землекористування, контроль за їх використанням та сплатою </w:t>
            </w:r>
            <w:r>
              <w:rPr>
                <w:sz w:val="24"/>
                <w:lang w:val="uk-UA"/>
              </w:rPr>
              <w:lastRenderedPageBreak/>
              <w:t>податків та зборів;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1.3.1.Благоустрій території та надання житлово-комунальних послуг належної якості населенню (розчищення доріг від снігу у зимовий період, прибирання вулиць, посипка </w:t>
            </w:r>
            <w:proofErr w:type="spellStart"/>
            <w:r>
              <w:rPr>
                <w:sz w:val="24"/>
                <w:lang w:val="uk-UA"/>
              </w:rPr>
              <w:t>протиожеледним</w:t>
            </w:r>
            <w:proofErr w:type="spellEnd"/>
            <w:r>
              <w:rPr>
                <w:sz w:val="24"/>
                <w:lang w:val="uk-UA"/>
              </w:rPr>
              <w:t xml:space="preserve"> матеріалом вуличних доріг та тротуарів, обкошування доріг та тротуарів, обкошування узбіччя доріг, стадіонів, цвинтарів та прилеглих територій до закладів соціальної сфери населених пунктів ОТГ);</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1.3.2.Збір та вивезення побутових відходів;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1.3.3.Ліквідація стихійних сміттєзвалищ на території сільської ради;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1.3.4.Впровадження альтернативних джерел енергозбереження в бюджетних установах;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1.3.5.Забезпечення ефективного та доступного транспортного сполучення між населеними пунктами громади (з урахуванням можливостей вразливих груп населення) в т.ч. пільгових категорій та малозабезпечених верств </w:t>
            </w:r>
            <w:r>
              <w:rPr>
                <w:sz w:val="24"/>
                <w:lang w:val="uk-UA"/>
              </w:rPr>
              <w:lastRenderedPageBreak/>
              <w:t>населення;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2.1.1.Підтримка соціально-вразливих верств населення;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2.1.2.Розвток фізичної культури та спорту;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2.1.3.Підвищення соціальних стандартів та покращення умов життєдіяльності сільського населення, формування «пакету послуг», які створюють передумови для соціальної захищеності сільського населення; </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2.1.4. Сприяння розширенню сфери застосування праці економічно-активного населення за рахунок створення нових робочих місць, в тому числі у сфері малого і середнього бізнесу.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3.1.1. Збереження мережі закладів дошкільної та загальної середньої освіти відповідно до потреб об’єднаної територіальної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3.1.2. Забезпечення соціального захисту учасників освітнього процесу;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3.1.3. Забезпечення безкоштовним харчуванням </w:t>
            </w:r>
            <w:r>
              <w:rPr>
                <w:sz w:val="24"/>
                <w:lang w:val="uk-UA"/>
              </w:rPr>
              <w:lastRenderedPageBreak/>
              <w:t>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3.1.4. Забезпечення безкоштовного підвезення учнів та вчителів, які проживають на відстані понад 3 км від навчальних закладів, до місця навчання, роботи і у </w:t>
            </w:r>
            <w:proofErr w:type="spellStart"/>
            <w:r>
              <w:rPr>
                <w:sz w:val="24"/>
                <w:lang w:val="uk-UA"/>
              </w:rPr>
              <w:t>зворотньому</w:t>
            </w:r>
            <w:proofErr w:type="spellEnd"/>
            <w:r>
              <w:rPr>
                <w:sz w:val="24"/>
                <w:lang w:val="uk-UA"/>
              </w:rPr>
              <w:t xml:space="preserve"> напрямку;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3.1.5. Забезпечення  пріоритетності підтримки обдарованих учнів;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3.1.6. Забезпечення належного рівня утримання та функціонування закладів загальної середньої освіти та закладів дошкільної 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3.1.7. Забезпечення сучасною матеріально-технічною та навчально-методичною базою майбутніх першокласників відповідно до вимог нового стандарту початкової 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3.1.8. Підвищення ефективності та якості </w:t>
            </w:r>
            <w:r>
              <w:rPr>
                <w:sz w:val="24"/>
                <w:lang w:val="uk-UA"/>
              </w:rPr>
              <w:lastRenderedPageBreak/>
              <w:t>роботи закладів 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3.2.1. Забезпечення належного рівня поточного утримання та функціонування закладів охорони здоров</w:t>
            </w:r>
            <w:r>
              <w:rPr>
                <w:sz w:val="24"/>
              </w:rPr>
              <w:t>`</w:t>
            </w:r>
            <w:r>
              <w:rPr>
                <w:sz w:val="24"/>
                <w:lang w:val="uk-UA"/>
              </w:rPr>
              <w:t>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3.2.2. Формування системи надання населенню доступних та високоякісних медичних послуг;</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3.2.3. Забезпечення належного рівня їх поточного утримання та функціонування.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3.2.4. Підвищення ефективності та якості закладів охорони здоров</w:t>
            </w:r>
            <w:r>
              <w:rPr>
                <w:sz w:val="24"/>
              </w:rPr>
              <w:t>`</w:t>
            </w:r>
            <w:r>
              <w:rPr>
                <w:sz w:val="24"/>
                <w:lang w:val="uk-UA"/>
              </w:rPr>
              <w:t xml:space="preserve">я. </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3.3.1. Підтримка і збереження мережі закладів культури, поточний та капітальний ремонт приміщень закладів культури;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3.3.2. Створення належних умов для розвитку системи культурного обслуговування усіх верств населення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3.3.3. Зміцнення матеріально-технічної бази, модернізація і технічне переоснащення закладів культури;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3.3.4. Охорона і збереження історико-культурної </w:t>
            </w:r>
            <w:r>
              <w:rPr>
                <w:sz w:val="24"/>
                <w:lang w:val="uk-UA"/>
              </w:rPr>
              <w:lastRenderedPageBreak/>
              <w:t>спадщини;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3.3.5. Посилення ролі бібліотек як інформаційних центрів усіх населених пунктів об’єднаної територіальної громади, комплектування бібліотечних фондів, систематичне поповнення їх новою літературою;</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3.3.6.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3.3.7. Підтримка аматорського мистецтва, пропагування кращих мистецьких надбань громади, національних звичаїв та обрядів;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3.3.8. Забезпечення реалізації музейної політики;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3.3.9. Популяризація історії та культури рідного краю;</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3.3.10. Сприяння розвитку туристичної діяльності на території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3.4.1. Забезпечення умов для занять різними  видами спорту на всій території об’єднаної територіальної </w:t>
            </w:r>
            <w:r>
              <w:rPr>
                <w:sz w:val="24"/>
                <w:lang w:val="uk-UA"/>
              </w:rPr>
              <w:lastRenderedPageBreak/>
              <w:t>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3.4.2. Популяризація здорового способу життя мешканців об’єднаної територіальної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3.4.3. Створення умов співпраці бізнесу, влади, громадських організацій для підтримки здорового способу життя на території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3.4.4. Забезпечення участі представників громади в районних та обласних змаганнях та турнірах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3.5.1.  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інформації;</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3.5.2.  Створення, накопичення та утримання місцевого матеріалу резерву для запобігання і ліквідації наслідків надзвичайних ситуацій;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3.5.3. Розроблення та забезпечення планів надзвичайних ситуацій;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3.5.4. Забезпечення  навчання з питань </w:t>
            </w:r>
            <w:r>
              <w:rPr>
                <w:sz w:val="24"/>
                <w:lang w:val="uk-UA"/>
              </w:rPr>
              <w:lastRenderedPageBreak/>
              <w:t>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r>
    </w:tbl>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Calibri" w:hAnsi="Calibri"/>
          <w:b/>
          <w:sz w:val="22"/>
          <w:szCs w:val="22"/>
          <w:lang w:val="uk-UA" w:eastAsia="en-US"/>
        </w:rPr>
      </w:pPr>
    </w:p>
    <w:p w:rsidR="00D177F8" w:rsidRDefault="00D177F8" w:rsidP="00D177F8">
      <w:pPr>
        <w:shd w:val="clear" w:color="auto" w:fill="FFFFFF"/>
        <w:spacing w:after="136"/>
        <w:rPr>
          <w:b/>
          <w:bCs/>
          <w:color w:val="333333"/>
          <w:sz w:val="24"/>
          <w:lang w:val="uk-UA"/>
        </w:rPr>
      </w:pPr>
    </w:p>
    <w:p w:rsidR="00D177F8" w:rsidRDefault="00D177F8" w:rsidP="00D177F8">
      <w:pPr>
        <w:jc w:val="both"/>
        <w:rPr>
          <w:b/>
          <w:sz w:val="36"/>
          <w:szCs w:val="36"/>
          <w:lang w:val="uk-UA" w:eastAsia="en-US"/>
        </w:rPr>
      </w:pPr>
    </w:p>
    <w:p w:rsidR="00D177F8" w:rsidRDefault="00D177F8" w:rsidP="00D177F8">
      <w:pPr>
        <w:jc w:val="both"/>
        <w:rPr>
          <w:b/>
          <w:sz w:val="36"/>
          <w:szCs w:val="36"/>
          <w:lang w:val="uk-UA"/>
        </w:rPr>
      </w:pPr>
      <w:r>
        <w:rPr>
          <w:b/>
          <w:sz w:val="36"/>
          <w:szCs w:val="36"/>
          <w:lang w:val="uk-UA"/>
        </w:rPr>
        <w:t xml:space="preserve">4.  Пріоритетні заходи реалізації плану економічного і соціального розвитку </w:t>
      </w:r>
      <w:proofErr w:type="spellStart"/>
      <w:r>
        <w:rPr>
          <w:b/>
          <w:sz w:val="36"/>
          <w:szCs w:val="36"/>
          <w:lang w:val="uk-UA"/>
        </w:rPr>
        <w:t>Степанківської</w:t>
      </w:r>
      <w:proofErr w:type="spellEnd"/>
      <w:r>
        <w:rPr>
          <w:b/>
          <w:sz w:val="36"/>
          <w:szCs w:val="36"/>
          <w:lang w:val="uk-UA"/>
        </w:rPr>
        <w:t xml:space="preserve"> сільської об’єднаної територіальної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8"/>
          <w:szCs w:val="28"/>
          <w:lang w:val="uk-UA"/>
        </w:rPr>
      </w:pPr>
      <w:r>
        <w:rPr>
          <w:b/>
          <w:sz w:val="28"/>
          <w:szCs w:val="28"/>
          <w:lang w:val="uk-UA"/>
        </w:rPr>
        <w:t>Покращення інфраструктури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4"/>
          <w:lang w:val="uk-UA"/>
        </w:rPr>
      </w:pPr>
      <w:r>
        <w:rPr>
          <w:sz w:val="24"/>
          <w:lang w:val="uk-UA"/>
        </w:rPr>
        <w:tab/>
        <w:t xml:space="preserve">Для економічного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необхідна розвинута інфраструктура. Основним стримуючим фактором залучення інвестицій в громаду є незадовільний стан дорожнього покриття, оскільки інвестору потрібно буде вкладати зайві кошти. Виходячи з цього, вибрано основні завдання для покращення інфраструктури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4"/>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8"/>
          <w:szCs w:val="28"/>
          <w:lang w:val="uk-UA"/>
        </w:rPr>
      </w:pPr>
      <w:r>
        <w:rPr>
          <w:b/>
          <w:sz w:val="28"/>
          <w:szCs w:val="28"/>
          <w:lang w:val="uk-UA"/>
        </w:rPr>
        <w:t>4.1. Основні заходи які у 2019 році будуть проводитися за рахунок коштів бюджету об’єднаної територіальної громади:</w:t>
      </w:r>
    </w:p>
    <w:tbl>
      <w:tblPr>
        <w:tblW w:w="612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7"/>
      </w:tblGrid>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Заходи, спрямовані на забезпечення виконання завдання</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 Благоустрій території</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1.1.Збір та вивіз  побутових відходів</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1.2. Ліквідація стихійних сміттєзвалищ на території сільської ради</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1.3. Розчищення доріг від снігу у зимовий період</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lastRenderedPageBreak/>
              <w:t xml:space="preserve">1.4. </w:t>
            </w:r>
            <w:proofErr w:type="spellStart"/>
            <w:r>
              <w:rPr>
                <w:sz w:val="24"/>
                <w:lang w:val="uk-UA"/>
              </w:rPr>
              <w:t>Грейдування</w:t>
            </w:r>
            <w:proofErr w:type="spellEnd"/>
            <w:r>
              <w:rPr>
                <w:sz w:val="24"/>
                <w:lang w:val="uk-UA"/>
              </w:rPr>
              <w:t xml:space="preserve"> вуличних доріг</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1.5. Поточний ремонт вулиць  та доріг комунальної власності</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1.6. </w:t>
            </w:r>
            <w:proofErr w:type="spellStart"/>
            <w:r>
              <w:rPr>
                <w:sz w:val="24"/>
                <w:lang w:val="uk-UA"/>
              </w:rPr>
              <w:t>Співфінансування</w:t>
            </w:r>
            <w:proofErr w:type="spellEnd"/>
            <w:r>
              <w:rPr>
                <w:sz w:val="24"/>
                <w:lang w:val="uk-UA"/>
              </w:rPr>
              <w:t xml:space="preserve"> ремонту та утримання доріг місцевого значення  </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1.7.Обкошення узбіччя доріг, цвинтарів та прилеглих територій до закладів соціальної сфери населених пунктів ОТГ </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1.8.Ремонт та утримання мереж вуличного освітлення</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1.9.Видалення аварійних сухостійних дерев та чагарників</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2. Проведення фестивалів, конкурсів, свят сіл, мистецьких та просвітницьких акцій, відзначення професійних та державних свят тощо</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3. Надання матеріальної допомоги жителям ОТГ </w:t>
            </w:r>
          </w:p>
        </w:tc>
      </w:tr>
    </w:tbl>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eastAsia="en-US"/>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8"/>
          <w:szCs w:val="28"/>
          <w:lang w:val="uk-UA"/>
        </w:rPr>
      </w:pPr>
      <w:r>
        <w:rPr>
          <w:b/>
          <w:sz w:val="28"/>
          <w:szCs w:val="28"/>
          <w:lang w:val="uk-UA"/>
        </w:rPr>
        <w:t>4.2. Перелік об’єктів, видатки на які у 2019 році будуть проводитися за рахунок коштів бюджету розвитку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9"/>
      </w:tblGrid>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Найменування робіт (об’єктів)</w:t>
            </w:r>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4.2.1.Виготовлення проектно-кошторисної документації на капітальний ремонт закладу дошкільної освіти «Берізка» село </w:t>
            </w:r>
            <w:proofErr w:type="spellStart"/>
            <w:r>
              <w:rPr>
                <w:sz w:val="24"/>
                <w:lang w:val="uk-UA"/>
              </w:rPr>
              <w:t>Хацьки</w:t>
            </w:r>
            <w:proofErr w:type="spellEnd"/>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highlight w:val="yellow"/>
                <w:lang w:val="uk-UA" w:eastAsia="en-US"/>
              </w:rPr>
            </w:pPr>
            <w:r>
              <w:rPr>
                <w:sz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r>
    </w:tbl>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Calibri" w:hAnsi="Calibri"/>
          <w:sz w:val="22"/>
          <w:szCs w:val="22"/>
          <w:lang w:val="uk-UA" w:eastAsia="en-US"/>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8"/>
          <w:szCs w:val="28"/>
          <w:lang w:val="uk-UA"/>
        </w:rPr>
      </w:pPr>
      <w:r>
        <w:rPr>
          <w:b/>
          <w:sz w:val="28"/>
          <w:szCs w:val="28"/>
          <w:lang w:val="uk-UA"/>
        </w:rPr>
        <w:t xml:space="preserve">4.3. Перелік об'єктів, фінансування яких у 2019 році пропонується здійснювати за рахунок субвенції з державного бюджету місцевим </w:t>
      </w:r>
      <w:r>
        <w:rPr>
          <w:b/>
          <w:sz w:val="28"/>
          <w:szCs w:val="28"/>
          <w:lang w:val="uk-UA"/>
        </w:rPr>
        <w:lastRenderedPageBreak/>
        <w:t>бюджетам на здійснення заходів щодо соціально-економічного розвитку окремих територій.</w:t>
      </w:r>
    </w:p>
    <w:tbl>
      <w:tblPr>
        <w:tblW w:w="62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9"/>
      </w:tblGrid>
      <w:tr w:rsidR="00D177F8" w:rsidTr="00D177F8">
        <w:trPr>
          <w:trHeight w:val="585"/>
        </w:trPr>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Назва об’єкту</w:t>
            </w:r>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Встановлення енергозберігаючих вікон в </w:t>
            </w:r>
            <w:proofErr w:type="spellStart"/>
            <w:r>
              <w:rPr>
                <w:sz w:val="24"/>
                <w:lang w:val="uk-UA"/>
              </w:rPr>
              <w:t>Хацьківській</w:t>
            </w:r>
            <w:proofErr w:type="spellEnd"/>
            <w:r>
              <w:rPr>
                <w:sz w:val="24"/>
                <w:lang w:val="uk-UA"/>
              </w:rPr>
              <w:t xml:space="preserve"> ЗОШ І-ІІІ ступенів</w:t>
            </w:r>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Придбання комп’ютерної техніки</w:t>
            </w:r>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Утеплення зовнішніх стін будинку культури с. </w:t>
            </w:r>
            <w:proofErr w:type="spellStart"/>
            <w:r>
              <w:rPr>
                <w:sz w:val="24"/>
                <w:lang w:val="uk-UA"/>
              </w:rPr>
              <w:t>Хацьки</w:t>
            </w:r>
            <w:proofErr w:type="spellEnd"/>
          </w:p>
        </w:tc>
      </w:tr>
    </w:tbl>
    <w:p w:rsidR="00D177F8" w:rsidRDefault="00D177F8" w:rsidP="00D177F8">
      <w:pPr>
        <w:jc w:val="both"/>
        <w:rPr>
          <w:b/>
          <w:sz w:val="28"/>
          <w:szCs w:val="28"/>
          <w:lang w:val="uk-UA" w:eastAsia="en-US"/>
        </w:rPr>
      </w:pPr>
    </w:p>
    <w:p w:rsidR="00D177F8" w:rsidRDefault="00D177F8" w:rsidP="00D177F8">
      <w:pPr>
        <w:jc w:val="both"/>
        <w:rPr>
          <w:b/>
          <w:sz w:val="28"/>
          <w:szCs w:val="28"/>
          <w:lang w:val="uk-UA"/>
        </w:rPr>
      </w:pPr>
      <w:r>
        <w:rPr>
          <w:b/>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b/>
          <w:sz w:val="28"/>
          <w:szCs w:val="28"/>
          <w:lang w:val="uk-UA"/>
        </w:rPr>
        <w:t>Степанківській</w:t>
      </w:r>
      <w:proofErr w:type="spellEnd"/>
      <w:r>
        <w:rPr>
          <w:b/>
          <w:sz w:val="28"/>
          <w:szCs w:val="28"/>
          <w:lang w:val="uk-UA"/>
        </w:rPr>
        <w:t xml:space="preserve"> сільській об’єднаній територіальній громаді</w:t>
      </w:r>
    </w:p>
    <w:p w:rsidR="00D177F8" w:rsidRDefault="00D177F8" w:rsidP="00D177F8">
      <w:pPr>
        <w:rPr>
          <w:sz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842"/>
        <w:gridCol w:w="3119"/>
      </w:tblGrid>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 xml:space="preserve">Заходи на формування </w:t>
            </w:r>
            <w:r>
              <w:rPr>
                <w:sz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Джерела фінансування</w:t>
            </w:r>
          </w:p>
        </w:tc>
      </w:tr>
      <w:tr w:rsidR="00D177F8" w:rsidTr="00D177F8">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4.4.1. Розроблення проектної, містобудівної та планувальної документації</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D177F8" w:rsidRP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4.4.2. Реконструкція, переобладнання, перепрофілювання будівель бюджетних установ з метою їх використання відповідно до повноважень та потреб об’єднаної територіальної громади  застосуванням </w:t>
            </w:r>
            <w:proofErr w:type="spellStart"/>
            <w:r>
              <w:rPr>
                <w:sz w:val="24"/>
                <w:lang w:val="uk-UA"/>
              </w:rPr>
              <w:t>енергоефективних</w:t>
            </w:r>
            <w:proofErr w:type="spellEnd"/>
            <w:r>
              <w:rPr>
                <w:sz w:val="24"/>
                <w:lang w:val="uk-UA"/>
              </w:rPr>
              <w:t xml:space="preserve"> технологій</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 субвенції з державного бюджету місцевим бюджетам на здійснення заходів щодо соціально-економічного розвитку окремих територій.</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4.4.3. Будівництво, реконструкція, ремонт та утримання доріг місцевого значення, вулиць і доріг комунальної власності у населених пунктах </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4.4.4. Нове будівництво, реконструкцію, капітальний ремонт вулиць, доріг, мостів, переходів комунальної власності, що поліпшують доступність жителів до об’єктів та установ, у яких надаються адміністративні, соціальні та інші послуги</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lastRenderedPageBreak/>
              <w:t xml:space="preserve">4.4.5. </w:t>
            </w:r>
            <w:proofErr w:type="spellStart"/>
            <w:r>
              <w:rPr>
                <w:sz w:val="24"/>
                <w:lang w:val="uk-UA"/>
              </w:rPr>
              <w:t>Співфінансування</w:t>
            </w:r>
            <w:proofErr w:type="spellEnd"/>
            <w:r>
              <w:rPr>
                <w:sz w:val="24"/>
                <w:lang w:val="uk-UA"/>
              </w:rPr>
              <w:t xml:space="preserve"> інших програм і проектів, що реалізуються за рахунок коштів державного та місцевих бюджетів</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4.4.6. Підвищення якості надання адміністративних послуг, зокрема створення, модернізацію центрів надання адміністративних послуг та придбання обладнання і програмного забезпечення</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bl>
    <w:p w:rsidR="00D177F8" w:rsidRDefault="00D177F8" w:rsidP="00D177F8">
      <w:pPr>
        <w:spacing w:line="360" w:lineRule="auto"/>
        <w:ind w:left="360"/>
        <w:rPr>
          <w:b/>
          <w:sz w:val="24"/>
          <w:lang w:val="uk-UA" w:eastAsia="en-US"/>
        </w:rPr>
      </w:pPr>
      <w:r>
        <w:rPr>
          <w:b/>
          <w:lang w:val="uk-UA"/>
        </w:rPr>
        <w:tab/>
      </w:r>
    </w:p>
    <w:p w:rsidR="00D177F8" w:rsidRDefault="00D177F8" w:rsidP="00D177F8">
      <w:pPr>
        <w:rPr>
          <w:bCs/>
          <w:sz w:val="24"/>
          <w:lang w:val="uk-UA"/>
        </w:rPr>
      </w:pPr>
    </w:p>
    <w:sectPr w:rsidR="00D17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6F8"/>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0656B7"/>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34"/>
    <w:rsid w:val="000D4934"/>
    <w:rsid w:val="00926AB2"/>
    <w:rsid w:val="00D1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F8"/>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7F8"/>
    <w:rPr>
      <w:rFonts w:ascii="Tahoma" w:hAnsi="Tahoma" w:cs="Tahoma"/>
      <w:sz w:val="16"/>
      <w:szCs w:val="16"/>
    </w:rPr>
  </w:style>
  <w:style w:type="character" w:customStyle="1" w:styleId="a4">
    <w:name w:val="Текст выноски Знак"/>
    <w:basedOn w:val="a0"/>
    <w:link w:val="a3"/>
    <w:uiPriority w:val="99"/>
    <w:semiHidden/>
    <w:rsid w:val="00D177F8"/>
    <w:rPr>
      <w:rFonts w:ascii="Tahoma" w:eastAsia="Times New Roman" w:hAnsi="Tahoma" w:cs="Tahoma"/>
      <w:sz w:val="16"/>
      <w:szCs w:val="16"/>
      <w:lang w:eastAsia="ru-RU"/>
    </w:rPr>
  </w:style>
  <w:style w:type="paragraph" w:styleId="a5">
    <w:name w:val="Normal (Web)"/>
    <w:basedOn w:val="a"/>
    <w:uiPriority w:val="99"/>
    <w:semiHidden/>
    <w:unhideWhenUsed/>
    <w:rsid w:val="00D177F8"/>
    <w:pPr>
      <w:spacing w:before="100" w:beforeAutospacing="1" w:after="100" w:afterAutospacing="1"/>
    </w:pPr>
    <w:rPr>
      <w:sz w:val="24"/>
      <w:lang w:val="uk-UA" w:eastAsia="uk-UA"/>
    </w:rPr>
  </w:style>
  <w:style w:type="paragraph" w:styleId="a6">
    <w:name w:val="List Paragraph"/>
    <w:basedOn w:val="a"/>
    <w:uiPriority w:val="99"/>
    <w:qFormat/>
    <w:rsid w:val="00D177F8"/>
    <w:pPr>
      <w:spacing w:after="200" w:line="276" w:lineRule="auto"/>
      <w:ind w:left="720"/>
      <w:contextualSpacing/>
    </w:pPr>
    <w:rPr>
      <w:rFonts w:ascii="Calibri" w:eastAsia="Calibri" w:hAnsi="Calibri"/>
      <w:sz w:val="22"/>
      <w:szCs w:val="22"/>
      <w:lang w:eastAsia="en-US"/>
    </w:rPr>
  </w:style>
  <w:style w:type="character" w:customStyle="1" w:styleId="fontstyle01">
    <w:name w:val="fontstyle01"/>
    <w:basedOn w:val="a0"/>
    <w:uiPriority w:val="99"/>
    <w:rsid w:val="00D177F8"/>
    <w:rPr>
      <w:rFonts w:ascii="Times New Roman" w:hAnsi="Times New Roman" w:cs="Times New Roman" w:hint="defaul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F8"/>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7F8"/>
    <w:rPr>
      <w:rFonts w:ascii="Tahoma" w:hAnsi="Tahoma" w:cs="Tahoma"/>
      <w:sz w:val="16"/>
      <w:szCs w:val="16"/>
    </w:rPr>
  </w:style>
  <w:style w:type="character" w:customStyle="1" w:styleId="a4">
    <w:name w:val="Текст выноски Знак"/>
    <w:basedOn w:val="a0"/>
    <w:link w:val="a3"/>
    <w:uiPriority w:val="99"/>
    <w:semiHidden/>
    <w:rsid w:val="00D177F8"/>
    <w:rPr>
      <w:rFonts w:ascii="Tahoma" w:eastAsia="Times New Roman" w:hAnsi="Tahoma" w:cs="Tahoma"/>
      <w:sz w:val="16"/>
      <w:szCs w:val="16"/>
      <w:lang w:eastAsia="ru-RU"/>
    </w:rPr>
  </w:style>
  <w:style w:type="paragraph" w:styleId="a5">
    <w:name w:val="Normal (Web)"/>
    <w:basedOn w:val="a"/>
    <w:uiPriority w:val="99"/>
    <w:semiHidden/>
    <w:unhideWhenUsed/>
    <w:rsid w:val="00D177F8"/>
    <w:pPr>
      <w:spacing w:before="100" w:beforeAutospacing="1" w:after="100" w:afterAutospacing="1"/>
    </w:pPr>
    <w:rPr>
      <w:sz w:val="24"/>
      <w:lang w:val="uk-UA" w:eastAsia="uk-UA"/>
    </w:rPr>
  </w:style>
  <w:style w:type="paragraph" w:styleId="a6">
    <w:name w:val="List Paragraph"/>
    <w:basedOn w:val="a"/>
    <w:uiPriority w:val="99"/>
    <w:qFormat/>
    <w:rsid w:val="00D177F8"/>
    <w:pPr>
      <w:spacing w:after="200" w:line="276" w:lineRule="auto"/>
      <w:ind w:left="720"/>
      <w:contextualSpacing/>
    </w:pPr>
    <w:rPr>
      <w:rFonts w:ascii="Calibri" w:eastAsia="Calibri" w:hAnsi="Calibri"/>
      <w:sz w:val="22"/>
      <w:szCs w:val="22"/>
      <w:lang w:eastAsia="en-US"/>
    </w:rPr>
  </w:style>
  <w:style w:type="character" w:customStyle="1" w:styleId="fontstyle01">
    <w:name w:val="fontstyle01"/>
    <w:basedOn w:val="a0"/>
    <w:uiPriority w:val="99"/>
    <w:rsid w:val="00D177F8"/>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9113">
      <w:bodyDiv w:val="1"/>
      <w:marLeft w:val="0"/>
      <w:marRight w:val="0"/>
      <w:marTop w:val="0"/>
      <w:marBottom w:val="0"/>
      <w:divBdr>
        <w:top w:val="none" w:sz="0" w:space="0" w:color="auto"/>
        <w:left w:val="none" w:sz="0" w:space="0" w:color="auto"/>
        <w:bottom w:val="none" w:sz="0" w:space="0" w:color="auto"/>
        <w:right w:val="none" w:sz="0" w:space="0" w:color="auto"/>
      </w:divBdr>
    </w:div>
    <w:div w:id="12954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5964</Words>
  <Characters>33997</Characters>
  <Application>Microsoft Office Word</Application>
  <DocSecurity>0</DocSecurity>
  <Lines>283</Lines>
  <Paragraphs>79</Paragraphs>
  <ScaleCrop>false</ScaleCrop>
  <Company/>
  <LinksUpToDate>false</LinksUpToDate>
  <CharactersWithSpaces>39882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2018-12-21T09:31:00Z</dcterms:created>
  <dcterms:modified xsi:type="dcterms:W3CDTF">2018-12-21T09:34:00Z</dcterms:modified>
</cp:coreProperties>
</file>