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четверта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76" w:rsidRPr="008A0276" w:rsidRDefault="008A0276" w:rsidP="008A0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22.12.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/>
          <w:b/>
          <w:sz w:val="28"/>
          <w:szCs w:val="28"/>
          <w:lang w:val="uk-UA"/>
        </w:rPr>
        <w:t>-00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0276" w:rsidRDefault="008A0276" w:rsidP="008A0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</w:t>
      </w:r>
    </w:p>
    <w:p w:rsidR="008A0276" w:rsidRPr="008A0276" w:rsidRDefault="008A0276" w:rsidP="008A0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освіти» </w:t>
      </w:r>
      <w:r w:rsidRPr="008A0276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A027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A0276" w:rsidRP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276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підпункту 22 частини першої статті 26 </w:t>
      </w:r>
      <w:r w:rsidRPr="008A0276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за погодженням постійної комісії з</w:t>
      </w:r>
      <w:r>
        <w:rPr>
          <w:rFonts w:ascii="Times New Roman" w:hAnsi="Times New Roman"/>
          <w:sz w:val="28"/>
          <w:szCs w:val="28"/>
          <w:lang w:val="uk-UA"/>
        </w:rPr>
        <w:t xml:space="preserve"> гуманітарних </w:t>
      </w:r>
      <w:r w:rsidRPr="008A0276">
        <w:rPr>
          <w:rFonts w:ascii="Times New Roman" w:hAnsi="Times New Roman"/>
          <w:sz w:val="28"/>
          <w:szCs w:val="28"/>
          <w:lang w:val="uk-UA"/>
        </w:rPr>
        <w:t>питань, сесія сільської ради</w:t>
      </w: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 «Організація харчування у закладах освіти»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на 2019 рік (далі – Програма, </w:t>
      </w:r>
      <w:r>
        <w:rPr>
          <w:rFonts w:ascii="Times New Roman" w:hAnsi="Times New Roman"/>
          <w:sz w:val="28"/>
          <w:szCs w:val="28"/>
          <w:lang w:val="uk-UA"/>
        </w:rPr>
        <w:t>додаток 1).</w:t>
      </w:r>
    </w:p>
    <w:p w:rsidR="008A0276" w:rsidRDefault="008A0276" w:rsidP="008A0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 заходів  Програми  здійснювати  у межах  видатків, передбачених бюджетом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2019 рік </w:t>
      </w:r>
      <w:r>
        <w:rPr>
          <w:rFonts w:ascii="Times New Roman" w:hAnsi="Times New Roman"/>
          <w:sz w:val="28"/>
          <w:szCs w:val="28"/>
          <w:lang w:val="uk-UA" w:eastAsia="uk-UA"/>
        </w:rPr>
        <w:t>та інших джерел фінансування, не заборонених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8A0276" w:rsidRDefault="008A0276" w:rsidP="008A0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Виконкому сільської ради забезпечити виконання даної програми.</w:t>
      </w:r>
    </w:p>
    <w:p w:rsidR="008A0276" w:rsidRDefault="008A0276" w:rsidP="008A02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та постійні депутатські комісії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гуманітарних питань та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8A0276" w:rsidRDefault="008A0276" w:rsidP="008A02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до рішення сесії сільської ради </w:t>
      </w: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№24</w:t>
      </w:r>
      <w:r>
        <w:rPr>
          <w:rFonts w:ascii="Times New Roman" w:hAnsi="Times New Roman"/>
          <w:sz w:val="24"/>
          <w:szCs w:val="24"/>
          <w:lang w:val="uk-UA" w:eastAsia="uk-UA"/>
        </w:rPr>
        <w:t>-00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>ІІ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uk-UA"/>
        </w:rPr>
        <w:t xml:space="preserve"> від 22 грудня 2018 р.</w:t>
      </w:r>
    </w:p>
    <w:p w:rsidR="008A0276" w:rsidRP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освіти» на 2019 рік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«Організація харчування  у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» на 2018 рік (далі-Програма) розроблено відповідно до законів України «Про місцеве самоврядування в Україні», «Про охорону дитинства», «Про освіту», «Про загальну середню освіту», «Про дошкільну освіту», Закону України від 24.12.2015  № 911-</w:t>
      </w: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деяких законодавчих актів України», постанови Кабінету Міністрів України від 02.02.2011 №116 «Про затвердження 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податків на додану вартість» (зі змінами) та іншими нормативними документами.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Закону України «Про освіту» організація та відповідальність за харчування у  закладах освіти комунальної форми власності покладається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сільську раду, якій підпорядковані і заклади освіти  та керівників закладів освіти. </w:t>
      </w:r>
    </w:p>
    <w:p w:rsidR="008A0276" w:rsidRP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 w:rsidRPr="008A0276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18.01.2016 №16 «Про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передбачено, що </w:t>
      </w:r>
      <w:bookmarkStart w:id="1" w:name="n20"/>
      <w:bookmarkStart w:id="2" w:name="n9"/>
      <w:bookmarkStart w:id="3" w:name="n14"/>
      <w:bookmarkEnd w:id="1"/>
      <w:bookmarkEnd w:id="2"/>
      <w:bookmarkEnd w:id="3"/>
      <w:r w:rsidRPr="008A0276">
        <w:rPr>
          <w:rFonts w:ascii="Times New Roman" w:hAnsi="Times New Roman"/>
          <w:sz w:val="28"/>
          <w:szCs w:val="28"/>
          <w:lang w:val="uk-UA"/>
        </w:rPr>
        <w:t>органи місцевого самоврядування можуть забезпечувати харчування учнів інших категорій та передбачати на зазначену мету відповідні видатки з місцевих бюджетів.</w:t>
      </w:r>
    </w:p>
    <w:p w:rsidR="008A0276" w:rsidRP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2. Мета і </w:t>
      </w: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для </w:t>
      </w:r>
      <w:proofErr w:type="gramStart"/>
      <w:r>
        <w:rPr>
          <w:rFonts w:ascii="Times New Roman" w:hAnsi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раціональним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повноцінним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276" w:rsidRDefault="008A0276" w:rsidP="008A02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Завданням Програми є визначення порядку фінансування організації харчування здобувачів освіти.</w:t>
      </w:r>
    </w:p>
    <w:p w:rsidR="008A0276" w:rsidRDefault="008A0276" w:rsidP="008A02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безкоштовним харчуванням дітей сиріт, дітей позбавлених батьківського піклування, дітей з особливими освітніми потребами, дітей з малозабезпечених сімей, дітей учасників АТО.</w:t>
      </w: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P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P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сиріт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іклування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числа родин,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»,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норм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5-11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директором.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кухаря на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одного </w:t>
      </w:r>
      <w:proofErr w:type="spellStart"/>
      <w:r>
        <w:rPr>
          <w:rFonts w:ascii="Times New Roman" w:hAnsi="Times New Roman"/>
          <w:sz w:val="28"/>
          <w:szCs w:val="28"/>
        </w:rPr>
        <w:t>учня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на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дітоднів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Очікуванні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збалансоване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поліпшити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покращити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Степанків</w:t>
      </w:r>
      <w:proofErr w:type="spellStart"/>
      <w:r>
        <w:rPr>
          <w:rFonts w:ascii="Times New Roman" w:hAnsi="Times New Roman"/>
          <w:sz w:val="28"/>
          <w:szCs w:val="28"/>
        </w:rPr>
        <w:t>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ОТГ;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Координація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контроль за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завдань Програми, як головний розпорядник коштів по галузі «Освіта», здійснює відділ планування, бухгалтерського обліку та звітності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Узагальнену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хід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охорони здоров’я, культури, туризму, молоді, спорту та питань захисту дій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подає</w:t>
      </w:r>
      <w:proofErr w:type="spellEnd"/>
      <w:r>
        <w:rPr>
          <w:rFonts w:ascii="Times New Roman" w:hAnsi="Times New Roman"/>
          <w:sz w:val="28"/>
          <w:szCs w:val="28"/>
        </w:rPr>
        <w:t xml:space="preserve"> до 30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8A0276" w:rsidRDefault="008A0276" w:rsidP="008A0276">
      <w:pPr>
        <w:spacing w:after="0" w:line="240" w:lineRule="auto"/>
      </w:pPr>
    </w:p>
    <w:p w:rsidR="00D46C37" w:rsidRDefault="00D46C37"/>
    <w:sectPr w:rsidR="00D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9E"/>
    <w:multiLevelType w:val="hybridMultilevel"/>
    <w:tmpl w:val="2D50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B"/>
    <w:rsid w:val="008A0276"/>
    <w:rsid w:val="00C1292B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276"/>
    <w:pPr>
      <w:spacing w:after="160" w:line="256" w:lineRule="auto"/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A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276"/>
    <w:pPr>
      <w:spacing w:after="160" w:line="256" w:lineRule="auto"/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A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2018-12-20T10:58:00Z</dcterms:created>
  <dcterms:modified xsi:type="dcterms:W3CDTF">2018-12-20T11:00:00Z</dcterms:modified>
</cp:coreProperties>
</file>