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C" w:rsidRDefault="0073618C" w:rsidP="0073618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ПРОЕКТ</w:t>
      </w:r>
    </w:p>
    <w:p w:rsidR="0073618C" w:rsidRDefault="0073618C" w:rsidP="007361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8C" w:rsidRDefault="0073618C" w:rsidP="00736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3618C" w:rsidRDefault="0073618C" w:rsidP="0073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73618C" w:rsidRDefault="0073618C" w:rsidP="007361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Двадцять четверта сесія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 скликання</w:t>
      </w:r>
    </w:p>
    <w:p w:rsidR="0073618C" w:rsidRDefault="0073618C" w:rsidP="00736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73618C" w:rsidRDefault="0073618C" w:rsidP="0073618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22. 12. 2018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0-0/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73618C" w:rsidRDefault="0073618C" w:rsidP="0073618C">
      <w:pPr>
        <w:spacing w:after="0"/>
        <w:ind w:right="5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</w:p>
    <w:p w:rsidR="0073618C" w:rsidRDefault="0073618C" w:rsidP="0073618C">
      <w:pPr>
        <w:spacing w:after="0"/>
        <w:ind w:right="5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«Розвиток  культури» на </w:t>
      </w:r>
    </w:p>
    <w:p w:rsidR="0073618C" w:rsidRDefault="0073618C" w:rsidP="0073618C">
      <w:pPr>
        <w:spacing w:after="0"/>
        <w:ind w:right="5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роки</w:t>
      </w:r>
    </w:p>
    <w:p w:rsidR="0073618C" w:rsidRDefault="0073618C" w:rsidP="0073618C">
      <w:pPr>
        <w:spacing w:after="0"/>
        <w:ind w:right="5080"/>
        <w:rPr>
          <w:rFonts w:ascii="Times New Roman" w:hAnsi="Times New Roman"/>
          <w:b/>
          <w:sz w:val="28"/>
          <w:szCs w:val="28"/>
        </w:rPr>
      </w:pPr>
    </w:p>
    <w:p w:rsidR="0073618C" w:rsidRDefault="0073618C" w:rsidP="007361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п. 22 ч. 1 ст. 26 Закону України "Про місцеве самоврядування в Україні", враховуючи висновки постійної комісії з гуманітарних питань, сесія сільської ради</w:t>
      </w:r>
    </w:p>
    <w:p w:rsidR="0073618C" w:rsidRDefault="0073618C" w:rsidP="00736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73618C" w:rsidRDefault="0073618C" w:rsidP="0073618C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Затвердити Програму «Розвиток культури» на 2019-2020 роки (далі – Програма), (додаток 1).</w:t>
      </w:r>
    </w:p>
    <w:p w:rsidR="0073618C" w:rsidRDefault="0073618C" w:rsidP="007361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ab/>
        <w:t xml:space="preserve">2. Фінансування  заходів  Програми  здійснювати  у межах  видатків, передбачених бюджетом Степанківської </w:t>
      </w:r>
      <w:r>
        <w:rPr>
          <w:rFonts w:ascii="Times New Roman" w:hAnsi="Times New Roman"/>
          <w:sz w:val="28"/>
          <w:szCs w:val="28"/>
          <w:lang w:eastAsia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на 2019-2020 роки </w:t>
      </w:r>
      <w:r>
        <w:rPr>
          <w:rFonts w:ascii="Times New Roman" w:hAnsi="Times New Roman"/>
          <w:sz w:val="28"/>
          <w:szCs w:val="28"/>
          <w:lang w:eastAsia="uk-UA"/>
        </w:rPr>
        <w:t>та 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lang w:eastAsia="uk-UA"/>
        </w:rPr>
        <w:t xml:space="preserve"> </w:t>
      </w:r>
    </w:p>
    <w:p w:rsidR="0073618C" w:rsidRDefault="0073618C" w:rsidP="007361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uk-UA"/>
        </w:rPr>
        <w:t>3. Виконкому сільської ради забезпечити виконання даної програми.</w:t>
      </w:r>
    </w:p>
    <w:p w:rsidR="0073618C" w:rsidRDefault="0073618C" w:rsidP="0073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73618C" w:rsidRDefault="0073618C" w:rsidP="0073618C">
      <w:pPr>
        <w:rPr>
          <w:rFonts w:ascii="Times New Roman" w:hAnsi="Times New Roman"/>
          <w:sz w:val="28"/>
          <w:szCs w:val="28"/>
        </w:rPr>
      </w:pPr>
    </w:p>
    <w:p w:rsidR="0073618C" w:rsidRDefault="0073618C" w:rsidP="007361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Сільський голова                                                                              І.М. Чекаленко</w:t>
      </w:r>
    </w:p>
    <w:p w:rsidR="0073618C" w:rsidRDefault="0073618C" w:rsidP="007361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18C" w:rsidRDefault="0073618C" w:rsidP="0073618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</w:t>
      </w:r>
    </w:p>
    <w:p w:rsidR="0073618C" w:rsidRDefault="0073618C" w:rsidP="0073618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lastRenderedPageBreak/>
        <w:t xml:space="preserve">     Додаток 1</w:t>
      </w:r>
    </w:p>
    <w:p w:rsidR="0073618C" w:rsidRDefault="0073618C" w:rsidP="007361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                                                                                                 до рішення сільської ради </w:t>
      </w:r>
    </w:p>
    <w:p w:rsidR="0073618C" w:rsidRDefault="0073618C" w:rsidP="0073618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>№ ____/</w:t>
      </w:r>
      <w:r>
        <w:rPr>
          <w:rFonts w:ascii="Times New Roman" w:hAnsi="Times New Roman"/>
          <w:sz w:val="24"/>
          <w:lang w:val="en-US" w:eastAsia="uk-UA"/>
        </w:rPr>
        <w:t>V</w:t>
      </w:r>
      <w:r>
        <w:rPr>
          <w:rFonts w:ascii="Times New Roman" w:hAnsi="Times New Roman"/>
          <w:sz w:val="24"/>
          <w:lang w:eastAsia="uk-UA"/>
        </w:rPr>
        <w:t>ІІ від 22.12.2018 р.</w:t>
      </w:r>
    </w:p>
    <w:p w:rsidR="0073618C" w:rsidRDefault="0073618C" w:rsidP="0073618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618C" w:rsidRDefault="0073618C" w:rsidP="007361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73618C" w:rsidRDefault="0073618C" w:rsidP="007361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«Розвиток культури»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2019-2020 роки</w:t>
      </w:r>
    </w:p>
    <w:p w:rsidR="0073618C" w:rsidRDefault="0073618C" w:rsidP="0073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</w:p>
    <w:p w:rsidR="0073618C" w:rsidRDefault="0073618C" w:rsidP="007361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«Розвиток культури»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2019-2020 роки  підготовлена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справу», «Про позашкільну освіту», Стратегії сталого розвитку "Україна-2020", затвердженої Указом Президента України від 12 січня 2015 року №5/2015, 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:rsidR="0073618C" w:rsidRDefault="0073618C" w:rsidP="007361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Процеси реформування галузі культури громади не відповідають бажаній динаміці і потребують відповідної уваги, особливо, в плані фінансово-матеріального забезпечення закладів культури. Брак коштів негативно позначається на діяльності культурних закладів громади, гальмує процес підтримки народної творчості, не дозволяє повною мірою реалізувати план зміцнення матеріально-технічної бази закладів культури громади.</w:t>
      </w:r>
    </w:p>
    <w:p w:rsidR="0073618C" w:rsidRDefault="0073618C" w:rsidP="007361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 це зумовлює необхідність Програми «Розвиток культури» на 2019-2020 роки (далі – Програма).  </w:t>
      </w:r>
    </w:p>
    <w:p w:rsidR="0073618C" w:rsidRDefault="0073618C" w:rsidP="00736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ІІ. Мета та основні завдання</w:t>
      </w:r>
    </w:p>
    <w:p w:rsidR="0073618C" w:rsidRDefault="0073618C" w:rsidP="0073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Метою Програми є забезпечення організаційних та економічних умов для подальшого розвитку культурної сфери громади, виховання  свідомого </w:t>
      </w:r>
      <w:r>
        <w:rPr>
          <w:rFonts w:ascii="Times New Roman" w:hAnsi="Times New Roman"/>
          <w:sz w:val="28"/>
          <w:szCs w:val="28"/>
        </w:rPr>
        <w:lastRenderedPageBreak/>
        <w:t xml:space="preserve">громадянина шляхом відродження, збереження та популяризації духовних здобутків, звичаїв та традицій українського народу, кращих традиційних цінностей нашого краю.    </w:t>
      </w:r>
    </w:p>
    <w:p w:rsidR="0073618C" w:rsidRDefault="0073618C" w:rsidP="0073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Основними завданнями Програми є: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та розвиток існуючої мережі закладів культури;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поліпшення стану матеріально-технічної бази;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ролі закладів культури в соціально-культурному житті;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ефективного функціонування закладів культури, надання якісних культурних послуг для всіх верств населення, особливо дітей та юнацтва;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відродження української та інших національних культур, мов, збереження культурних традицій громади та зокрема кожного населеного пункту;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розвитку аматорської народної творчості, популяризація кращих мистецьких надбань громади та національних звичаїв ї обрядів;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естетичне  та духовне виховання дітей та юнацтва, підтримка обдарованої молоді;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заохочення громадян та колективів ОТГ до створення нових тенденцій та творчих проектів у сфері культури;</w:t>
      </w:r>
    </w:p>
    <w:p w:rsidR="0073618C" w:rsidRDefault="0073618C" w:rsidP="007361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обсягів видатків на розвиток культури.</w:t>
      </w:r>
    </w:p>
    <w:p w:rsidR="0073618C" w:rsidRDefault="0073618C" w:rsidP="0073618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3618C" w:rsidRDefault="0073618C" w:rsidP="0073618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ІІІ. Основні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8"/>
        <w:gridCol w:w="2957"/>
        <w:gridCol w:w="1262"/>
      </w:tblGrid>
      <w:tr w:rsidR="0073618C" w:rsidTr="0073618C">
        <w:trPr>
          <w:cantSplit/>
          <w:trHeight w:val="4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8C" w:rsidRDefault="0073618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8C" w:rsidRDefault="0073618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Найменування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8C" w:rsidRDefault="0073618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8C" w:rsidRDefault="0073618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Термін виконання</w:t>
            </w:r>
          </w:p>
        </w:tc>
      </w:tr>
      <w:tr w:rsidR="0073618C" w:rsidTr="0073618C">
        <w:trPr>
          <w:cantSplit/>
          <w:trHeight w:val="611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І.Збереження і розвиток мережі закладів, будівництво, реконструкція, </w:t>
            </w:r>
          </w:p>
          <w:p w:rsidR="0073618C" w:rsidRDefault="0073618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ремонти закладів культури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Передбачення в сільському бюджеті коштів для проведення реконструкції, капітального, поточного ремонтів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Завершення капітального ремонту фасаду будинку культури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Здійснення капітального ремонту системи водопостачання в будинку культури с.Степанки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Здійснення будівництва та облаштування внутрішніх туалетів в будинках культури                   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Капітальний ремонт покрівлі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Поточний ремонт приміщення кінобудки у будинку культури с.Степанки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Поточний ремонт та облаштування приміщення гримерної (за сценою)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Оновлення та пошиття одягу сцени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Реконструкція системи опалення в будинку культури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Утеплення підлоги приміщення фойє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Заміна двох вхідних дверей (задніх) у будинку культури 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Заміна вхідних дверей (бокових біля АТС) у будинку культури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Заміна вікон цокольного поверху в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Поточний ремонт кабінету директора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ІІ. Зміцнення матеріально-технічної бази, модернізація і технічне переоснащення установ культури.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Для утримання закладів культури, зміцнення їхньої матеріально-технічної бази залучати відповідно до чинного законодавства субвенцію з обласного та державного бюджетів до сільського бюджету, кошти підприємств, організацій, окремих громадян, а також кошти та інших джерел фінансування, не заборонених законодавством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нових музичних інструментів, комп’ютерної техніки, аудіо та відео апаратури, поповнення фонотеки, концертних костюмів для творчих колективів та будинків культури сіл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та облаштування приміщень будинків культури громади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ІІІ. Охорона і збереження культурної спадщини.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моніторингу та інвентаризації пам’яток історії та культури.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Встановлення охоронних дощок та охоронних знаків на нерухомих пам’ятках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IV. Музейна справа. Забезпечення реалізації музейної політики.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Активізувати роботу щодо створення музеїв, куточків.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V.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Туризм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Сприяння розвитку туристичної галузі на території громади, у т. ч. зеленого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заходів з благоустрою туристично-привабливих територій та об’єктів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Бібліотечна справа. Посилення ролі бібліотек як інформаційних центрів сільських громад.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Організація співпраці з «Черкаським районним інформаційно-бібліотечним центром» Черкаської районної ради, забезпечення методичної допомоги шляхом виділення субвенції із сільського бюджету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Планомірне поповнення фондів бібліотек громади новою літературою,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літературна обробка та каталогізування документів.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КЗ «ЦПБ» Степанківської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КЗ «ЦПБ» Степанківської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Вилучення (списання) книг з бібліотечного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КЗ «ЦПБ» Степанківської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та облаштування приміщень бібліотек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постійної роботи щодо популяризації сучасної української та світової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бібліотечні заклади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оглядів-конкурсів діяльності сільських бібліотек «Бібліотека року», з метою активізації бібліотечного обслуговування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VI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Організація дозвілля населення та підтримка аматорського мистецтва, розвиток і збереження нематеріальної культурної спадщини.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Участь творчих колективів та окремих виконавців громади в  районних, обласних, Всеукраїнських, Міжнародних конкурсах, фестивалях.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Передбачити в проекті сільського бюджету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Забезпечення доїзду культпрацівників до місця роботи і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щорічних сільських пам’ятних заходів, свят, конкурсів, фестивалів, їх фінансове забезпечення: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 читців «Золоте слово української поезії»;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«У жінці все від Божої любові…»(до 8 Березня);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мітинг-реквієм «Війна і пам'ять поколінь»;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«Хай щастю дитини не буде кінця!» (до Міжнародного дня захисту дітей);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фольклорне свято «Ой на Івана, ой на Купала»;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«Навіки  будь  єдина , моя ти  Україно!» (до Дня незалежності України);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Дні сіл громади;</w:t>
            </w:r>
          </w:p>
          <w:p w:rsidR="0073618C" w:rsidRDefault="0073618C" w:rsidP="0073618C">
            <w:pPr>
              <w:numPr>
                <w:ilvl w:val="0"/>
                <w:numId w:val="4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Новорічні бал-маскаради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3618C" w:rsidRDefault="0073618C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Проводити на території громади районні, обласні культурно-мистецькі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Проводити моніторингові дослідження якості роботи в клубних закладах району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VІІ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Робота з дітьми та творчою молоддю. Позашкільна мистецька освіта.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співпраці з КЗ «Червонослобідська ДМШ» Черкаської районної ради, забезпечення методичної допомоги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Забезпечити надання субвенції з бюджету Степанківської ОТГ за рахунок державної субвенції на оплату праці викладачам КЗ «Червонослобідської ДМШ» Черкаської районної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90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Передбачення в сільському бюджеті кошти для участі обдарованих дітей, творчої молоді, вихованців позашкільних закладів громади  в культурно-мистецьких заходах (конкурсах, фестивалях, виставках тощо), районного, обласного та всеукраїнського, міжнародного рівнів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фінансів, економічного розвитку та інвестицій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73618C" w:rsidTr="0073618C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8C" w:rsidRDefault="0073618C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Виконавчий комітет Степанківської сільської ради,</w:t>
            </w:r>
          </w:p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відділ освіти, охорони здоров’я, культури, туризму, молоді, спорту та з питань захисту дітей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8C" w:rsidRDefault="0073618C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</w:tbl>
    <w:p w:rsidR="0073618C" w:rsidRDefault="0073618C" w:rsidP="0073618C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73618C" w:rsidRDefault="0073618C" w:rsidP="0073618C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ФІНАНСОВЕ ЗАБЕЗПЕЧЕННЯ ПРОГРАМИ</w:t>
      </w:r>
    </w:p>
    <w:p w:rsidR="0073618C" w:rsidRDefault="0073618C" w:rsidP="007361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здійснювати за кошти сільського бюджету, на умовах співфінансування з районними та обласними бюджетами, та з </w:t>
      </w:r>
      <w:r>
        <w:rPr>
          <w:rFonts w:ascii="Times New Roman" w:hAnsi="Times New Roman"/>
          <w:sz w:val="28"/>
          <w:szCs w:val="28"/>
          <w:lang w:eastAsia="uk-UA"/>
        </w:rPr>
        <w:t>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</w:rPr>
        <w:t>.</w:t>
      </w:r>
    </w:p>
    <w:p w:rsidR="0073618C" w:rsidRDefault="0073618C" w:rsidP="0073618C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ОЧІКУВАНІ РЕЗУЛЬТАТИ</w:t>
      </w:r>
    </w:p>
    <w:p w:rsidR="0073618C" w:rsidRDefault="0073618C" w:rsidP="0073618C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Виконання цієї Програми забезпечить:</w:t>
      </w:r>
    </w:p>
    <w:p w:rsidR="0073618C" w:rsidRDefault="0073618C" w:rsidP="0073618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підвищення ролі культури та духовності у суспільному житті;</w:t>
      </w:r>
    </w:p>
    <w:p w:rsidR="0073618C" w:rsidRDefault="0073618C" w:rsidP="0073618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поліпшення культурного обслуговування населення;</w:t>
      </w:r>
    </w:p>
    <w:p w:rsidR="0073618C" w:rsidRDefault="0073618C" w:rsidP="0073618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 покращення матеріально-технічної бази закладів культури;</w:t>
      </w:r>
    </w:p>
    <w:p w:rsidR="0073618C" w:rsidRDefault="0073618C" w:rsidP="0073618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здійснення значного обсягу робіт в проведенні капітальних та поточних ремонтів закладів культури району;</w:t>
      </w:r>
    </w:p>
    <w:p w:rsidR="0073618C" w:rsidRDefault="0073618C" w:rsidP="0073618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відродження і розвиток народного мистецтва та мистецького аматорства через розвиток базової мережі закладів культури.</w:t>
      </w:r>
    </w:p>
    <w:p w:rsidR="0073618C" w:rsidRDefault="0073618C" w:rsidP="00736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618C" w:rsidRDefault="0073618C" w:rsidP="00736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сільської ради                                                                       І.М. Невгод</w:t>
      </w:r>
    </w:p>
    <w:p w:rsidR="0073618C" w:rsidRDefault="0073618C" w:rsidP="0073618C">
      <w:pPr>
        <w:rPr>
          <w:rFonts w:ascii="Times New Roman" w:hAnsi="Times New Roman"/>
        </w:rPr>
      </w:pPr>
    </w:p>
    <w:p w:rsidR="00467B0D" w:rsidRPr="0073618C" w:rsidRDefault="00467B0D" w:rsidP="0073618C">
      <w:bookmarkStart w:id="0" w:name="_GoBack"/>
      <w:bookmarkEnd w:id="0"/>
    </w:p>
    <w:sectPr w:rsidR="00467B0D" w:rsidRPr="0073618C" w:rsidSect="007C1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C5F"/>
    <w:multiLevelType w:val="hybridMultilevel"/>
    <w:tmpl w:val="1054CA6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5"/>
    <w:rsid w:val="001001A4"/>
    <w:rsid w:val="00467B0D"/>
    <w:rsid w:val="0073618C"/>
    <w:rsid w:val="007C1FBC"/>
    <w:rsid w:val="00860B45"/>
    <w:rsid w:val="008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A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0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A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0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2018-12-20T08:15:00Z</dcterms:created>
  <dcterms:modified xsi:type="dcterms:W3CDTF">2018-12-21T13:52:00Z</dcterms:modified>
</cp:coreProperties>
</file>