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52" w:rsidRDefault="00555C52" w:rsidP="00555C52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lang w:eastAsia="uk-UA"/>
        </w:rPr>
        <w:t xml:space="preserve">     Додаток 1</w:t>
      </w:r>
    </w:p>
    <w:p w:rsidR="00555C52" w:rsidRDefault="00555C52" w:rsidP="00555C5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                                                                                                        до рішення сільської ради </w:t>
      </w:r>
    </w:p>
    <w:p w:rsidR="00555C52" w:rsidRDefault="00EC3F75" w:rsidP="00555C5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lang w:eastAsia="uk-UA"/>
        </w:rPr>
      </w:pPr>
      <w:r>
        <w:rPr>
          <w:rFonts w:ascii="Times New Roman" w:hAnsi="Times New Roman"/>
          <w:sz w:val="24"/>
          <w:lang w:eastAsia="uk-UA"/>
        </w:rPr>
        <w:t>№ 24-20</w:t>
      </w:r>
      <w:r w:rsidR="00555C52">
        <w:rPr>
          <w:rFonts w:ascii="Times New Roman" w:hAnsi="Times New Roman"/>
          <w:sz w:val="24"/>
          <w:lang w:eastAsia="uk-UA"/>
        </w:rPr>
        <w:t>/</w:t>
      </w:r>
      <w:r w:rsidR="00555C52">
        <w:rPr>
          <w:rFonts w:ascii="Times New Roman" w:hAnsi="Times New Roman"/>
          <w:sz w:val="24"/>
          <w:lang w:val="en-US" w:eastAsia="uk-UA"/>
        </w:rPr>
        <w:t>V</w:t>
      </w:r>
      <w:r w:rsidR="00555C52">
        <w:rPr>
          <w:rFonts w:ascii="Times New Roman" w:hAnsi="Times New Roman"/>
          <w:sz w:val="24"/>
          <w:lang w:eastAsia="uk-UA"/>
        </w:rPr>
        <w:t>ІІ від 22.12.2018 р.</w:t>
      </w:r>
    </w:p>
    <w:p w:rsidR="00555C52" w:rsidRDefault="00555C52" w:rsidP="00555C52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5C52" w:rsidRDefault="00555C52" w:rsidP="00555C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ПРОГРАМА</w:t>
      </w:r>
    </w:p>
    <w:p w:rsidR="00555C52" w:rsidRDefault="00555C52" w:rsidP="00555C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«Розвиток культури»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2019-2020 роки</w:t>
      </w:r>
    </w:p>
    <w:p w:rsidR="00555C52" w:rsidRDefault="00555C52" w:rsidP="00555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</w:p>
    <w:p w:rsidR="00555C52" w:rsidRDefault="00555C52" w:rsidP="00555C5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Програма «Розвиток культури»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2019-2020 роки  підготовлена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справу», «Про позашкільну освіту», Стратегії сталого розвитку "Україна-2020", затвердженої Указом Президента України від 12 січня 2015 року №5/2015, 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:rsidR="00555C52" w:rsidRDefault="00555C52" w:rsidP="00555C5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Процеси реформування галузі культури громади не відповідають бажаній динаміці і потребують відповідної уваги, особливо, в плані фінансово-матеріального забезпечення закладів культури. Брак коштів негативно позначається на діяльності культурних закладів громади, гальмує процес підтримки народної творчості, не дозволяє повною мірою реалізувати план зміцнення матеріально-технічної бази закладів культури громади.</w:t>
      </w:r>
    </w:p>
    <w:p w:rsidR="00555C52" w:rsidRDefault="00555C52" w:rsidP="00555C5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Усе це зумовлює необхідність Програми «Розвиток культури» на 2019-2020 роки (далі – Програма).  </w:t>
      </w:r>
    </w:p>
    <w:p w:rsidR="00555C52" w:rsidRDefault="00555C52" w:rsidP="00555C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ІІ. Мета та основні завдання</w:t>
      </w:r>
    </w:p>
    <w:p w:rsidR="00555C52" w:rsidRDefault="00555C52" w:rsidP="00555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Метою Програми є забезпечення організаційних та економічних умов для подальшого розвитку культурної сфери громади, виховання  свідомого громадянина шляхом відродження, збереження та популяризації духовних </w:t>
      </w:r>
      <w:r>
        <w:rPr>
          <w:rFonts w:ascii="Times New Roman" w:hAnsi="Times New Roman"/>
          <w:sz w:val="28"/>
          <w:szCs w:val="28"/>
        </w:rPr>
        <w:lastRenderedPageBreak/>
        <w:t xml:space="preserve">здобутків, звичаїв та традицій українського народу, кращих традиційних цінностей нашого краю.    </w:t>
      </w:r>
    </w:p>
    <w:p w:rsidR="00555C52" w:rsidRDefault="00555C52" w:rsidP="00555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Основними завданнями Програми є: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збереження та розвиток існуючої мережі закладів культури;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поліпшення стану матеріально-технічної бази;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ролі закладів культури в соціально-культурному житті;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ефективного функціонування закладів культури, надання якісних культурних послуг для всіх верств населення, особливо дітей та юнацтва;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відродження української та інших національних культур, мов, збереження культурних традицій громади та зокрема кожного населеного пункту;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розвитку аматорської народної творчості, популяризація кращих мистецьких надбань громади та національних звичаїв ї обрядів;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естетичне  та духовне виховання дітей та юнацтва, підтримка обдарованої молоді;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заохочення громадян та колективів ОТГ до створення нових тенденцій та творчих проектів у сфері культури;</w:t>
      </w:r>
    </w:p>
    <w:p w:rsidR="00555C52" w:rsidRDefault="00555C52" w:rsidP="00555C5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збільшення обсягів видатків на розвиток культури.</w:t>
      </w:r>
    </w:p>
    <w:p w:rsidR="00555C52" w:rsidRDefault="00555C52" w:rsidP="00555C5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555C52" w:rsidRDefault="00555C52" w:rsidP="00555C5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ІІІ. Основні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8"/>
        <w:gridCol w:w="2957"/>
        <w:gridCol w:w="1262"/>
      </w:tblGrid>
      <w:tr w:rsidR="00555C52" w:rsidTr="00555C52">
        <w:trPr>
          <w:cantSplit/>
          <w:trHeight w:val="4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52" w:rsidRDefault="00555C52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52" w:rsidRDefault="00555C52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Найменування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52" w:rsidRDefault="00555C52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52" w:rsidRDefault="00555C52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Термін виконання</w:t>
            </w:r>
          </w:p>
        </w:tc>
      </w:tr>
      <w:tr w:rsidR="00555C52" w:rsidTr="00555C52">
        <w:trPr>
          <w:cantSplit/>
          <w:trHeight w:val="611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І.Збереження і розвиток мережі закладів, будівництво, реконструкція, </w:t>
            </w:r>
          </w:p>
          <w:p w:rsidR="00555C52" w:rsidRDefault="00555C5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ремонти закладів культури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Передбачення в сільському бюджеті коштів для проведення реконструкції, капітального, поточного ремонтів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Завершення капітального ремонту фасаду будинку культури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Здійснення капітального ремонту системи водопостачання в будинку культури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Здійснення будівництва та облаштування внутрішніх туалетів в будинках культури                   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Капітальний ремонт покрівлі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Поточний ремонт приміщення кінобудки у будинку культури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Поточний ремонт та облаштування приміщення гримерної (за сценою)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Оновлення та пошиття одягу сцени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Реконструкція системи опалення в будинку культури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Утеплення підлоги приміщення фойє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Заміна двох вхідних дверей (задніх) у будинку культури 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Заміна вхідних дверей (бокових біля АТС) у будинку культури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Заміна вікон цокольного поверху в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Поточний ремонт кабінету директора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ІІ. Зміцнення матеріально-технічної бази, модернізація і технічне переоснащення установ культури.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Для утримання закладів культури, зміцнення їхньої матеріально-технічної бази залучати відповідно до чинного законодавства субвенцію з обласного та державного бюджетів до сільського бюджету, кошти підприємств, організацій, окремих громадян, а також кошти та інших джерел фінансування, не заборонених законодавством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нових музичних інструментів, комп’ютерної техніки, аудіо та відео апаратури, поповнення фонотеки, концертних костюмів для творчих колективів та будинків культури сіл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та облаштування приміщень будинків культури громади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ІІІ. Охорона і збереження культурної спадщини.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моніторингу та інвентаризації пам’яток історії та культури.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Встановлення охоронних дощок та охоронних знаків на нерухомих пам’ятках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IV. Музейна справа. Забезпечення реалізації музейної політики.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Активізувати роботу щодо створення музеїв, куточків.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V.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Туризм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Сприяння розвитку туристичної галузі на території громади, у т. ч. зеленого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заходів з благоустрою туристично-привабливих територій та об’єктів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Бібліотечна справа. Посилення ролі бібліотек як інформаційних центрів сільських громад.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Організація співпраці з «Черкаським районним інформаційно-бібліотечним центром» Черкаської районної ради, забезпечення методичної допомоги шляхом виділення субвенції із сільського бюджету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Планомірне поповнення фондів бібліотек громади новою літературою,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літературна обробка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каталогізування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документів.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КЗ «ЦПБ»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КЗ «ЦПБ»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Вилучення (списання) книг з бібліотечного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КЗ «ЦПБ»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Придбання та облаштування приміщень бібліотек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постійної роботи щодо популяризації сучасної української та світової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бібліотечні заклади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оглядів-конкурсів діяльності сільських бібліотек «Бібліотека року», з метою активізації бібліотечного обслуговування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VI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Організація дозвілля населення та підтримка аматорського мистецтва, розвиток і збереження нематеріальної культурної спадщини.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Участь творчих колективів та окремих виконавців громади в  районних, обласних, Всеукраїнських, Міжнародних конкурсах, фестивалях.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Передбачити в проекті сільського бюджету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доїзду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культпрацівників до місця роботи і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щорічних сільських пам’ятних заходів, свят, конкурсів, фестивалів, їх фінансове забезпечення: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конкурс  читців «Золоте слово української поезії»;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«У жінці все від Божої любові…»(до 8 Березня);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мітинг-реквієм «Війна і пам'ять поколінь»;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«Хай щастю дитини не буде кінця!» (до Міжнародного дня захисту дітей);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фольклорне свято «Ой на Івана, ой на Купала»;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свято «Навіки  будь  єдина , моя ти  Україно!» (до Дня незалежності України);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Дні сіл громади;</w:t>
            </w:r>
          </w:p>
          <w:p w:rsidR="00555C52" w:rsidRDefault="00555C52" w:rsidP="00555C52">
            <w:pPr>
              <w:numPr>
                <w:ilvl w:val="0"/>
                <w:numId w:val="6"/>
              </w:numPr>
              <w:suppressAutoHyphens/>
              <w:spacing w:after="0"/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Новорічні бал-маскаради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55C52" w:rsidRDefault="00555C52">
            <w:pPr>
              <w:ind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Проводити на території громади районні, обласні культурно-мистецькі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Проводити моніторингові дослідження якості роботи в клубних закладах району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VІІ</w:t>
            </w:r>
            <w:r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 Робота з дітьми та творчою молоддю. Позашкільна мистецька освіта.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Організація співпраці з КЗ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Червонослобідська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ДМШ» Черкаської районної ради, забезпечення методичної допомоги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Забезпечити надання субвенції з бюджету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ОТГ за рахунок державної субвенції на оплату праці викладачам КЗ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Червонослобідської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ДМШ» Черкаської районної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90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Передбачення в сільському бюджеті кошти для участі обдарованих дітей, творчої молоді, вихованців позашкільних закладів громади  в культурно-мистецьких заходах (конкурсах, фестивалях, виставках тощо), районного, обласного та всеукраїнського, міжнародного рівнів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  <w:tr w:rsidR="00555C52" w:rsidTr="00555C52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2" w:rsidRDefault="00555C52">
            <w:pPr>
              <w:ind w:left="-57" w:right="-57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ради,</w:t>
            </w:r>
          </w:p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відділ освіти, охорони здоров’я, культури, туризму, молоді, спорту та з питань захисту дітей виконавчого комітету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52" w:rsidRDefault="00555C52">
            <w:pPr>
              <w:ind w:left="-57" w:right="-5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2019-2020 роки</w:t>
            </w:r>
          </w:p>
        </w:tc>
      </w:tr>
    </w:tbl>
    <w:p w:rsidR="00555C52" w:rsidRDefault="00555C52" w:rsidP="00555C52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555C52" w:rsidRDefault="00555C52" w:rsidP="00555C52">
      <w:pPr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 ФІНАНСОВЕ ЗАБЕЗПЕЧЕННЯ ПРОГРАМИ</w:t>
      </w:r>
    </w:p>
    <w:p w:rsidR="00555C52" w:rsidRDefault="00555C52" w:rsidP="00555C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Програми здійснювати за кошти сільського бюджету, на умовах </w:t>
      </w:r>
      <w:proofErr w:type="spellStart"/>
      <w:r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 районними та обласними бюджетами, та з </w:t>
      </w:r>
      <w:r>
        <w:rPr>
          <w:rFonts w:ascii="Times New Roman" w:hAnsi="Times New Roman"/>
          <w:sz w:val="28"/>
          <w:szCs w:val="28"/>
          <w:lang w:eastAsia="uk-UA"/>
        </w:rPr>
        <w:t>інших джерел фінансування, не заборонених законодавством</w:t>
      </w:r>
      <w:r>
        <w:rPr>
          <w:rFonts w:ascii="Times New Roman" w:hAnsi="Times New Roman"/>
          <w:sz w:val="28"/>
          <w:szCs w:val="28"/>
        </w:rPr>
        <w:t>.</w:t>
      </w:r>
    </w:p>
    <w:p w:rsidR="00555C52" w:rsidRDefault="00555C52" w:rsidP="00555C52">
      <w:p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 ОЧІКУВАНІ РЕЗУЛЬТАТИ</w:t>
      </w:r>
    </w:p>
    <w:p w:rsidR="00555C52" w:rsidRDefault="00555C52" w:rsidP="00555C52">
      <w:pPr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Виконання цієї Програми забезпечить:</w:t>
      </w:r>
    </w:p>
    <w:p w:rsidR="00555C52" w:rsidRDefault="00555C52" w:rsidP="00555C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підвищення ролі культури та духовності у суспільному житті;</w:t>
      </w:r>
    </w:p>
    <w:p w:rsidR="00555C52" w:rsidRDefault="00555C52" w:rsidP="00555C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поліпшення культурного обслуговування населення;</w:t>
      </w:r>
    </w:p>
    <w:p w:rsidR="00555C52" w:rsidRDefault="00555C52" w:rsidP="00555C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 покращення матеріально-технічної бази закладів культури;</w:t>
      </w:r>
    </w:p>
    <w:p w:rsidR="00555C52" w:rsidRDefault="00555C52" w:rsidP="00555C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здійснення значного обсягу робіт в проведенні капітальних та поточних ремонтів закладів культури району;</w:t>
      </w:r>
    </w:p>
    <w:p w:rsidR="00555C52" w:rsidRDefault="00555C52" w:rsidP="00555C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відродження і розвиток народного мистецтва та мистецького аматорства через розвиток базової мережі закладів культури.</w:t>
      </w:r>
    </w:p>
    <w:p w:rsidR="00555C52" w:rsidRDefault="00555C52" w:rsidP="0055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5C52" w:rsidRDefault="00555C52" w:rsidP="00555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сільської ради                                                                       І.М. </w:t>
      </w:r>
      <w:proofErr w:type="spellStart"/>
      <w:r>
        <w:rPr>
          <w:rFonts w:ascii="Times New Roman" w:hAnsi="Times New Roman"/>
          <w:sz w:val="28"/>
          <w:szCs w:val="28"/>
        </w:rPr>
        <w:t>Невгод</w:t>
      </w:r>
      <w:proofErr w:type="spellEnd"/>
    </w:p>
    <w:p w:rsidR="00555C52" w:rsidRDefault="00555C52" w:rsidP="00555C52">
      <w:pPr>
        <w:rPr>
          <w:rFonts w:ascii="Times New Roman" w:hAnsi="Times New Roman"/>
        </w:rPr>
      </w:pPr>
    </w:p>
    <w:p w:rsidR="00467B0D" w:rsidRPr="00555C52" w:rsidRDefault="00467B0D" w:rsidP="00555C52"/>
    <w:sectPr w:rsidR="00467B0D" w:rsidRPr="00555C52" w:rsidSect="007C1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50C5F"/>
    <w:multiLevelType w:val="hybridMultilevel"/>
    <w:tmpl w:val="1054CA6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45"/>
    <w:rsid w:val="001001A4"/>
    <w:rsid w:val="00467B0D"/>
    <w:rsid w:val="00555C52"/>
    <w:rsid w:val="007C1FBC"/>
    <w:rsid w:val="00860B45"/>
    <w:rsid w:val="008C4CE1"/>
    <w:rsid w:val="009C348E"/>
    <w:rsid w:val="00D2391A"/>
    <w:rsid w:val="00E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9C66"/>
  <w15:docId w15:val="{293FFE8F-86F3-4CD3-8704-3281C88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A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00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2019-01-10T14:42:00Z</dcterms:created>
  <dcterms:modified xsi:type="dcterms:W3CDTF">2019-01-10T14:42:00Z</dcterms:modified>
</cp:coreProperties>
</file>