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FA" w:rsidRDefault="006D28FA" w:rsidP="006D28F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bookmarkStart w:id="0" w:name="_GoBack"/>
      <w:bookmarkEnd w:id="0"/>
      <w:r>
        <w:rPr>
          <w:lang w:val="uk-UA" w:eastAsia="uk-UA"/>
        </w:rPr>
        <w:t xml:space="preserve">                      Додаток 1</w:t>
      </w:r>
    </w:p>
    <w:p w:rsidR="006D28FA" w:rsidRDefault="006D28FA" w:rsidP="006D28FA">
      <w:pPr>
        <w:autoSpaceDE w:val="0"/>
        <w:autoSpaceDN w:val="0"/>
        <w:adjustRightInd w:val="0"/>
        <w:ind w:left="6372" w:firstLine="708"/>
        <w:rPr>
          <w:lang w:val="uk-UA" w:eastAsia="uk-UA"/>
        </w:rPr>
      </w:pPr>
      <w:r>
        <w:rPr>
          <w:lang w:val="uk-UA" w:eastAsia="uk-UA"/>
        </w:rPr>
        <w:t xml:space="preserve">     до рішення сільської ради </w:t>
      </w:r>
    </w:p>
    <w:p w:rsidR="006D28FA" w:rsidRDefault="006D28FA" w:rsidP="006D28FA">
      <w:pPr>
        <w:jc w:val="center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№</w:t>
      </w:r>
      <w:r w:rsidR="00CE373B">
        <w:rPr>
          <w:lang w:val="uk-UA" w:eastAsia="uk-UA"/>
        </w:rPr>
        <w:t>24-16</w:t>
      </w:r>
      <w:r>
        <w:rPr>
          <w:lang w:val="uk-UA" w:eastAsia="uk-UA"/>
        </w:rPr>
        <w:t>/</w:t>
      </w:r>
      <w:r>
        <w:rPr>
          <w:lang w:val="en-US" w:eastAsia="uk-UA"/>
        </w:rPr>
        <w:t>V</w:t>
      </w:r>
      <w:r>
        <w:rPr>
          <w:lang w:val="uk-UA" w:eastAsia="uk-UA"/>
        </w:rPr>
        <w:t>ІІ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 w:eastAsia="uk-UA"/>
        </w:rPr>
        <w:t xml:space="preserve"> від 22.12.2018 р.</w:t>
      </w:r>
    </w:p>
    <w:p w:rsidR="006D28FA" w:rsidRDefault="006D28FA" w:rsidP="006D28FA">
      <w:pPr>
        <w:jc w:val="right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6D28FA" w:rsidRDefault="006D28FA" w:rsidP="006D28F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«ОБДАРОВАНІ ДІТИ» на 2019 рік</w:t>
      </w: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 ПОЛОЖЕННЯ</w:t>
      </w: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Програма є основним документом, що визначає стратегію пошуку, навчання, </w:t>
      </w:r>
      <w:r>
        <w:rPr>
          <w:sz w:val="28"/>
          <w:szCs w:val="28"/>
          <w:lang w:val="uk-UA"/>
        </w:rPr>
        <w:tab/>
        <w:t>виховання  й  розвитку обдарованих дітей.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Програма складена відповідно Державної цільової програми роботи з обдарованою  молоддю на 2016-2020 роки, Національної програми «Діти України», Указу Президента України  № 927/2010 «Про заходи щодо розвитку системи  виявлення та підтримки обдарованих  і  талановитих  дітей  та  молоді.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 ТА  ОСНОВНІ  ЗАВДАННЯ</w:t>
      </w: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Головна мета Програми – підтримка  обдарованих  і  талановитих дітей та молоді, </w:t>
      </w:r>
      <w:r>
        <w:rPr>
          <w:sz w:val="28"/>
          <w:szCs w:val="28"/>
          <w:lang w:val="uk-UA"/>
        </w:rPr>
        <w:tab/>
        <w:t xml:space="preserve">створення сприятливих умов для розвитку їх творчого потенціалу, самореалізації творчої </w:t>
      </w:r>
      <w:r>
        <w:rPr>
          <w:sz w:val="28"/>
          <w:szCs w:val="28"/>
          <w:lang w:val="uk-UA"/>
        </w:rPr>
        <w:tab/>
        <w:t>особистості  в  сучасному  суспільстві.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ЗАВДАННЯ</w:t>
      </w: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Програмою передбачено  виконання  таких  завдань: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удосконалення  системи пошуку  обдарованих  дітей;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впровадження в навчально-виховний процес сучасних науково-методичних концепцій, форм  і  видів  діяльності;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органічне поєднання  навчання, виховання  та  розвитку  обдарованих  дітей;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стимулювання творчої діяльності шляхом співпраці  з вищими навчальними закладами, Малою Академією Наук.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ОЧІКУВАНІ  РЕЗУЛЬТАТИ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Виконання програми  надасть  можливість: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створити систему моніторингу результатів роботи  з  обдарованими дітьми;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стимулювати  роботу  педагогічних  колективів  з  обдарованими  дітьми;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створити умови  для  інтелектуального, духовного, морально-естетичного, фізичного розвитку  дітей;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підвищити результати роботи  з обдарованими  дітьми.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ВІДСЛІДКОВУВАННЯ РЕЗУЛЬТАТІВ РЕАЛІЗАЦІЇ ПРОГРАМИ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Здійснюється  через: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аналіз умов для розвитку  обдарованості  дітей;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аналіз результатів участі учнів у різноманітних конкурсах, турнірах, олімпіадах, змаганнях;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визначення  динаміки  розвитку  обдарованих  дітей;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розробка  нових  технологій  роботи  з  обдарованими  дітьми.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ФІНАНСУВАННЯ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програми здійснюється в межах асигнувань, передбачених  у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місцевому  бюджеті  та  з  інших  джерел,  не  заборонених  законодавством.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Секретар сільської ради       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  <w:sectPr w:rsidR="006D28FA">
          <w:pgSz w:w="11907" w:h="16443"/>
          <w:pgMar w:top="567" w:right="567" w:bottom="567" w:left="1134" w:header="709" w:footer="709" w:gutter="0"/>
          <w:cols w:space="720"/>
        </w:sectPr>
      </w:pPr>
    </w:p>
    <w:p w:rsidR="006D28FA" w:rsidRDefault="006D28FA" w:rsidP="006D28F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r>
        <w:rPr>
          <w:lang w:val="uk-UA" w:eastAsia="uk-UA"/>
        </w:rPr>
        <w:lastRenderedPageBreak/>
        <w:t xml:space="preserve">                                                                       Додаток 2</w:t>
      </w:r>
    </w:p>
    <w:p w:rsidR="006D28FA" w:rsidRDefault="006D28FA" w:rsidP="006D28FA">
      <w:pPr>
        <w:autoSpaceDE w:val="0"/>
        <w:autoSpaceDN w:val="0"/>
        <w:adjustRightInd w:val="0"/>
        <w:ind w:left="11328"/>
        <w:rPr>
          <w:lang w:val="uk-UA" w:eastAsia="uk-UA"/>
        </w:rPr>
      </w:pPr>
      <w:r>
        <w:rPr>
          <w:lang w:val="uk-UA" w:eastAsia="uk-UA"/>
        </w:rPr>
        <w:t xml:space="preserve"> до рішення сесії сільської ради </w:t>
      </w:r>
    </w:p>
    <w:p w:rsidR="006D28FA" w:rsidRDefault="00CE373B" w:rsidP="006D28FA">
      <w:pPr>
        <w:autoSpaceDE w:val="0"/>
        <w:autoSpaceDN w:val="0"/>
        <w:adjustRightInd w:val="0"/>
        <w:ind w:left="11328"/>
        <w:rPr>
          <w:lang w:val="uk-UA" w:eastAsia="uk-UA"/>
        </w:rPr>
      </w:pPr>
      <w:r>
        <w:rPr>
          <w:lang w:val="uk-UA" w:eastAsia="uk-UA"/>
        </w:rPr>
        <w:t xml:space="preserve"> №24-16</w:t>
      </w:r>
      <w:r w:rsidR="006D28FA">
        <w:rPr>
          <w:lang w:val="uk-UA" w:eastAsia="uk-UA"/>
        </w:rPr>
        <w:t>/</w:t>
      </w:r>
      <w:r w:rsidR="006D28FA">
        <w:rPr>
          <w:lang w:val="en-US" w:eastAsia="uk-UA"/>
        </w:rPr>
        <w:t>V</w:t>
      </w:r>
      <w:r w:rsidR="006D28FA">
        <w:rPr>
          <w:lang w:val="uk-UA" w:eastAsia="uk-UA"/>
        </w:rPr>
        <w:t>ІІ  від 22.12.2018 р.</w:t>
      </w: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виконання Програми «Обдаровані діти» на 2019 р.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95"/>
        <w:gridCol w:w="1843"/>
        <w:gridCol w:w="2693"/>
        <w:gridCol w:w="3960"/>
      </w:tblGrid>
      <w:tr w:rsid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</w:tr>
      <w:tr w:rsidR="006D28FA" w:rsidTr="006D28FA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І. Підвищення рівня науково-методичного забезпечення педагогічних працівників</w:t>
            </w:r>
          </w:p>
        </w:tc>
      </w:tr>
      <w:tr w:rsid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забезпечення для виявлення творчо обдарованих дітей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Відділ освіти ОТГ</w:t>
            </w:r>
          </w:p>
        </w:tc>
      </w:tr>
      <w:tr w:rsid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Організація та проведення семінарів з питань роботи з обдарованими дітьми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раз на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Відділ освіти ОТГ</w:t>
            </w:r>
          </w:p>
        </w:tc>
      </w:tr>
      <w:tr w:rsidR="006D28FA" w:rsidTr="006D28FA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ІІ. Виявлення обдарованих дітей та створення умов для їх розвитку</w:t>
            </w:r>
          </w:p>
        </w:tc>
      </w:tr>
      <w:tr w:rsidR="006D28FA" w:rsidRPr="006057AE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Створення та систематичне оновлення шкільних банків даних «Обдаровані діти»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 до 01.10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Адміністрація  та педагогічні працівники загальноосвітніх навчальних закладів, відділ освіти ОТГ</w:t>
            </w:r>
          </w:p>
        </w:tc>
      </w:tr>
      <w:tr w:rsid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Впровадження системи  виявлення обдарованих дітей в освітніх навчальних закладах.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Керівники  навчальних закладів</w:t>
            </w:r>
          </w:p>
        </w:tc>
      </w:tr>
      <w:tr w:rsidR="006D28FA" w:rsidRPr="006057AE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щорічних олімпіад, конкурсів-захистів, </w:t>
            </w:r>
            <w:proofErr w:type="spellStart"/>
            <w:r>
              <w:rPr>
                <w:lang w:val="uk-UA"/>
              </w:rPr>
              <w:t>спартакіад</w:t>
            </w:r>
            <w:proofErr w:type="spellEnd"/>
            <w:r>
              <w:rPr>
                <w:lang w:val="uk-UA"/>
              </w:rPr>
              <w:t>, змагань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Адміністрація  та педагогічні працівники загальноосвітніх навчальних закладів</w:t>
            </w:r>
          </w:p>
        </w:tc>
      </w:tr>
      <w:tr w:rsidR="006D28FA" w:rsidRPr="006057AE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Підготовка та участь у  конкурсі-захисті науково-дослідницьких  робіт  учнів членів Малої академії наук.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  та педагогічні працівники загальноосвітніх навчальних закладів, відділ освіти ОТГ</w:t>
            </w:r>
          </w:p>
        </w:tc>
      </w:tr>
      <w:tr w:rsid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стипендій та одноразових премій переможцям обласних, Всеукраїнських  олімпіад, конкурсів,  МАН та виплати одноразової грошової винагороди педагогічним працівникам, які здійснювали підготовку дітей.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Сільська рада,</w:t>
            </w:r>
          </w:p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 xml:space="preserve"> відділ освіти ОТГ</w:t>
            </w:r>
          </w:p>
        </w:tc>
      </w:tr>
      <w:tr w:rsid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Перевезення  дітей на  конкурси, турніри, олімпіади, змагання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Сільська рада,</w:t>
            </w:r>
          </w:p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 xml:space="preserve"> відділ освіти ОТГ</w:t>
            </w:r>
          </w:p>
        </w:tc>
      </w:tr>
    </w:tbl>
    <w:p w:rsidR="006D28FA" w:rsidRDefault="006D28FA" w:rsidP="006D28F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D28FA" w:rsidRDefault="006D28FA" w:rsidP="006D28FA">
      <w:pPr>
        <w:rPr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Секретар сільської ради                                      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  <w:sectPr w:rsidR="006D28FA">
          <w:pgSz w:w="16443" w:h="11907" w:orient="landscape"/>
          <w:pgMar w:top="1134" w:right="567" w:bottom="567" w:left="567" w:header="709" w:footer="709" w:gutter="0"/>
          <w:cols w:space="720"/>
        </w:sect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Додаток 3</w:t>
      </w:r>
    </w:p>
    <w:p w:rsidR="006D28FA" w:rsidRDefault="006D28FA" w:rsidP="006D28F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до рішення сесії сільської ради</w:t>
      </w:r>
    </w:p>
    <w:p w:rsidR="006D28FA" w:rsidRDefault="00CE373B" w:rsidP="006D28FA">
      <w:pPr>
        <w:ind w:left="5664"/>
        <w:jc w:val="center"/>
        <w:rPr>
          <w:lang w:val="uk-UA"/>
        </w:rPr>
      </w:pPr>
      <w:r>
        <w:rPr>
          <w:lang w:val="uk-UA"/>
        </w:rPr>
        <w:t xml:space="preserve">        №24-16</w:t>
      </w:r>
      <w:r w:rsidR="006D28FA">
        <w:rPr>
          <w:lang w:val="uk-UA"/>
        </w:rPr>
        <w:t>/</w:t>
      </w:r>
      <w:r w:rsidR="006D28FA" w:rsidRPr="006D28FA">
        <w:rPr>
          <w:lang w:val="uk-UA" w:eastAsia="uk-UA"/>
        </w:rPr>
        <w:t xml:space="preserve"> </w:t>
      </w:r>
      <w:r w:rsidR="006D28FA">
        <w:rPr>
          <w:lang w:val="en-US" w:eastAsia="uk-UA"/>
        </w:rPr>
        <w:t>V</w:t>
      </w:r>
      <w:r w:rsidR="006D28FA">
        <w:rPr>
          <w:lang w:val="uk-UA" w:eastAsia="uk-UA"/>
        </w:rPr>
        <w:t>ІІ</w:t>
      </w:r>
      <w:r w:rsidR="006D28FA">
        <w:rPr>
          <w:lang w:val="uk-UA"/>
        </w:rPr>
        <w:t xml:space="preserve"> від 22.12.2018 р. </w:t>
      </w:r>
    </w:p>
    <w:p w:rsidR="006D28FA" w:rsidRDefault="006D28FA" w:rsidP="006D28FA">
      <w:pPr>
        <w:ind w:left="5664"/>
        <w:jc w:val="center"/>
        <w:rPr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6D28FA" w:rsidRDefault="006D28FA" w:rsidP="006D28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порядок призначення та виплати одноразових премій і стипендій обдарованим дітям та одноразової грошової винагороди педагогічним працівникам</w:t>
      </w:r>
    </w:p>
    <w:p w:rsidR="006D28FA" w:rsidRDefault="006D28FA" w:rsidP="006D28FA">
      <w:pPr>
        <w:jc w:val="center"/>
        <w:rPr>
          <w:sz w:val="28"/>
          <w:szCs w:val="28"/>
          <w:lang w:val="uk-UA"/>
        </w:rPr>
      </w:pPr>
    </w:p>
    <w:p w:rsidR="006D28FA" w:rsidRDefault="006D28FA" w:rsidP="006D28FA">
      <w:pPr>
        <w:tabs>
          <w:tab w:val="left" w:pos="366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.Загальні положення</w:t>
      </w:r>
    </w:p>
    <w:p w:rsidR="006D28FA" w:rsidRDefault="006D28FA" w:rsidP="006D28FA">
      <w:pPr>
        <w:tabs>
          <w:tab w:val="left" w:pos="366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призначення та виплату стипендій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обдарованим дітям (далі - Положення) регламентує порядок призначення та виплати стипендій переможцям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IV</w:t>
      </w:r>
      <w:r>
        <w:rPr>
          <w:sz w:val="28"/>
          <w:szCs w:val="28"/>
          <w:lang w:val="uk-UA"/>
        </w:rPr>
        <w:t xml:space="preserve"> етапів Всеукраїнських учнівських олімпіад з навчальних предметів 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етапу Всеукраїнського конкурсу-захисту науково-дослідницьких робіт учнів-членів Малої академії наук України, переможцям обласної спартакіади школярів з фізичної культури, туризму  та за високі досягнення у навчанні (золота медаль, срібна медаль), а також переможцям Міжнародних, Всеукраїнських, обласних творчих конкурсів, турнірів, чемпіонатів тощо.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Стипендія та одноразова премія для обдарованих дітей – це фінансова підтримка, що надається з метою заохочення дітей та молоді шкільного віку до участі у науковій, культурній,  творчій, спортивній, громадській діяльності та реалізації проектів, забезпечення економічних і соціальних гарантій самореалізації особистості.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Одноразова грошова винагорода педагогічним працівникам є мотивуючим засобом для педагогів,  які здійснювали підготовку дітей  і матеріальним заохоченням до подальшої роботи з обдарованими дітьми.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стипендій та одноразових премій дітям  спрямоване на реалізацію права кожної дитини брати участь у науковому, спортивному,  культурному і творчому житті суспільства, про що зазначено в статті 31 Конвенції ООН про права дитини, виховання громадянина України  та патріота малої Батьківщини, залучення підростаючого покоління до розкриття свого творчого потенціалу, формування інтелекту, духовності як ефективного засобу соціалізації дітей і підлітків.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 стипендій здійснюється впродовж навчального року з 1 вересня до 31 травня.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Виплата одноразових премій дітям та одноразової грошової винагороди педагогічним працівникам здійснюється за підсумками результатів олімпіад, конкурсів, </w:t>
      </w:r>
      <w:proofErr w:type="spellStart"/>
      <w:r>
        <w:rPr>
          <w:sz w:val="28"/>
          <w:szCs w:val="28"/>
          <w:lang w:val="uk-UA"/>
        </w:rPr>
        <w:t>спартакіад</w:t>
      </w:r>
      <w:proofErr w:type="spellEnd"/>
      <w:r>
        <w:rPr>
          <w:sz w:val="28"/>
          <w:szCs w:val="28"/>
          <w:lang w:val="uk-UA"/>
        </w:rPr>
        <w:t>, чемпіонатів тощо.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Виплата стипендій, одноразових премій та одноразових грошових винагород починається після подання клопотання  адміністрацією загальноосвітніх  </w:t>
      </w:r>
      <w:r>
        <w:rPr>
          <w:sz w:val="28"/>
          <w:szCs w:val="28"/>
          <w:lang w:val="uk-UA"/>
        </w:rPr>
        <w:lastRenderedPageBreak/>
        <w:t xml:space="preserve">навчальних закладів  та видачі розпорядження головою 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Організація, координація і контроль щодо надання грошових винагород учням здійснюється відділом освіти, охорони здоров’я, культури, туризму, молоді, спорту та питань захисту дітей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випадку, якщо  стипендіат має право на призначення кількох стипендій, виплачується одна більшого розміру.</w:t>
      </w:r>
    </w:p>
    <w:p w:rsidR="006D28FA" w:rsidRDefault="006D28FA" w:rsidP="006D28FA">
      <w:pPr>
        <w:tabs>
          <w:tab w:val="left" w:pos="2745"/>
        </w:tabs>
        <w:spacing w:line="276" w:lineRule="auto"/>
        <w:jc w:val="center"/>
        <w:rPr>
          <w:b/>
          <w:sz w:val="28"/>
          <w:szCs w:val="28"/>
        </w:rPr>
      </w:pPr>
    </w:p>
    <w:p w:rsidR="006D28FA" w:rsidRDefault="006D28FA" w:rsidP="006D28FA">
      <w:pPr>
        <w:tabs>
          <w:tab w:val="left" w:pos="274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. Порядок призначення одноразових премій </w:t>
      </w:r>
    </w:p>
    <w:p w:rsidR="006D28FA" w:rsidRDefault="006D28FA" w:rsidP="006D28FA">
      <w:pPr>
        <w:tabs>
          <w:tab w:val="left" w:pos="274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 стипендій  обдарованим дітям</w:t>
      </w:r>
    </w:p>
    <w:p w:rsidR="006D28FA" w:rsidRDefault="006D28FA" w:rsidP="006D28FA">
      <w:pPr>
        <w:tabs>
          <w:tab w:val="left" w:pos="2745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освіти, охорони здоров’я, культури, туризму, молоді, спорту та питань захисту дітей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надає списки претендентів на виплату одноразових премій, стипендій та одноразових грошових винагород  на підставі клопотань адміністрації навчальних закладів та формує списки дітей та педагогічних працівників.</w:t>
      </w:r>
    </w:p>
    <w:p w:rsidR="006D28FA" w:rsidRDefault="006D28FA" w:rsidP="006D28FA">
      <w:pPr>
        <w:tabs>
          <w:tab w:val="left" w:pos="342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tabs>
          <w:tab w:val="left" w:pos="342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Інтелектуальний напрямок</w:t>
      </w:r>
    </w:p>
    <w:p w:rsidR="006D28FA" w:rsidRDefault="006D28FA" w:rsidP="006D28FA">
      <w:pPr>
        <w:tabs>
          <w:tab w:val="left" w:pos="342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етапу Всеукраїнських учнівських олімпіад з навчальних предметів отримують одноразові  премії в розмірі:</w:t>
      </w:r>
    </w:p>
    <w:p w:rsidR="006D28FA" w:rsidRDefault="006D28FA" w:rsidP="006D28FA">
      <w:pPr>
        <w:spacing w:line="276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місце – 500 грн.</w:t>
      </w:r>
    </w:p>
    <w:p w:rsidR="006D28FA" w:rsidRDefault="006D28FA" w:rsidP="006D28FA">
      <w:pPr>
        <w:spacing w:line="276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місце – 400 грн.</w:t>
      </w:r>
    </w:p>
    <w:p w:rsidR="006D28FA" w:rsidRDefault="006D28FA" w:rsidP="006D28FA">
      <w:pPr>
        <w:spacing w:line="276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місце – 300 грн.</w:t>
      </w:r>
    </w:p>
    <w:p w:rsidR="006D28FA" w:rsidRDefault="006D28FA" w:rsidP="006D28FA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етапу Всеукраїнських учнівських олімпіад з навчальних предметів отримують одноразові  премії в розмірі:</w:t>
      </w:r>
    </w:p>
    <w:p w:rsidR="006D28FA" w:rsidRDefault="006D28FA" w:rsidP="006D28FA">
      <w:pPr>
        <w:pStyle w:val="1"/>
        <w:spacing w:after="0" w:line="276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місце –1000 грн.</w:t>
      </w:r>
    </w:p>
    <w:p w:rsidR="006D28FA" w:rsidRDefault="006D28FA" w:rsidP="006D28FA">
      <w:pPr>
        <w:pStyle w:val="1"/>
        <w:spacing w:after="0" w:line="276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місце – 800 грн.</w:t>
      </w:r>
    </w:p>
    <w:p w:rsidR="006D28FA" w:rsidRDefault="006D28FA" w:rsidP="006D28FA">
      <w:pPr>
        <w:pStyle w:val="1"/>
        <w:spacing w:after="0" w:line="276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місце – 600 грн.</w:t>
      </w:r>
    </w:p>
    <w:p w:rsidR="006D28FA" w:rsidRDefault="006D28FA" w:rsidP="006D28FA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етапу  Всеукраїнського конкурсу-захисту науково-дослідницьких робіт учнів-членів Малої академії наук України отримують стипендії в розмірі: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 місце – 300 грн.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 місце – 200 грн.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 місце –150 грн.</w:t>
      </w:r>
    </w:p>
    <w:p w:rsidR="006D28FA" w:rsidRDefault="006D28FA" w:rsidP="006D28FA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II етапу  Всеукраїнського конкурсу-захисту науково-дослідницьких робіт учнів-членів Малої академії наук України отримують стипендії в розмірі:</w:t>
      </w:r>
    </w:p>
    <w:p w:rsidR="006D28FA" w:rsidRDefault="006D28FA" w:rsidP="006D28FA">
      <w:pPr>
        <w:spacing w:line="276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 місце – 400 грн.</w:t>
      </w:r>
    </w:p>
    <w:p w:rsidR="006D28FA" w:rsidRDefault="006D28FA" w:rsidP="006D28FA">
      <w:pPr>
        <w:spacing w:line="276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 місце – 300 грн.</w:t>
      </w:r>
    </w:p>
    <w:p w:rsidR="006D28FA" w:rsidRDefault="006D28FA" w:rsidP="006D28FA">
      <w:pPr>
        <w:pStyle w:val="1"/>
        <w:spacing w:after="0" w:line="276" w:lineRule="auto"/>
        <w:ind w:left="106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 місце –200 грн.</w:t>
      </w:r>
    </w:p>
    <w:p w:rsidR="006D28FA" w:rsidRDefault="006D28FA" w:rsidP="006D28FA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Медалісти отримують одноразові премії в розмірі:</w:t>
      </w:r>
    </w:p>
    <w:p w:rsidR="006D28FA" w:rsidRDefault="006D28FA" w:rsidP="006D28FA">
      <w:pPr>
        <w:pStyle w:val="1"/>
        <w:spacing w:after="0" w:line="276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Золота медаль – 1000 грн.</w:t>
      </w:r>
    </w:p>
    <w:p w:rsidR="006D28FA" w:rsidRDefault="006D28FA" w:rsidP="006D28FA">
      <w:pPr>
        <w:pStyle w:val="1"/>
        <w:spacing w:after="0" w:line="276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Срібна медаль – 500 грн.</w:t>
      </w:r>
    </w:p>
    <w:p w:rsidR="006D28FA" w:rsidRDefault="006D28FA" w:rsidP="006D28FA">
      <w:pPr>
        <w:tabs>
          <w:tab w:val="left" w:pos="3855"/>
        </w:tabs>
        <w:spacing w:line="276" w:lineRule="auto"/>
        <w:rPr>
          <w:b/>
          <w:sz w:val="28"/>
          <w:szCs w:val="28"/>
          <w:lang w:val="uk-UA"/>
        </w:rPr>
      </w:pPr>
      <w:r>
        <w:rPr>
          <w:lang w:val="uk-UA"/>
        </w:rPr>
        <w:tab/>
      </w:r>
    </w:p>
    <w:p w:rsidR="006D28FA" w:rsidRDefault="006D28FA" w:rsidP="006D28FA">
      <w:pPr>
        <w:tabs>
          <w:tab w:val="left" w:pos="385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Творчий напрямок</w:t>
      </w:r>
    </w:p>
    <w:p w:rsidR="006D28FA" w:rsidRDefault="006D28FA" w:rsidP="006D28FA">
      <w:pPr>
        <w:tabs>
          <w:tab w:val="left" w:pos="3855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pStyle w:val="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обласних конкурсів, чемпіонатів, турнірів, фестивалів отримують одноразові премії в розмірі: </w:t>
      </w:r>
    </w:p>
    <w:p w:rsidR="006D28FA" w:rsidRDefault="006D28FA" w:rsidP="006D28FA">
      <w:pPr>
        <w:tabs>
          <w:tab w:val="left" w:pos="253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1 місце – 400 грн.</w:t>
      </w:r>
    </w:p>
    <w:p w:rsidR="006D28FA" w:rsidRDefault="006D28FA" w:rsidP="006D28FA">
      <w:pPr>
        <w:tabs>
          <w:tab w:val="left" w:pos="253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2 місце – 300 грн.</w:t>
      </w:r>
    </w:p>
    <w:p w:rsidR="006D28FA" w:rsidRDefault="006D28FA" w:rsidP="006D28FA">
      <w:pPr>
        <w:tabs>
          <w:tab w:val="left" w:pos="1276"/>
          <w:tab w:val="left" w:pos="1418"/>
          <w:tab w:val="left" w:pos="253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3 місце – 200 грн.</w:t>
      </w:r>
    </w:p>
    <w:p w:rsidR="006D28FA" w:rsidRDefault="006D28FA" w:rsidP="006D28FA">
      <w:pPr>
        <w:pStyle w:val="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Всеукраїнських та міжнародних конкурсів отримують одноразові премії в розмірі: </w:t>
      </w:r>
    </w:p>
    <w:p w:rsidR="006D28FA" w:rsidRDefault="006D28FA" w:rsidP="006D28FA">
      <w:pPr>
        <w:tabs>
          <w:tab w:val="left" w:pos="915"/>
          <w:tab w:val="left" w:pos="1134"/>
          <w:tab w:val="left" w:pos="1418"/>
          <w:tab w:val="left" w:pos="652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1 місце – 1000 грн.</w:t>
      </w:r>
    </w:p>
    <w:p w:rsidR="006D28FA" w:rsidRDefault="006D28FA" w:rsidP="006D28FA">
      <w:pPr>
        <w:tabs>
          <w:tab w:val="left" w:pos="91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2 місце – 800 грн</w:t>
      </w:r>
    </w:p>
    <w:p w:rsidR="006D28FA" w:rsidRDefault="006D28FA" w:rsidP="006D28FA">
      <w:pPr>
        <w:tabs>
          <w:tab w:val="left" w:pos="915"/>
          <w:tab w:val="left" w:pos="1276"/>
          <w:tab w:val="left" w:pos="141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3 місце – 500 грн.</w:t>
      </w:r>
    </w:p>
    <w:p w:rsidR="006D28FA" w:rsidRDefault="006D28FA" w:rsidP="006D28FA">
      <w:pPr>
        <w:tabs>
          <w:tab w:val="left" w:pos="213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tabs>
          <w:tab w:val="left" w:pos="1418"/>
          <w:tab w:val="left" w:pos="213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Фізична культура, спорт, туризм</w:t>
      </w:r>
    </w:p>
    <w:p w:rsidR="006D28FA" w:rsidRDefault="006D28FA" w:rsidP="006D28FA">
      <w:pPr>
        <w:tabs>
          <w:tab w:val="left" w:pos="1418"/>
          <w:tab w:val="left" w:pos="213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pStyle w:val="1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обласних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спартакіад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школярів отримують одноразові премії в розмірі: </w:t>
      </w:r>
    </w:p>
    <w:p w:rsidR="006D28FA" w:rsidRDefault="006D28FA" w:rsidP="006D28FA">
      <w:pPr>
        <w:tabs>
          <w:tab w:val="left" w:pos="6390"/>
        </w:tabs>
        <w:spacing w:line="276" w:lineRule="auto"/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учасник</w:t>
      </w:r>
      <w:r>
        <w:rPr>
          <w:sz w:val="28"/>
          <w:szCs w:val="28"/>
          <w:lang w:val="uk-UA"/>
        </w:rPr>
        <w:tab/>
        <w:t xml:space="preserve">       Команда</w:t>
      </w:r>
    </w:p>
    <w:p w:rsidR="006D28FA" w:rsidRDefault="006D28FA" w:rsidP="006D28FA">
      <w:pPr>
        <w:tabs>
          <w:tab w:val="left" w:pos="1245"/>
          <w:tab w:val="left" w:pos="639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1 місце – 300 грн.</w:t>
      </w:r>
      <w:r>
        <w:rPr>
          <w:sz w:val="28"/>
          <w:szCs w:val="28"/>
          <w:lang w:val="uk-UA"/>
        </w:rPr>
        <w:tab/>
        <w:t>1 місце – 600 грн.</w:t>
      </w:r>
    </w:p>
    <w:p w:rsidR="006D28FA" w:rsidRDefault="006D28FA" w:rsidP="006D28FA">
      <w:pPr>
        <w:tabs>
          <w:tab w:val="left" w:pos="1245"/>
          <w:tab w:val="left" w:pos="639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2 місце – 200 грн.</w:t>
      </w:r>
      <w:r>
        <w:rPr>
          <w:sz w:val="28"/>
          <w:szCs w:val="28"/>
          <w:lang w:val="uk-UA"/>
        </w:rPr>
        <w:tab/>
        <w:t>2 місце – 400 грн.</w:t>
      </w:r>
    </w:p>
    <w:p w:rsidR="006D28FA" w:rsidRDefault="006D28FA" w:rsidP="006D28FA">
      <w:pPr>
        <w:tabs>
          <w:tab w:val="left" w:pos="1245"/>
          <w:tab w:val="left" w:pos="639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3 місце – 150 грн.</w:t>
      </w:r>
      <w:r>
        <w:rPr>
          <w:sz w:val="28"/>
          <w:szCs w:val="28"/>
          <w:lang w:val="uk-UA"/>
        </w:rPr>
        <w:tab/>
        <w:t>3 місце – 300 грн.</w:t>
      </w:r>
    </w:p>
    <w:p w:rsidR="006D28FA" w:rsidRDefault="006D28FA" w:rsidP="006D28FA">
      <w:pPr>
        <w:pStyle w:val="1"/>
        <w:numPr>
          <w:ilvl w:val="0"/>
          <w:numId w:val="3"/>
        </w:numPr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Призери чемпіонатів України та призери міжнародних змагань отримують одноразові премії в розмірі: </w:t>
      </w:r>
    </w:p>
    <w:p w:rsidR="006D28FA" w:rsidRDefault="006D28FA" w:rsidP="006D28FA">
      <w:pPr>
        <w:pStyle w:val="1"/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Один учасник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Команда</w:t>
      </w:r>
    </w:p>
    <w:p w:rsidR="006D28FA" w:rsidRDefault="006D28FA" w:rsidP="006D28FA">
      <w:pPr>
        <w:pStyle w:val="1"/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 місце – 600 грн.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1 місце – 1000 грн.</w:t>
      </w:r>
    </w:p>
    <w:p w:rsidR="006D28FA" w:rsidRDefault="006D28FA" w:rsidP="006D28FA">
      <w:pPr>
        <w:pStyle w:val="1"/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 місце – 400 грн.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2 місце – 800 грн.</w:t>
      </w:r>
    </w:p>
    <w:p w:rsidR="006D28FA" w:rsidRDefault="006D28FA" w:rsidP="006D28FA">
      <w:pPr>
        <w:tabs>
          <w:tab w:val="left" w:pos="510"/>
          <w:tab w:val="left" w:pos="241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3 місце – 300 грн.</w:t>
      </w:r>
      <w:r>
        <w:rPr>
          <w:sz w:val="28"/>
          <w:szCs w:val="28"/>
          <w:lang w:val="uk-UA"/>
        </w:rPr>
        <w:tab/>
        <w:t xml:space="preserve">                                         3 місце – 500 грн.</w:t>
      </w:r>
    </w:p>
    <w:p w:rsidR="006D28FA" w:rsidRDefault="006D28FA" w:rsidP="006D28FA">
      <w:pPr>
        <w:tabs>
          <w:tab w:val="left" w:pos="510"/>
          <w:tab w:val="left" w:pos="2415"/>
          <w:tab w:val="left" w:pos="631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6D28FA" w:rsidRDefault="006D28FA" w:rsidP="006D28FA">
      <w:pPr>
        <w:pStyle w:val="1"/>
        <w:tabs>
          <w:tab w:val="left" w:pos="510"/>
          <w:tab w:val="left" w:pos="241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Порядок призначення одноразових </w:t>
      </w:r>
    </w:p>
    <w:p w:rsidR="006D28FA" w:rsidRDefault="006D28FA" w:rsidP="006D28FA">
      <w:pPr>
        <w:pStyle w:val="1"/>
        <w:tabs>
          <w:tab w:val="left" w:pos="510"/>
          <w:tab w:val="left" w:pos="241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грошових винагород педагогічним працівникам</w:t>
      </w:r>
    </w:p>
    <w:p w:rsidR="006D28FA" w:rsidRDefault="006D28FA" w:rsidP="006D28FA">
      <w:pPr>
        <w:pStyle w:val="1"/>
        <w:tabs>
          <w:tab w:val="left" w:pos="510"/>
          <w:tab w:val="left" w:pos="241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28FA" w:rsidRDefault="006D28FA" w:rsidP="006D28F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 підготовку учнів  переможців  III або IV етапів Всеукраїнських учнівських олімпіад з навчальних предметів та II, III етапу Всеукраїнського конкурсу-захисту науково-дослідницьких робіт учнів-членів Малої академії наук України педагогічні працівники  отримують одноразові  грошові винагороди  в розмірі  - 700 грн.</w:t>
      </w:r>
    </w:p>
    <w:p w:rsidR="006D28FA" w:rsidRDefault="006D28FA" w:rsidP="006D28F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У випадку, якщо  педагогічний працівник підготував двох учнів переможців  III або IV етапів Всеукраїнських учнівських олімпіад з навчальних предметів або/та </w:t>
      </w:r>
      <w:r>
        <w:rPr>
          <w:sz w:val="28"/>
          <w:szCs w:val="28"/>
          <w:lang w:val="uk-UA"/>
        </w:rPr>
        <w:lastRenderedPageBreak/>
        <w:t xml:space="preserve">II, III етапу Всеукраїнського конкурсу-захисту науково-дослідницьких робіт учнів-членів Малої академії наук України -  одноразова  грошова винагорода  виплачуватиметься  в розмірі - 1200 грн. </w:t>
      </w:r>
    </w:p>
    <w:p w:rsidR="006D28FA" w:rsidRDefault="006D28FA" w:rsidP="006D28FA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У випадку, якщо  педагогічний працівник підготував трьох учнів переможців  III або IV етапів Всеукраїнських учнівських олімпіад з навчальних предметів або/та II, III етапу Всеукраїнського конкурсу-захисту науково-дослідницьких робіт учнів-членів Малої академії наук України -  одноразова  грошова винагорода  виплачуватиметься  в розмірі - 1500 грн.</w:t>
      </w:r>
    </w:p>
    <w:p w:rsidR="006D28FA" w:rsidRDefault="006D28FA" w:rsidP="006D28FA">
      <w:pPr>
        <w:spacing w:line="276" w:lineRule="auto"/>
        <w:rPr>
          <w:sz w:val="28"/>
          <w:szCs w:val="28"/>
          <w:lang w:val="uk-UA"/>
        </w:rPr>
      </w:pPr>
    </w:p>
    <w:p w:rsidR="006D28FA" w:rsidRDefault="006D28FA" w:rsidP="006D28FA">
      <w:pPr>
        <w:spacing w:line="276" w:lineRule="auto"/>
        <w:rPr>
          <w:sz w:val="28"/>
          <w:szCs w:val="28"/>
          <w:lang w:val="uk-UA"/>
        </w:rPr>
      </w:pPr>
    </w:p>
    <w:p w:rsidR="006D28FA" w:rsidRDefault="006D28FA" w:rsidP="006D28FA">
      <w:pPr>
        <w:spacing w:line="276" w:lineRule="auto"/>
        <w:rPr>
          <w:sz w:val="28"/>
          <w:szCs w:val="28"/>
          <w:lang w:val="uk-UA"/>
        </w:rPr>
      </w:pPr>
    </w:p>
    <w:p w:rsidR="006D28FA" w:rsidRDefault="006D28FA" w:rsidP="006D28FA">
      <w:pPr>
        <w:tabs>
          <w:tab w:val="left" w:pos="7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  <w:t xml:space="preserve">        І. М .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  <w:sectPr w:rsidR="006D28FA">
          <w:pgSz w:w="11907" w:h="16443"/>
          <w:pgMar w:top="567" w:right="567" w:bottom="567" w:left="1134" w:header="709" w:footer="709" w:gutter="0"/>
          <w:cols w:space="720"/>
        </w:sectPr>
      </w:pPr>
    </w:p>
    <w:p w:rsidR="006D28FA" w:rsidRDefault="006D28FA" w:rsidP="006D28FA">
      <w:pPr>
        <w:rPr>
          <w:lang w:val="uk-UA"/>
        </w:rPr>
      </w:pPr>
    </w:p>
    <w:p w:rsidR="00467B0D" w:rsidRPr="006D28FA" w:rsidRDefault="00467B0D">
      <w:pPr>
        <w:rPr>
          <w:lang w:val="uk-UA"/>
        </w:rPr>
      </w:pPr>
    </w:p>
    <w:sectPr w:rsidR="00467B0D" w:rsidRPr="006D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1E4"/>
    <w:multiLevelType w:val="hybridMultilevel"/>
    <w:tmpl w:val="30B0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5D4BA2"/>
    <w:multiLevelType w:val="hybridMultilevel"/>
    <w:tmpl w:val="1478BCF0"/>
    <w:lvl w:ilvl="0" w:tplc="A1D4CCE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D396E25"/>
    <w:multiLevelType w:val="hybridMultilevel"/>
    <w:tmpl w:val="CDB8A4F4"/>
    <w:lvl w:ilvl="0" w:tplc="17BE28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17"/>
    <w:rsid w:val="00467B0D"/>
    <w:rsid w:val="006057AE"/>
    <w:rsid w:val="006D28FA"/>
    <w:rsid w:val="00AA3C17"/>
    <w:rsid w:val="00C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5F98"/>
  <w15:docId w15:val="{2862BF74-B7E3-479C-AA52-5530430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28FA"/>
    <w:rPr>
      <w:sz w:val="28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6D28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6D28F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2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1648</Words>
  <Characters>9395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2019-01-10T14:04:00Z</dcterms:created>
  <dcterms:modified xsi:type="dcterms:W3CDTF">2019-01-10T14:04:00Z</dcterms:modified>
</cp:coreProperties>
</file>