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Додаток </w:t>
      </w:r>
    </w:p>
    <w:p w:rsidR="002A19D4" w:rsidRDefault="002A19D4" w:rsidP="002A19D4">
      <w:pPr>
        <w:autoSpaceDE w:val="0"/>
        <w:autoSpaceDN w:val="0"/>
        <w:adjustRightInd w:val="0"/>
        <w:ind w:left="4956" w:firstLine="708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до рішення сільської ради </w:t>
      </w:r>
    </w:p>
    <w:p w:rsidR="002A19D4" w:rsidRDefault="00583011" w:rsidP="002A19D4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№24-17/</w:t>
      </w:r>
      <w:r>
        <w:rPr>
          <w:sz w:val="24"/>
          <w:szCs w:val="24"/>
          <w:lang w:val="en-US" w:eastAsia="uk-UA"/>
        </w:rPr>
        <w:t>V</w:t>
      </w:r>
      <w:r>
        <w:rPr>
          <w:sz w:val="24"/>
          <w:szCs w:val="24"/>
          <w:lang w:val="uk-UA" w:eastAsia="uk-UA"/>
        </w:rPr>
        <w:t>ІІ</w:t>
      </w:r>
      <w:r w:rsidR="002A19D4">
        <w:rPr>
          <w:sz w:val="24"/>
          <w:szCs w:val="24"/>
          <w:lang w:val="uk-UA" w:eastAsia="uk-UA"/>
        </w:rPr>
        <w:t xml:space="preserve"> від 22 грудня 2018 р</w:t>
      </w:r>
      <w:r w:rsidR="002A19D4">
        <w:rPr>
          <w:sz w:val="28"/>
          <w:szCs w:val="28"/>
          <w:lang w:val="uk-UA" w:eastAsia="uk-UA"/>
        </w:rPr>
        <w:t>.</w:t>
      </w:r>
    </w:p>
    <w:p w:rsidR="002A19D4" w:rsidRDefault="002A19D4" w:rsidP="002A19D4">
      <w:pPr>
        <w:jc w:val="right"/>
        <w:rPr>
          <w:lang w:val="uk-UA"/>
        </w:rPr>
      </w:pPr>
    </w:p>
    <w:p w:rsidR="002A19D4" w:rsidRDefault="002A19D4" w:rsidP="002A19D4">
      <w:pPr>
        <w:tabs>
          <w:tab w:val="left" w:pos="6237"/>
        </w:tabs>
        <w:spacing w:line="230" w:lineRule="exact"/>
        <w:jc w:val="both"/>
        <w:rPr>
          <w:lang w:val="uk-UA"/>
        </w:rPr>
      </w:pPr>
    </w:p>
    <w:p w:rsidR="002A19D4" w:rsidRDefault="002A19D4" w:rsidP="002A19D4">
      <w:pPr>
        <w:spacing w:line="288" w:lineRule="auto"/>
        <w:jc w:val="center"/>
        <w:rPr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-361950</wp:posOffset>
                </wp:positionV>
                <wp:extent cx="343535" cy="34163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D4" w:rsidRDefault="002A19D4" w:rsidP="002A19D4">
                            <w:pPr>
                              <w:rPr>
                                <w:rFonts w:ascii="Calibri" w:hAnsi="Calibr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7.25pt;margin-top:-28.5pt;width:27.05pt;height:26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" stroked="f">
                <v:textbox inset="0,0,0,0">
                  <w:txbxContent>
                    <w:p w:rsidR="002A19D4" w:rsidRDefault="002A19D4" w:rsidP="002A19D4">
                      <w:pPr>
                        <w:rPr>
                          <w:rFonts w:ascii="Calibri" w:hAnsi="Calibr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uk-UA"/>
        </w:rPr>
        <w:t>Програма</w:t>
      </w:r>
    </w:p>
    <w:p w:rsidR="002A19D4" w:rsidRDefault="002A19D4" w:rsidP="002A19D4">
      <w:pPr>
        <w:spacing w:line="288" w:lineRule="auto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lang w:val="uk-UA"/>
        </w:rPr>
        <w:t xml:space="preserve"> «Пільгове перевезення учнів та педагогічних працівників»               на 2019 рік</w:t>
      </w:r>
    </w:p>
    <w:bookmarkEnd w:id="0"/>
    <w:p w:rsidR="002A19D4" w:rsidRDefault="002A19D4" w:rsidP="002A19D4">
      <w:pPr>
        <w:spacing w:line="288" w:lineRule="auto"/>
        <w:ind w:firstLine="720"/>
        <w:jc w:val="both"/>
        <w:rPr>
          <w:sz w:val="28"/>
          <w:szCs w:val="28"/>
          <w:lang w:val="uk-UA"/>
        </w:rPr>
      </w:pPr>
    </w:p>
    <w:p w:rsidR="002A19D4" w:rsidRDefault="002A19D4" w:rsidP="002A19D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Програма «Пільгове перевезення учнів та педагогічних працівників» на 2019 рік (далі – Програма) розроблена відповідно до Конституції України, Законів України «Про освіту», «Про дошкільну освіту», «Про загальну середню освіту», «Про місцеві державні адміністрації», постанови Кабінету Міністрів України від 16.01.2003 № 31 «Про затвердження Державної цільової соціальної програми «Шкільний автобус», наказу Міністерства освіти і науки України від 29.01.2015 року №63 «Про затвердження Плану заходів МОН </w:t>
      </w:r>
      <w:r>
        <w:rPr>
          <w:rStyle w:val="a3"/>
          <w:b w:val="0"/>
          <w:sz w:val="28"/>
          <w:szCs w:val="28"/>
          <w:lang w:val="uk-UA"/>
        </w:rPr>
        <w:t>з виконання Програми діяльності Кабінету Міністрів України та Коаліційної угоди».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пріоритетних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 Державною </w:t>
      </w:r>
      <w:proofErr w:type="spellStart"/>
      <w:r>
        <w:rPr>
          <w:sz w:val="28"/>
          <w:szCs w:val="28"/>
        </w:rPr>
        <w:t>цільовою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r>
        <w:rPr>
          <w:color w:val="2A2928"/>
          <w:sz w:val="28"/>
          <w:szCs w:val="28"/>
          <w:lang w:val="uk-UA" w:eastAsia="uk-UA"/>
        </w:rPr>
        <w:t>«</w:t>
      </w:r>
      <w:proofErr w:type="spellStart"/>
      <w:r>
        <w:rPr>
          <w:sz w:val="28"/>
          <w:szCs w:val="28"/>
        </w:rPr>
        <w:t>Шкільний</w:t>
      </w:r>
      <w:proofErr w:type="spellEnd"/>
      <w:r>
        <w:rPr>
          <w:sz w:val="28"/>
          <w:szCs w:val="28"/>
        </w:rPr>
        <w:t xml:space="preserve"> автобус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2003 року № 31, Державною </w:t>
      </w:r>
      <w:proofErr w:type="spellStart"/>
      <w:r>
        <w:rPr>
          <w:sz w:val="28"/>
          <w:szCs w:val="28"/>
        </w:rPr>
        <w:t>стратегією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2020 року, </w:t>
      </w: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2014 року № 385, </w:t>
      </w:r>
      <w:proofErr w:type="spellStart"/>
      <w:r>
        <w:rPr>
          <w:sz w:val="28"/>
          <w:szCs w:val="28"/>
        </w:rPr>
        <w:t>Національною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2021 року, </w:t>
      </w:r>
      <w:proofErr w:type="spellStart"/>
      <w:r>
        <w:rPr>
          <w:sz w:val="28"/>
          <w:szCs w:val="28"/>
        </w:rPr>
        <w:t>схвалено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Указом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2013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344/2013,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2015 року № 63 </w:t>
      </w:r>
      <w:r>
        <w:rPr>
          <w:color w:val="2A2928"/>
          <w:sz w:val="28"/>
          <w:szCs w:val="28"/>
          <w:lang w:val="uk-UA" w:eastAsia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МОН </w:t>
      </w:r>
      <w:r>
        <w:rPr>
          <w:rStyle w:val="a3"/>
          <w:sz w:val="28"/>
          <w:szCs w:val="28"/>
        </w:rPr>
        <w:t xml:space="preserve">з </w:t>
      </w:r>
      <w:proofErr w:type="spellStart"/>
      <w:r>
        <w:rPr>
          <w:rStyle w:val="a3"/>
          <w:b w:val="0"/>
          <w:sz w:val="28"/>
          <w:szCs w:val="28"/>
        </w:rPr>
        <w:t>виконання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Програми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діяльності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Кабінету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Міністрів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України</w:t>
      </w:r>
      <w:proofErr w:type="spellEnd"/>
      <w:r>
        <w:rPr>
          <w:rStyle w:val="a3"/>
          <w:b w:val="0"/>
          <w:sz w:val="28"/>
          <w:szCs w:val="28"/>
          <w:lang w:val="uk-UA"/>
        </w:rPr>
        <w:t>»</w:t>
      </w:r>
      <w:r>
        <w:rPr>
          <w:rStyle w:val="a3"/>
          <w:b w:val="0"/>
          <w:sz w:val="28"/>
          <w:szCs w:val="28"/>
        </w:rPr>
        <w:t xml:space="preserve"> та </w:t>
      </w:r>
      <w:proofErr w:type="spellStart"/>
      <w:r>
        <w:rPr>
          <w:rStyle w:val="a3"/>
          <w:b w:val="0"/>
          <w:sz w:val="28"/>
          <w:szCs w:val="28"/>
        </w:rPr>
        <w:t>Коаліційної</w:t>
      </w:r>
      <w:proofErr w:type="spellEnd"/>
      <w:r>
        <w:rPr>
          <w:rStyle w:val="a3"/>
          <w:b w:val="0"/>
          <w:sz w:val="28"/>
          <w:szCs w:val="28"/>
        </w:rPr>
        <w:t xml:space="preserve"> угоди</w:t>
      </w:r>
      <w:r>
        <w:rPr>
          <w:rStyle w:val="a3"/>
          <w:b w:val="0"/>
          <w:sz w:val="28"/>
          <w:szCs w:val="28"/>
          <w:lang w:val="uk-UA"/>
        </w:rPr>
        <w:t>.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визначає мету, зміст, завдання та проблеми щодо забезпечення у сільській місцевості регулярного безоплатного перевезення до місць навчання, роботи  та у зворотному напрямку учнів та педагогічних працівників.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спрямована на забезпечення соціального захисту учасників освітнього процесу, створення оптимальної мережі  закладів загальної середньої освіти, відповідних умов для отримання здобувачами освіти дошкільної, початкової, базової та повної середньої освіти у сільській місцевості.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доповнюватися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змінюватися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порядку,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становленого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переорієнтації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вільного</w:t>
      </w:r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Виконання Програми дасть змогу створити умови для забезпечення у сільській місцевості регулярного підвезення до місць навчання учнів та до місць роботи педагогічних працівників та у зворотному напрямку, що сприятиме забезпеченню доступності освіти у  навчальних закладах громади.</w:t>
      </w:r>
    </w:p>
    <w:p w:rsidR="002A19D4" w:rsidRDefault="002A19D4" w:rsidP="002A19D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інших джерел </w:t>
      </w:r>
      <w:proofErr w:type="spellStart"/>
      <w:r>
        <w:rPr>
          <w:sz w:val="28"/>
          <w:szCs w:val="28"/>
          <w:lang w:val="uk-UA"/>
        </w:rPr>
        <w:t>фінансуванн</w:t>
      </w:r>
      <w:proofErr w:type="spellEnd"/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, не заборонених чинним законодавством.</w:t>
      </w:r>
    </w:p>
    <w:p w:rsidR="002A19D4" w:rsidRDefault="002A19D4" w:rsidP="002A19D4">
      <w:pPr>
        <w:spacing w:line="276" w:lineRule="auto"/>
        <w:ind w:firstLine="700"/>
        <w:jc w:val="both"/>
        <w:rPr>
          <w:sz w:val="28"/>
          <w:szCs w:val="28"/>
        </w:rPr>
      </w:pPr>
    </w:p>
    <w:p w:rsidR="002A19D4" w:rsidRDefault="002A19D4" w:rsidP="002A19D4">
      <w:pPr>
        <w:suppressLineNumbers/>
        <w:shd w:val="clear" w:color="auto" w:fill="FFFFFF"/>
        <w:tabs>
          <w:tab w:val="left" w:pos="360"/>
        </w:tabs>
        <w:spacing w:line="276" w:lineRule="auto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Мета та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uppressLineNumbers/>
        <w:shd w:val="clear" w:color="auto" w:fill="FFFFFF"/>
        <w:tabs>
          <w:tab w:val="left" w:pos="360"/>
        </w:tabs>
        <w:spacing w:line="276" w:lineRule="auto"/>
        <w:ind w:right="-81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 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, регулярного і </w:t>
      </w:r>
      <w:proofErr w:type="spellStart"/>
      <w:r>
        <w:rPr>
          <w:sz w:val="28"/>
          <w:szCs w:val="28"/>
        </w:rPr>
        <w:t>безоплатного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додому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оптимальних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  <w:lang w:val="uk-UA"/>
        </w:rPr>
        <w:t xml:space="preserve"> дошкільної, початкової, базової та повної середньої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.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  <w:lang w:val="uk-UA"/>
        </w:rPr>
        <w:t xml:space="preserve"> таких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: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доступність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безоплатність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початкової, базової та повної </w:t>
      </w:r>
      <w:proofErr w:type="spellStart"/>
      <w:r>
        <w:rPr>
          <w:sz w:val="28"/>
          <w:szCs w:val="28"/>
          <w:lang w:val="uk-UA"/>
        </w:rPr>
        <w:t>повної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оптимізація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;</w:t>
      </w:r>
    </w:p>
    <w:p w:rsidR="002A19D4" w:rsidRDefault="002A19D4" w:rsidP="002A19D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навчальних закладів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освітн</w:t>
      </w:r>
      <w:r>
        <w:rPr>
          <w:sz w:val="28"/>
          <w:szCs w:val="28"/>
          <w:lang w:val="uk-UA"/>
        </w:rPr>
        <w:t>ього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.</w:t>
      </w:r>
    </w:p>
    <w:p w:rsidR="002A19D4" w:rsidRDefault="002A19D4" w:rsidP="002A19D4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ІІ. </w:t>
      </w:r>
      <w:proofErr w:type="spellStart"/>
      <w:r>
        <w:rPr>
          <w:b/>
          <w:bCs/>
          <w:sz w:val="28"/>
          <w:szCs w:val="28"/>
        </w:rPr>
        <w:t>Обґрунтування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шляхів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засобів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вирішення</w:t>
      </w:r>
      <w:proofErr w:type="spellEnd"/>
      <w:r>
        <w:rPr>
          <w:b/>
          <w:bCs/>
          <w:sz w:val="28"/>
          <w:szCs w:val="28"/>
        </w:rPr>
        <w:t xml:space="preserve"> проблем </w:t>
      </w:r>
    </w:p>
    <w:p w:rsidR="002A19D4" w:rsidRDefault="002A19D4" w:rsidP="002A19D4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оступ</w:t>
      </w:r>
      <w:r>
        <w:rPr>
          <w:sz w:val="28"/>
          <w:szCs w:val="28"/>
          <w:lang w:val="uk-UA"/>
        </w:rPr>
        <w:t>ності</w:t>
      </w:r>
      <w:proofErr w:type="spellEnd"/>
      <w:r>
        <w:rPr>
          <w:sz w:val="28"/>
          <w:szCs w:val="28"/>
          <w:lang w:val="uk-UA"/>
        </w:rPr>
        <w:t xml:space="preserve"> дошкільної, початкової, базової та повної середньої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безпечного</w:t>
      </w:r>
      <w:proofErr w:type="spellEnd"/>
      <w:r>
        <w:rPr>
          <w:sz w:val="28"/>
          <w:szCs w:val="28"/>
        </w:rPr>
        <w:t xml:space="preserve">, регулярного і </w:t>
      </w:r>
      <w:proofErr w:type="spellStart"/>
      <w:r>
        <w:rPr>
          <w:sz w:val="28"/>
          <w:szCs w:val="28"/>
        </w:rPr>
        <w:t>безоплатного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додому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2A19D4" w:rsidRDefault="002A19D4" w:rsidP="002A19D4">
      <w:pPr>
        <w:tabs>
          <w:tab w:val="left" w:pos="709"/>
          <w:tab w:val="center" w:pos="517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За час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>:</w:t>
      </w:r>
    </w:p>
    <w:p w:rsidR="002A19D4" w:rsidRDefault="002A19D4" w:rsidP="002A19D4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proofErr w:type="gramEnd"/>
      <w:r>
        <w:rPr>
          <w:sz w:val="28"/>
          <w:szCs w:val="28"/>
        </w:rPr>
        <w:t>;</w:t>
      </w:r>
    </w:p>
    <w:p w:rsidR="002A19D4" w:rsidRDefault="002A19D4" w:rsidP="002A19D4">
      <w:pPr>
        <w:tabs>
          <w:tab w:val="left" w:pos="10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</w:t>
      </w:r>
      <w:proofErr w:type="spellEnd"/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базових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, конкурсах </w:t>
      </w:r>
      <w:proofErr w:type="spellStart"/>
      <w:r>
        <w:rPr>
          <w:sz w:val="28"/>
          <w:szCs w:val="28"/>
        </w:rPr>
        <w:t>різного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розробляється</w:t>
      </w:r>
      <w:proofErr w:type="spellEnd"/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транспортний</w:t>
      </w:r>
      <w:proofErr w:type="spellEnd"/>
      <w:r>
        <w:rPr>
          <w:color w:val="000000"/>
          <w:sz w:val="28"/>
          <w:szCs w:val="28"/>
        </w:rPr>
        <w:t xml:space="preserve"> маршрут </w:t>
      </w:r>
      <w:proofErr w:type="spellStart"/>
      <w:r>
        <w:rPr>
          <w:color w:val="000000"/>
          <w:sz w:val="28"/>
          <w:szCs w:val="28"/>
        </w:rPr>
        <w:t>перевезення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  <w:lang w:val="uk-UA"/>
        </w:rPr>
        <w:t xml:space="preserve"> та педагогічних працівників</w:t>
      </w:r>
      <w:r>
        <w:rPr>
          <w:color w:val="000000"/>
          <w:sz w:val="28"/>
          <w:szCs w:val="28"/>
        </w:rPr>
        <w:t>.</w:t>
      </w:r>
    </w:p>
    <w:p w:rsidR="002A19D4" w:rsidRDefault="002A19D4" w:rsidP="002A19D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</w:t>
      </w:r>
      <w:proofErr w:type="spellStart"/>
      <w:r>
        <w:rPr>
          <w:color w:val="000000"/>
          <w:sz w:val="28"/>
          <w:szCs w:val="28"/>
        </w:rPr>
        <w:t>забезпеченні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засобом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підвезення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  <w:lang w:val="uk-UA"/>
        </w:rPr>
        <w:t xml:space="preserve"> та у зворотному напрямку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кожн</w:t>
      </w:r>
      <w:r>
        <w:rPr>
          <w:color w:val="000000"/>
          <w:sz w:val="28"/>
          <w:szCs w:val="28"/>
          <w:lang w:val="uk-UA"/>
        </w:rPr>
        <w:t>ому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маршрут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беруться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водіїв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регулярні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підтримку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автоперевезень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страхування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палива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Транспортні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маршрути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та педагогічних працівників громади</w:t>
      </w:r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на роботу та в </w:t>
      </w:r>
      <w:proofErr w:type="spellStart"/>
      <w:r>
        <w:rPr>
          <w:color w:val="000000"/>
          <w:sz w:val="28"/>
          <w:szCs w:val="28"/>
        </w:rPr>
        <w:t>зворотному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</w:t>
      </w:r>
      <w:proofErr w:type="spellEnd"/>
      <w:r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змінюватись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оптимізацією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освіти</w:t>
      </w:r>
      <w:r>
        <w:rPr>
          <w:color w:val="000000"/>
          <w:sz w:val="28"/>
          <w:szCs w:val="28"/>
        </w:rPr>
        <w:t>.</w:t>
      </w: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місцевих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2A19D4" w:rsidRDefault="002A19D4" w:rsidP="002A19D4">
      <w:pPr>
        <w:tabs>
          <w:tab w:val="left" w:pos="4530"/>
          <w:tab w:val="center" w:pos="5169"/>
        </w:tabs>
        <w:spacing w:line="276" w:lineRule="auto"/>
        <w:ind w:firstLine="700"/>
        <w:jc w:val="center"/>
        <w:rPr>
          <w:b/>
          <w:bCs/>
          <w:sz w:val="28"/>
          <w:szCs w:val="28"/>
          <w:lang w:val="uk-UA"/>
        </w:rPr>
      </w:pPr>
    </w:p>
    <w:p w:rsidR="002A19D4" w:rsidRDefault="002A19D4" w:rsidP="002A19D4">
      <w:pPr>
        <w:tabs>
          <w:tab w:val="left" w:pos="4530"/>
          <w:tab w:val="center" w:pos="5169"/>
        </w:tabs>
        <w:spacing w:line="276" w:lineRule="auto"/>
        <w:ind w:firstLine="7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proofErr w:type="spellStart"/>
      <w:r>
        <w:rPr>
          <w:b/>
          <w:bCs/>
          <w:sz w:val="28"/>
          <w:szCs w:val="28"/>
        </w:rPr>
        <w:t>Напрями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та заходи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pacing w:line="276" w:lineRule="auto"/>
        <w:ind w:firstLine="360"/>
        <w:jc w:val="both"/>
        <w:rPr>
          <w:sz w:val="28"/>
          <w:szCs w:val="28"/>
        </w:rPr>
      </w:pPr>
    </w:p>
    <w:p w:rsidR="002A19D4" w:rsidRDefault="002A19D4" w:rsidP="002A19D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місцевих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виключно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мети та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proofErr w:type="spellStart"/>
      <w:r>
        <w:rPr>
          <w:b/>
          <w:bCs/>
          <w:sz w:val="28"/>
          <w:szCs w:val="28"/>
        </w:rPr>
        <w:t>Очікувані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ефективність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: 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доступність початкової, базової та повної середньої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громадян, які проживають на території громади;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забезпечити </w:t>
      </w:r>
      <w:proofErr w:type="spellStart"/>
      <w:r>
        <w:rPr>
          <w:sz w:val="28"/>
          <w:szCs w:val="28"/>
        </w:rPr>
        <w:t>регулярне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безоплатне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у зворотному напрямку</w:t>
      </w:r>
      <w:r>
        <w:rPr>
          <w:sz w:val="28"/>
          <w:szCs w:val="28"/>
        </w:rPr>
        <w:t>;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  <w:lang w:val="uk-UA"/>
        </w:rPr>
        <w:t xml:space="preserve"> дошкільної, початкової, базової та повної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>;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освіти громади</w:t>
      </w:r>
      <w:r>
        <w:rPr>
          <w:sz w:val="28"/>
          <w:szCs w:val="28"/>
        </w:rPr>
        <w:t>.</w:t>
      </w: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A19D4" w:rsidRDefault="002A19D4" w:rsidP="002A19D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Обсяги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джерела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фінансування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терміни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A19D4" w:rsidRDefault="002A19D4" w:rsidP="002A19D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</w:t>
      </w:r>
      <w:proofErr w:type="spellEnd"/>
      <w:r>
        <w:rPr>
          <w:sz w:val="28"/>
          <w:szCs w:val="28"/>
          <w:lang w:val="uk-UA"/>
        </w:rPr>
        <w:t>ту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2A19D4" w:rsidRDefault="002A19D4" w:rsidP="002A19D4">
      <w:pPr>
        <w:spacing w:line="276" w:lineRule="auto"/>
        <w:jc w:val="center"/>
        <w:rPr>
          <w:b/>
          <w:bCs/>
          <w:sz w:val="28"/>
          <w:szCs w:val="28"/>
        </w:rPr>
      </w:pPr>
    </w:p>
    <w:p w:rsidR="002A19D4" w:rsidRDefault="002A19D4" w:rsidP="002A19D4">
      <w:pPr>
        <w:spacing w:line="276" w:lineRule="auto"/>
        <w:ind w:firstLine="720"/>
        <w:jc w:val="center"/>
        <w:rPr>
          <w:szCs w:val="28"/>
          <w:lang w:val="uk-UA"/>
        </w:rPr>
      </w:pPr>
    </w:p>
    <w:p w:rsidR="002A19D4" w:rsidRDefault="002A19D4" w:rsidP="002A19D4">
      <w:pPr>
        <w:spacing w:line="276" w:lineRule="auto"/>
        <w:ind w:firstLine="720"/>
        <w:jc w:val="center"/>
        <w:rPr>
          <w:b/>
          <w:bCs/>
          <w:szCs w:val="28"/>
          <w:lang w:val="uk-UA"/>
        </w:rPr>
      </w:pPr>
    </w:p>
    <w:p w:rsidR="002A19D4" w:rsidRDefault="002A19D4" w:rsidP="002A19D4">
      <w:pPr>
        <w:spacing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ради, виконкому                                                   І.М.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</w:p>
    <w:p w:rsidR="00467B0D" w:rsidRPr="002A19D4" w:rsidRDefault="00467B0D">
      <w:pPr>
        <w:rPr>
          <w:lang w:val="uk-UA"/>
        </w:rPr>
      </w:pPr>
    </w:p>
    <w:sectPr w:rsidR="00467B0D" w:rsidRPr="002A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DF"/>
    <w:rsid w:val="002A19D4"/>
    <w:rsid w:val="00467B0D"/>
    <w:rsid w:val="00583011"/>
    <w:rsid w:val="00A12EFD"/>
    <w:rsid w:val="00B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EDB2"/>
  <w15:docId w15:val="{D3068903-E939-4BA7-BF12-C076042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D4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19D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2019-01-10T14:07:00Z</dcterms:created>
  <dcterms:modified xsi:type="dcterms:W3CDTF">2019-01-10T14:07:00Z</dcterms:modified>
</cp:coreProperties>
</file>