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BC" w:rsidRDefault="009000BC" w:rsidP="009000BC">
      <w:pPr>
        <w:pStyle w:val="20"/>
        <w:shd w:val="clear" w:color="auto" w:fill="auto"/>
        <w:ind w:left="5700" w:firstLine="0"/>
        <w:rPr>
          <w:lang w:val="uk-UA"/>
        </w:rPr>
      </w:pPr>
      <w:bookmarkStart w:id="0" w:name="_GoBack"/>
      <w:bookmarkEnd w:id="0"/>
      <w:r>
        <w:rPr>
          <w:lang w:val="uk-UA"/>
        </w:rPr>
        <w:t>ПРОЕКТ</w:t>
      </w:r>
    </w:p>
    <w:p w:rsidR="009000BC" w:rsidRDefault="009000BC" w:rsidP="009000BC">
      <w:pPr>
        <w:pStyle w:val="20"/>
        <w:shd w:val="clear" w:color="auto" w:fill="auto"/>
        <w:ind w:left="5700" w:firstLine="0"/>
        <w:rPr>
          <w:lang w:val="uk-UA"/>
        </w:rPr>
      </w:pPr>
    </w:p>
    <w:p w:rsidR="009000BC" w:rsidRDefault="009000BC" w:rsidP="009000BC">
      <w:pPr>
        <w:pStyle w:val="20"/>
        <w:shd w:val="clear" w:color="auto" w:fill="auto"/>
        <w:ind w:left="5700" w:firstLine="0"/>
      </w:pPr>
      <w:proofErr w:type="spellStart"/>
      <w:r>
        <w:t>Додаток</w:t>
      </w:r>
      <w:proofErr w:type="spellEnd"/>
      <w:r>
        <w:t xml:space="preserve"> 1</w:t>
      </w:r>
    </w:p>
    <w:p w:rsidR="009000BC" w:rsidRDefault="009000BC" w:rsidP="009000BC">
      <w:pPr>
        <w:pStyle w:val="20"/>
        <w:shd w:val="clear" w:color="auto" w:fill="auto"/>
        <w:spacing w:after="502"/>
        <w:ind w:left="5700" w:right="480" w:firstLine="0"/>
        <w:rPr>
          <w:lang w:val="uk-UA"/>
        </w:rPr>
      </w:pPr>
      <w:r>
        <w:t xml:space="preserve">до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________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Ст</w:t>
      </w:r>
      <w:r>
        <w:rPr>
          <w:lang w:val="uk-UA"/>
        </w:rPr>
        <w:t>епанківської</w:t>
      </w:r>
      <w:proofErr w:type="spellEnd"/>
      <w:r>
        <w:t xml:space="preserve"> </w:t>
      </w:r>
      <w:proofErr w:type="spellStart"/>
      <w:r>
        <w:t>сільської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>__</w:t>
      </w:r>
      <w:r>
        <w:t>.</w:t>
      </w:r>
      <w:r>
        <w:rPr>
          <w:lang w:val="uk-UA"/>
        </w:rPr>
        <w:t>__</w:t>
      </w:r>
      <w:r>
        <w:t>.201</w:t>
      </w:r>
      <w:r>
        <w:rPr>
          <w:lang w:val="uk-UA"/>
        </w:rPr>
        <w:t>9</w:t>
      </w:r>
      <w:r>
        <w:t xml:space="preserve"> року № </w:t>
      </w:r>
      <w:r>
        <w:rPr>
          <w:lang w:val="uk-UA"/>
        </w:rPr>
        <w:t>__</w:t>
      </w:r>
    </w:p>
    <w:p w:rsidR="009000BC" w:rsidRDefault="009000BC" w:rsidP="009000BC">
      <w:pPr>
        <w:pStyle w:val="30"/>
        <w:shd w:val="clear" w:color="auto" w:fill="auto"/>
        <w:spacing w:before="0"/>
        <w:rPr>
          <w:sz w:val="28"/>
          <w:szCs w:val="28"/>
        </w:rPr>
      </w:pPr>
      <w:r>
        <w:rPr>
          <w:sz w:val="28"/>
          <w:szCs w:val="28"/>
        </w:rPr>
        <w:t>ПРОГРАМА</w:t>
      </w:r>
    </w:p>
    <w:p w:rsidR="009000BC" w:rsidRDefault="009000BC" w:rsidP="009000BC">
      <w:pPr>
        <w:pStyle w:val="30"/>
        <w:shd w:val="clear" w:color="auto" w:fill="auto"/>
        <w:spacing w:before="0" w:after="300"/>
        <w:rPr>
          <w:sz w:val="28"/>
          <w:szCs w:val="28"/>
        </w:rPr>
      </w:pPr>
      <w:proofErr w:type="spellStart"/>
      <w:r>
        <w:rPr>
          <w:sz w:val="28"/>
          <w:szCs w:val="28"/>
        </w:rPr>
        <w:t>відшкодування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компенсації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приміських</w:t>
      </w:r>
      <w:proofErr w:type="spellEnd"/>
      <w:r>
        <w:rPr>
          <w:sz w:val="28"/>
          <w:szCs w:val="28"/>
        </w:rPr>
        <w:t xml:space="preserve"> маршрутах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автомобільним</w:t>
      </w:r>
      <w:proofErr w:type="spellEnd"/>
      <w:r>
        <w:rPr>
          <w:sz w:val="28"/>
          <w:szCs w:val="28"/>
        </w:rPr>
        <w:t xml:space="preserve"> транспортом по </w:t>
      </w:r>
      <w:proofErr w:type="spellStart"/>
      <w:r>
        <w:rPr>
          <w:sz w:val="28"/>
          <w:szCs w:val="28"/>
          <w:lang w:val="uk-UA"/>
        </w:rPr>
        <w:t>Степанківській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</w:t>
      </w:r>
      <w:r>
        <w:rPr>
          <w:sz w:val="28"/>
          <w:szCs w:val="28"/>
          <w:lang w:val="uk-UA"/>
        </w:rPr>
        <w:t>ій</w:t>
      </w:r>
      <w:proofErr w:type="spellEnd"/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</w:rPr>
        <w:t xml:space="preserve">на 2019 </w:t>
      </w:r>
      <w:proofErr w:type="spellStart"/>
      <w:r>
        <w:rPr>
          <w:sz w:val="28"/>
          <w:szCs w:val="28"/>
        </w:rPr>
        <w:t>рік</w:t>
      </w:r>
      <w:proofErr w:type="spellEnd"/>
    </w:p>
    <w:p w:rsidR="009000BC" w:rsidRDefault="009000BC" w:rsidP="009000BC">
      <w:pPr>
        <w:pStyle w:val="30"/>
        <w:shd w:val="clear" w:color="auto" w:fill="auto"/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Розділ</w:t>
      </w:r>
      <w:proofErr w:type="spellEnd"/>
      <w:r>
        <w:rPr>
          <w:sz w:val="28"/>
          <w:szCs w:val="28"/>
        </w:rPr>
        <w:t xml:space="preserve"> І. </w:t>
      </w:r>
      <w:proofErr w:type="spellStart"/>
      <w:r>
        <w:rPr>
          <w:sz w:val="28"/>
          <w:szCs w:val="28"/>
        </w:rPr>
        <w:t>Загальна</w:t>
      </w:r>
      <w:proofErr w:type="spellEnd"/>
      <w:r>
        <w:rPr>
          <w:sz w:val="28"/>
          <w:szCs w:val="28"/>
        </w:rPr>
        <w:t xml:space="preserve"> характеристика </w:t>
      </w:r>
      <w:proofErr w:type="spellStart"/>
      <w:r>
        <w:rPr>
          <w:sz w:val="28"/>
          <w:szCs w:val="28"/>
        </w:rPr>
        <w:t>Програми</w:t>
      </w:r>
      <w:proofErr w:type="spellEnd"/>
    </w:p>
    <w:p w:rsidR="009000BC" w:rsidRDefault="009000BC" w:rsidP="009000BC">
      <w:pPr>
        <w:pStyle w:val="40"/>
        <w:shd w:val="clear" w:color="auto" w:fill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відшкодування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компенсації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приміських</w:t>
      </w:r>
      <w:proofErr w:type="spellEnd"/>
      <w:r>
        <w:rPr>
          <w:sz w:val="28"/>
          <w:szCs w:val="28"/>
        </w:rPr>
        <w:t xml:space="preserve"> маршрутах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автомобільним</w:t>
      </w:r>
      <w:proofErr w:type="spellEnd"/>
      <w:r>
        <w:rPr>
          <w:sz w:val="28"/>
          <w:szCs w:val="28"/>
        </w:rPr>
        <w:t xml:space="preserve"> транспортом по </w:t>
      </w:r>
      <w:proofErr w:type="spellStart"/>
      <w:r>
        <w:rPr>
          <w:sz w:val="28"/>
          <w:szCs w:val="28"/>
          <w:lang w:val="uk-UA"/>
        </w:rPr>
        <w:t>Степанківській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Черкаського</w:t>
      </w:r>
      <w:r>
        <w:rPr>
          <w:sz w:val="28"/>
          <w:szCs w:val="28"/>
        </w:rPr>
        <w:t xml:space="preserve"> району </w:t>
      </w:r>
      <w:r>
        <w:rPr>
          <w:sz w:val="28"/>
          <w:szCs w:val="28"/>
          <w:lang w:val="uk-UA"/>
        </w:rPr>
        <w:t>Черкаської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 на 2019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) направлена на </w:t>
      </w:r>
      <w:proofErr w:type="spellStart"/>
      <w:r>
        <w:rPr>
          <w:sz w:val="28"/>
          <w:szCs w:val="28"/>
        </w:rPr>
        <w:t>організацію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пільгового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проїзду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пільгових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приміських</w:t>
      </w:r>
      <w:proofErr w:type="spellEnd"/>
      <w:r>
        <w:rPr>
          <w:sz w:val="28"/>
          <w:szCs w:val="28"/>
        </w:rPr>
        <w:t xml:space="preserve"> маршрутах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компенсації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збитків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перевізників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пільгових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перевезень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приміських</w:t>
      </w:r>
      <w:proofErr w:type="spellEnd"/>
      <w:r>
        <w:rPr>
          <w:sz w:val="28"/>
          <w:szCs w:val="28"/>
        </w:rPr>
        <w:t xml:space="preserve"> маршрутах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>.</w:t>
      </w:r>
    </w:p>
    <w:p w:rsidR="009000BC" w:rsidRDefault="009000BC" w:rsidP="009000BC">
      <w:pPr>
        <w:pStyle w:val="40"/>
        <w:shd w:val="clear" w:color="auto" w:fill="auto"/>
        <w:spacing w:after="300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Бюджетного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Законів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автомобільний</w:t>
      </w:r>
      <w:proofErr w:type="spellEnd"/>
      <w:r>
        <w:rPr>
          <w:sz w:val="28"/>
          <w:szCs w:val="28"/>
        </w:rPr>
        <w:t xml:space="preserve"> транспорт», «Про статус </w:t>
      </w:r>
      <w:proofErr w:type="spellStart"/>
      <w:r>
        <w:rPr>
          <w:sz w:val="28"/>
          <w:szCs w:val="28"/>
        </w:rPr>
        <w:t>ветеранів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ійни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гарантії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інвалідам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дитинства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дітям-інвалідам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державну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допомогу</w:t>
      </w:r>
      <w:proofErr w:type="spellEnd"/>
      <w:r>
        <w:rPr>
          <w:sz w:val="28"/>
          <w:szCs w:val="28"/>
        </w:rPr>
        <w:t xml:space="preserve"> особам,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права на </w:t>
      </w:r>
      <w:proofErr w:type="spellStart"/>
      <w:r>
        <w:rPr>
          <w:sz w:val="28"/>
          <w:szCs w:val="28"/>
        </w:rPr>
        <w:t>пенсію</w:t>
      </w:r>
      <w:proofErr w:type="spellEnd"/>
      <w:r>
        <w:rPr>
          <w:sz w:val="28"/>
          <w:szCs w:val="28"/>
        </w:rPr>
        <w:t xml:space="preserve">, та </w:t>
      </w:r>
      <w:proofErr w:type="spellStart"/>
      <w:r>
        <w:rPr>
          <w:sz w:val="28"/>
          <w:szCs w:val="28"/>
        </w:rPr>
        <w:t>інвалідам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основи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захищеності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інвалідів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«Про статус </w:t>
      </w:r>
      <w:proofErr w:type="spellStart"/>
      <w:r>
        <w:rPr>
          <w:sz w:val="28"/>
          <w:szCs w:val="28"/>
        </w:rPr>
        <w:t>ветеранів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служби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ветеранів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внутрішніх</w:t>
      </w:r>
      <w:proofErr w:type="spellEnd"/>
      <w:r>
        <w:rPr>
          <w:sz w:val="28"/>
          <w:szCs w:val="28"/>
        </w:rPr>
        <w:t xml:space="preserve"> справ, </w:t>
      </w:r>
      <w:proofErr w:type="spellStart"/>
      <w:r>
        <w:rPr>
          <w:sz w:val="28"/>
          <w:szCs w:val="28"/>
        </w:rPr>
        <w:t>ветеранів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поліції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деяких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соціальний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правовий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військовослужбовців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членів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реабілітацію</w:t>
      </w:r>
      <w:proofErr w:type="spellEnd"/>
      <w:r>
        <w:rPr>
          <w:sz w:val="28"/>
          <w:szCs w:val="28"/>
        </w:rPr>
        <w:t xml:space="preserve"> жертв </w:t>
      </w:r>
      <w:proofErr w:type="spellStart"/>
      <w:r>
        <w:rPr>
          <w:sz w:val="28"/>
          <w:szCs w:val="28"/>
        </w:rPr>
        <w:t>політичних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репресій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«Про статус і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постраждали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внаслідок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Чорнобильської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катастрофи</w:t>
      </w:r>
      <w:proofErr w:type="spellEnd"/>
      <w:r>
        <w:rPr>
          <w:sz w:val="28"/>
          <w:szCs w:val="28"/>
        </w:rPr>
        <w:t xml:space="preserve">», «Про </w:t>
      </w:r>
      <w:proofErr w:type="spellStart"/>
      <w:r>
        <w:rPr>
          <w:sz w:val="28"/>
          <w:szCs w:val="28"/>
        </w:rPr>
        <w:t>охорону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дитинства</w:t>
      </w:r>
      <w:proofErr w:type="spellEnd"/>
      <w:r>
        <w:rPr>
          <w:sz w:val="28"/>
          <w:szCs w:val="28"/>
        </w:rPr>
        <w:t xml:space="preserve">» та постанови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17.05.1993 № 354 «Про </w:t>
      </w:r>
      <w:proofErr w:type="spellStart"/>
      <w:r>
        <w:rPr>
          <w:sz w:val="28"/>
          <w:szCs w:val="28"/>
        </w:rPr>
        <w:t>безплатний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проїзд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пенсіонерів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транспорті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» та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16.08.1994 № 555 «Про </w:t>
      </w:r>
      <w:proofErr w:type="spellStart"/>
      <w:r>
        <w:rPr>
          <w:sz w:val="28"/>
          <w:szCs w:val="28"/>
        </w:rPr>
        <w:t>поширення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чинності</w:t>
      </w:r>
      <w:proofErr w:type="spellEnd"/>
      <w:r>
        <w:rPr>
          <w:sz w:val="28"/>
          <w:szCs w:val="28"/>
        </w:rPr>
        <w:t xml:space="preserve"> постанови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</w:t>
      </w:r>
      <w:proofErr w:type="gramStart"/>
      <w:r>
        <w:rPr>
          <w:sz w:val="28"/>
          <w:szCs w:val="28"/>
        </w:rPr>
        <w:t>стр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17 </w:t>
      </w:r>
      <w:proofErr w:type="spellStart"/>
      <w:r>
        <w:rPr>
          <w:sz w:val="28"/>
          <w:szCs w:val="28"/>
        </w:rPr>
        <w:t>травня</w:t>
      </w:r>
      <w:proofErr w:type="spellEnd"/>
      <w:r>
        <w:rPr>
          <w:sz w:val="28"/>
          <w:szCs w:val="28"/>
        </w:rPr>
        <w:t xml:space="preserve"> 1993 р. № 354».</w:t>
      </w:r>
    </w:p>
    <w:p w:rsidR="009000BC" w:rsidRDefault="009000BC" w:rsidP="009000BC">
      <w:pPr>
        <w:pStyle w:val="40"/>
        <w:shd w:val="clear" w:color="auto" w:fill="auto"/>
        <w:spacing w:after="300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Розділ</w:t>
      </w:r>
      <w:proofErr w:type="spellEnd"/>
      <w:r>
        <w:rPr>
          <w:b/>
          <w:sz w:val="28"/>
          <w:szCs w:val="28"/>
        </w:rPr>
        <w:t xml:space="preserve"> ІІ. </w:t>
      </w:r>
      <w:proofErr w:type="spellStart"/>
      <w:r>
        <w:rPr>
          <w:b/>
          <w:sz w:val="28"/>
          <w:szCs w:val="28"/>
        </w:rPr>
        <w:t>Визначення</w:t>
      </w:r>
      <w:proofErr w:type="spellEnd"/>
      <w:r>
        <w:rPr>
          <w:b/>
          <w:sz w:val="28"/>
          <w:szCs w:val="28"/>
        </w:rPr>
        <w:t xml:space="preserve"> проблем, на </w:t>
      </w:r>
      <w:proofErr w:type="spellStart"/>
      <w:r>
        <w:rPr>
          <w:b/>
          <w:sz w:val="28"/>
          <w:szCs w:val="28"/>
        </w:rPr>
        <w:t>розв’язання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спрямована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Програма</w:t>
      </w:r>
      <w:proofErr w:type="spellEnd"/>
    </w:p>
    <w:p w:rsidR="009000BC" w:rsidRDefault="009000BC" w:rsidP="009000BC">
      <w:pPr>
        <w:pStyle w:val="40"/>
        <w:shd w:val="clear" w:color="auto" w:fill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сільській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зареєстровано</w:t>
      </w:r>
      <w:proofErr w:type="spellEnd"/>
      <w:r>
        <w:rPr>
          <w:sz w:val="28"/>
          <w:szCs w:val="28"/>
        </w:rPr>
        <w:t xml:space="preserve"> </w:t>
      </w:r>
      <w:r>
        <w:rPr>
          <w:rStyle w:val="41"/>
          <w:rFonts w:eastAsia="Arial"/>
          <w:sz w:val="28"/>
          <w:szCs w:val="28"/>
        </w:rPr>
        <w:t xml:space="preserve">6303 </w:t>
      </w:r>
      <w:r>
        <w:rPr>
          <w:sz w:val="28"/>
          <w:szCs w:val="28"/>
        </w:rPr>
        <w:t xml:space="preserve">особи, з них </w:t>
      </w:r>
      <w:proofErr w:type="spellStart"/>
      <w:r>
        <w:rPr>
          <w:sz w:val="28"/>
          <w:szCs w:val="28"/>
        </w:rPr>
        <w:t>проживає</w:t>
      </w:r>
      <w:proofErr w:type="spellEnd"/>
      <w:r>
        <w:rPr>
          <w:sz w:val="28"/>
          <w:szCs w:val="28"/>
        </w:rPr>
        <w:t xml:space="preserve"> </w:t>
      </w:r>
      <w:r>
        <w:rPr>
          <w:rStyle w:val="41"/>
          <w:rFonts w:eastAsia="Arial"/>
          <w:sz w:val="28"/>
          <w:szCs w:val="28"/>
        </w:rPr>
        <w:t xml:space="preserve">1615 </w:t>
      </w:r>
      <w:r>
        <w:rPr>
          <w:sz w:val="28"/>
          <w:szCs w:val="28"/>
        </w:rPr>
        <w:t>ос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б,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право на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проїзд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приміському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тім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числі</w:t>
      </w:r>
      <w:proofErr w:type="spellEnd"/>
      <w:r>
        <w:rPr>
          <w:sz w:val="28"/>
          <w:szCs w:val="28"/>
        </w:rPr>
        <w:t xml:space="preserve">: </w:t>
      </w:r>
      <w:r>
        <w:rPr>
          <w:rStyle w:val="42"/>
          <w:rFonts w:eastAsia="Arial"/>
          <w:sz w:val="28"/>
          <w:szCs w:val="28"/>
        </w:rPr>
        <w:t>інваліди війни</w:t>
      </w:r>
      <w:r>
        <w:rPr>
          <w:rStyle w:val="41"/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rStyle w:val="41"/>
          <w:rFonts w:eastAsia="Arial"/>
          <w:sz w:val="28"/>
          <w:szCs w:val="28"/>
        </w:rPr>
        <w:t xml:space="preserve">5 </w:t>
      </w:r>
      <w:r>
        <w:rPr>
          <w:sz w:val="28"/>
          <w:szCs w:val="28"/>
        </w:rPr>
        <w:t>ос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б</w:t>
      </w:r>
      <w:r>
        <w:rPr>
          <w:sz w:val="28"/>
          <w:szCs w:val="28"/>
          <w:lang w:val="uk-UA"/>
        </w:rPr>
        <w:t xml:space="preserve"> (із них у с. Степанки – 3 особи, у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 – 2 </w:t>
      </w:r>
      <w:r>
        <w:rPr>
          <w:sz w:val="28"/>
          <w:szCs w:val="28"/>
          <w:lang w:val="uk-UA"/>
        </w:rPr>
        <w:lastRenderedPageBreak/>
        <w:t>особи)</w:t>
      </w:r>
      <w:r>
        <w:rPr>
          <w:sz w:val="28"/>
          <w:szCs w:val="28"/>
        </w:rPr>
        <w:t xml:space="preserve">, </w:t>
      </w:r>
      <w:r>
        <w:rPr>
          <w:rStyle w:val="42"/>
          <w:rFonts w:eastAsia="Arial"/>
          <w:sz w:val="28"/>
          <w:szCs w:val="28"/>
        </w:rPr>
        <w:t>учасники бойових дій</w:t>
      </w:r>
      <w:r>
        <w:rPr>
          <w:rStyle w:val="41"/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uk-UA"/>
        </w:rPr>
        <w:t xml:space="preserve">АТО, </w:t>
      </w:r>
      <w:r>
        <w:rPr>
          <w:sz w:val="28"/>
          <w:szCs w:val="28"/>
        </w:rPr>
        <w:t xml:space="preserve">ВВВ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держав)- </w:t>
      </w:r>
      <w:r>
        <w:rPr>
          <w:rStyle w:val="41"/>
          <w:rFonts w:eastAsia="Arial"/>
          <w:sz w:val="28"/>
          <w:szCs w:val="28"/>
        </w:rPr>
        <w:t xml:space="preserve">71 </w:t>
      </w:r>
      <w:r>
        <w:rPr>
          <w:sz w:val="28"/>
          <w:szCs w:val="28"/>
        </w:rPr>
        <w:t>ос</w:t>
      </w:r>
      <w:proofErr w:type="spellStart"/>
      <w:r>
        <w:rPr>
          <w:sz w:val="28"/>
          <w:szCs w:val="28"/>
          <w:lang w:val="uk-UA"/>
        </w:rPr>
        <w:t>оба</w:t>
      </w:r>
      <w:proofErr w:type="spellEnd"/>
      <w:r>
        <w:rPr>
          <w:sz w:val="28"/>
          <w:szCs w:val="28"/>
          <w:lang w:val="uk-UA"/>
        </w:rPr>
        <w:t xml:space="preserve"> (із них у с. Степанки – 36 осіб, </w:t>
      </w:r>
      <w:proofErr w:type="spellStart"/>
      <w:r>
        <w:rPr>
          <w:sz w:val="28"/>
          <w:szCs w:val="28"/>
          <w:lang w:val="uk-UA"/>
        </w:rPr>
        <w:t>Бузуків</w:t>
      </w:r>
      <w:proofErr w:type="spellEnd"/>
      <w:r>
        <w:rPr>
          <w:sz w:val="28"/>
          <w:szCs w:val="28"/>
          <w:lang w:val="uk-UA"/>
        </w:rPr>
        <w:t xml:space="preserve"> – 8 осіб,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 – 27 осіб)</w:t>
      </w:r>
      <w:r>
        <w:rPr>
          <w:sz w:val="28"/>
          <w:szCs w:val="28"/>
        </w:rPr>
        <w:t xml:space="preserve">, </w:t>
      </w:r>
      <w:r>
        <w:rPr>
          <w:rStyle w:val="42"/>
          <w:rFonts w:eastAsia="Arial"/>
          <w:sz w:val="28"/>
          <w:szCs w:val="28"/>
        </w:rPr>
        <w:t>пенсіонери за віком</w:t>
      </w:r>
      <w:r>
        <w:rPr>
          <w:rStyle w:val="41"/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rStyle w:val="41"/>
          <w:rFonts w:eastAsia="Arial"/>
          <w:sz w:val="28"/>
          <w:szCs w:val="28"/>
        </w:rPr>
        <w:t xml:space="preserve">1408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  <w:lang w:val="uk-UA"/>
        </w:rPr>
        <w:t xml:space="preserve"> (із них у с. Степанки – 582 особи, </w:t>
      </w:r>
      <w:proofErr w:type="spellStart"/>
      <w:r>
        <w:rPr>
          <w:sz w:val="28"/>
          <w:szCs w:val="28"/>
          <w:lang w:val="uk-UA"/>
        </w:rPr>
        <w:t>Бузуків</w:t>
      </w:r>
      <w:proofErr w:type="spellEnd"/>
      <w:r>
        <w:rPr>
          <w:sz w:val="28"/>
          <w:szCs w:val="28"/>
          <w:lang w:val="uk-UA"/>
        </w:rPr>
        <w:t xml:space="preserve"> – 108 осіб,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 – 718 осіб)</w:t>
      </w:r>
      <w:r>
        <w:rPr>
          <w:sz w:val="28"/>
          <w:szCs w:val="28"/>
        </w:rPr>
        <w:t xml:space="preserve">, </w:t>
      </w:r>
      <w:r>
        <w:rPr>
          <w:rStyle w:val="42"/>
          <w:rFonts w:eastAsia="Arial"/>
          <w:sz w:val="28"/>
          <w:szCs w:val="28"/>
        </w:rPr>
        <w:t xml:space="preserve">інваліди </w:t>
      </w:r>
      <w:r>
        <w:rPr>
          <w:rStyle w:val="42"/>
          <w:rFonts w:eastAsia="Arial"/>
          <w:sz w:val="28"/>
          <w:szCs w:val="28"/>
          <w:lang w:val="en-US"/>
        </w:rPr>
        <w:t>I</w:t>
      </w:r>
      <w:r>
        <w:rPr>
          <w:rStyle w:val="42"/>
          <w:rFonts w:eastAsia="Arial"/>
          <w:sz w:val="28"/>
          <w:szCs w:val="28"/>
        </w:rPr>
        <w:t xml:space="preserve"> групи</w:t>
      </w:r>
      <w:r>
        <w:rPr>
          <w:rStyle w:val="41"/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rStyle w:val="41"/>
          <w:rFonts w:eastAsia="Arial"/>
          <w:sz w:val="28"/>
          <w:szCs w:val="28"/>
        </w:rPr>
        <w:t xml:space="preserve">35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  <w:lang w:val="uk-UA"/>
        </w:rPr>
        <w:t xml:space="preserve"> (із них у с. Степанки – 16 осіб, </w:t>
      </w:r>
      <w:proofErr w:type="spellStart"/>
      <w:r>
        <w:rPr>
          <w:sz w:val="28"/>
          <w:szCs w:val="28"/>
          <w:lang w:val="uk-UA"/>
        </w:rPr>
        <w:t>Бузуків</w:t>
      </w:r>
      <w:proofErr w:type="spellEnd"/>
      <w:r>
        <w:rPr>
          <w:sz w:val="28"/>
          <w:szCs w:val="28"/>
          <w:lang w:val="uk-UA"/>
        </w:rPr>
        <w:t xml:space="preserve"> – 1 особа,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 – 18 осіб)</w:t>
      </w:r>
      <w:r>
        <w:rPr>
          <w:sz w:val="28"/>
          <w:szCs w:val="28"/>
        </w:rPr>
        <w:t xml:space="preserve">, </w:t>
      </w:r>
      <w:r>
        <w:rPr>
          <w:rStyle w:val="42"/>
          <w:rFonts w:eastAsia="Arial"/>
          <w:sz w:val="28"/>
          <w:szCs w:val="28"/>
        </w:rPr>
        <w:t xml:space="preserve">ветерани військової служби, ветерани органів внутрішніх справ - </w:t>
      </w:r>
      <w:r>
        <w:rPr>
          <w:rStyle w:val="4Arial"/>
          <w:sz w:val="28"/>
          <w:szCs w:val="28"/>
        </w:rPr>
        <w:t>10</w:t>
      </w:r>
      <w:r>
        <w:rPr>
          <w:sz w:val="28"/>
          <w:szCs w:val="28"/>
        </w:rPr>
        <w:t xml:space="preserve"> ос</w:t>
      </w:r>
      <w:proofErr w:type="spellStart"/>
      <w:r>
        <w:rPr>
          <w:sz w:val="28"/>
          <w:szCs w:val="28"/>
          <w:lang w:val="uk-UA"/>
        </w:rPr>
        <w:t>іб</w:t>
      </w:r>
      <w:proofErr w:type="spellEnd"/>
      <w:r>
        <w:rPr>
          <w:sz w:val="28"/>
          <w:szCs w:val="28"/>
          <w:lang w:val="uk-UA"/>
        </w:rPr>
        <w:t xml:space="preserve"> (із них у с. Степанки – 7 осіб, 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 – 3 особи)</w:t>
      </w:r>
      <w:r>
        <w:rPr>
          <w:sz w:val="28"/>
          <w:szCs w:val="28"/>
        </w:rPr>
        <w:t xml:space="preserve">, </w:t>
      </w:r>
      <w:r>
        <w:rPr>
          <w:rStyle w:val="42"/>
          <w:rFonts w:eastAsia="Arial"/>
          <w:sz w:val="28"/>
          <w:szCs w:val="28"/>
        </w:rPr>
        <w:t xml:space="preserve">громадяни, які постраждали внаслідок Чорнобильської катастрофи (категорія 1 та категорія 2- ліквідатори) - </w:t>
      </w:r>
      <w:r>
        <w:rPr>
          <w:rStyle w:val="4Arial"/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  <w:lang w:val="uk-UA"/>
        </w:rPr>
        <w:t xml:space="preserve"> (із них у с. Степанки – 9 осіб, </w:t>
      </w:r>
      <w:proofErr w:type="spellStart"/>
      <w:r>
        <w:rPr>
          <w:sz w:val="28"/>
          <w:szCs w:val="28"/>
          <w:lang w:val="uk-UA"/>
        </w:rPr>
        <w:t>Бузуків</w:t>
      </w:r>
      <w:proofErr w:type="spellEnd"/>
      <w:r>
        <w:rPr>
          <w:sz w:val="28"/>
          <w:szCs w:val="28"/>
          <w:lang w:val="uk-UA"/>
        </w:rPr>
        <w:t xml:space="preserve"> – 3 особи,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 – 14 осіб)</w:t>
      </w:r>
      <w:r>
        <w:rPr>
          <w:sz w:val="28"/>
          <w:szCs w:val="28"/>
        </w:rPr>
        <w:t xml:space="preserve">, </w:t>
      </w:r>
      <w:r>
        <w:rPr>
          <w:rStyle w:val="42"/>
          <w:rFonts w:eastAsia="Arial"/>
          <w:sz w:val="28"/>
          <w:szCs w:val="28"/>
        </w:rPr>
        <w:t xml:space="preserve">діти </w:t>
      </w:r>
      <w:proofErr w:type="spellStart"/>
      <w:r>
        <w:rPr>
          <w:rStyle w:val="42"/>
          <w:rFonts w:eastAsia="Arial"/>
          <w:sz w:val="28"/>
          <w:szCs w:val="28"/>
        </w:rPr>
        <w:t>інваліди-</w:t>
      </w:r>
      <w:proofErr w:type="spellEnd"/>
      <w:r>
        <w:rPr>
          <w:rStyle w:val="41"/>
          <w:rFonts w:eastAsia="Arial"/>
          <w:sz w:val="28"/>
          <w:szCs w:val="28"/>
        </w:rPr>
        <w:t xml:space="preserve"> 15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  <w:lang w:val="uk-UA"/>
        </w:rPr>
        <w:t xml:space="preserve"> (із них у с. Степанки – 7 осіб, </w:t>
      </w:r>
      <w:proofErr w:type="spellStart"/>
      <w:r>
        <w:rPr>
          <w:sz w:val="28"/>
          <w:szCs w:val="28"/>
          <w:lang w:val="uk-UA"/>
        </w:rPr>
        <w:t>Бузуків</w:t>
      </w:r>
      <w:proofErr w:type="spellEnd"/>
      <w:r>
        <w:rPr>
          <w:sz w:val="28"/>
          <w:szCs w:val="28"/>
          <w:lang w:val="uk-UA"/>
        </w:rPr>
        <w:t xml:space="preserve"> – 1 особа,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 – 7 осіб), </w:t>
      </w:r>
      <w:r>
        <w:rPr>
          <w:rStyle w:val="42"/>
          <w:rFonts w:eastAsia="Arial"/>
          <w:sz w:val="28"/>
          <w:szCs w:val="28"/>
        </w:rPr>
        <w:t xml:space="preserve">діти </w:t>
      </w:r>
      <w:proofErr w:type="spellStart"/>
      <w:r>
        <w:rPr>
          <w:rStyle w:val="42"/>
          <w:rFonts w:eastAsia="Arial"/>
          <w:sz w:val="28"/>
          <w:szCs w:val="28"/>
        </w:rPr>
        <w:t>сироти-</w:t>
      </w:r>
      <w:proofErr w:type="spellEnd"/>
      <w:r>
        <w:rPr>
          <w:rStyle w:val="41"/>
          <w:rFonts w:eastAsia="Arial"/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осіб</w:t>
      </w:r>
      <w:proofErr w:type="spellEnd"/>
      <w:r>
        <w:rPr>
          <w:sz w:val="28"/>
          <w:szCs w:val="28"/>
          <w:lang w:val="uk-UA"/>
        </w:rPr>
        <w:t xml:space="preserve"> (із них у с. Степанки – 6 осіб,  с. </w:t>
      </w:r>
      <w:proofErr w:type="spellStart"/>
      <w:r>
        <w:rPr>
          <w:sz w:val="28"/>
          <w:szCs w:val="28"/>
          <w:lang w:val="uk-UA"/>
        </w:rPr>
        <w:t>Хацьки</w:t>
      </w:r>
      <w:proofErr w:type="spellEnd"/>
      <w:r>
        <w:rPr>
          <w:sz w:val="28"/>
          <w:szCs w:val="28"/>
          <w:lang w:val="uk-UA"/>
        </w:rPr>
        <w:t xml:space="preserve"> – 4 особи)</w:t>
      </w:r>
    </w:p>
    <w:p w:rsidR="009000BC" w:rsidRDefault="009000BC" w:rsidP="009000BC">
      <w:pPr>
        <w:pStyle w:val="40"/>
        <w:shd w:val="clear" w:color="auto" w:fill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До 2018 року у Державному </w:t>
      </w:r>
      <w:proofErr w:type="spellStart"/>
      <w:r>
        <w:rPr>
          <w:sz w:val="28"/>
          <w:szCs w:val="28"/>
        </w:rPr>
        <w:t>бюджеті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компенсацію</w:t>
      </w:r>
      <w:proofErr w:type="spellEnd"/>
      <w:r>
        <w:rPr>
          <w:sz w:val="28"/>
          <w:szCs w:val="28"/>
        </w:rPr>
        <w:t xml:space="preserve"> за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проїзд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>.</w:t>
      </w:r>
    </w:p>
    <w:p w:rsidR="009000BC" w:rsidRDefault="009000BC" w:rsidP="009000BC">
      <w:pPr>
        <w:pStyle w:val="40"/>
        <w:shd w:val="clear" w:color="auto" w:fill="auto"/>
        <w:ind w:firstLine="7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Законі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Державний</w:t>
      </w:r>
      <w:proofErr w:type="spellEnd"/>
      <w:r>
        <w:rPr>
          <w:sz w:val="28"/>
          <w:szCs w:val="28"/>
        </w:rPr>
        <w:t xml:space="preserve"> бюджет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на 2018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відповідні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вигляді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субвенції</w:t>
      </w:r>
      <w:proofErr w:type="spellEnd"/>
      <w:r>
        <w:rPr>
          <w:sz w:val="28"/>
          <w:szCs w:val="28"/>
        </w:rPr>
        <w:t xml:space="preserve"> з державного бюджету </w:t>
      </w:r>
      <w:proofErr w:type="spellStart"/>
      <w:r>
        <w:rPr>
          <w:sz w:val="28"/>
          <w:szCs w:val="28"/>
        </w:rPr>
        <w:t>місцевим</w:t>
      </w:r>
      <w:proofErr w:type="spellEnd"/>
      <w:r>
        <w:rPr>
          <w:sz w:val="28"/>
          <w:szCs w:val="28"/>
        </w:rPr>
        <w:t xml:space="preserve"> бюджетам не </w:t>
      </w:r>
      <w:proofErr w:type="spellStart"/>
      <w:r>
        <w:rPr>
          <w:sz w:val="28"/>
          <w:szCs w:val="28"/>
        </w:rPr>
        <w:t>були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передбачені</w:t>
      </w:r>
      <w:proofErr w:type="spellEnd"/>
      <w:r>
        <w:rPr>
          <w:sz w:val="28"/>
          <w:szCs w:val="28"/>
        </w:rPr>
        <w:t>.</w:t>
      </w:r>
    </w:p>
    <w:p w:rsidR="009000BC" w:rsidRDefault="009000BC" w:rsidP="009000BC">
      <w:pPr>
        <w:pStyle w:val="40"/>
        <w:shd w:val="clear" w:color="auto" w:fill="auto"/>
        <w:ind w:firstLine="760"/>
        <w:rPr>
          <w:sz w:val="28"/>
          <w:szCs w:val="28"/>
        </w:rPr>
      </w:pPr>
      <w:proofErr w:type="spellStart"/>
      <w:r>
        <w:rPr>
          <w:sz w:val="28"/>
          <w:szCs w:val="28"/>
        </w:rPr>
        <w:t>Стаття</w:t>
      </w:r>
      <w:proofErr w:type="spellEnd"/>
      <w:r>
        <w:rPr>
          <w:sz w:val="28"/>
          <w:szCs w:val="28"/>
        </w:rPr>
        <w:t xml:space="preserve"> 91 Бюджетного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видатки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 на </w:t>
      </w:r>
      <w:proofErr w:type="spellStart"/>
      <w:r>
        <w:rPr>
          <w:sz w:val="28"/>
          <w:szCs w:val="28"/>
        </w:rPr>
        <w:t>місцеві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компенсаційні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пільговий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проїзд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.</w:t>
      </w:r>
    </w:p>
    <w:p w:rsidR="009000BC" w:rsidRDefault="009000BC" w:rsidP="009000BC">
      <w:pPr>
        <w:pStyle w:val="40"/>
        <w:shd w:val="clear" w:color="auto" w:fill="auto"/>
        <w:ind w:firstLine="760"/>
        <w:rPr>
          <w:sz w:val="28"/>
          <w:szCs w:val="28"/>
        </w:rPr>
      </w:pPr>
      <w:proofErr w:type="spellStart"/>
      <w:r>
        <w:rPr>
          <w:sz w:val="28"/>
          <w:szCs w:val="28"/>
        </w:rPr>
        <w:t>Ситуація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склалася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потребує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врегулювання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оскільки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ільговим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проблематично </w:t>
      </w:r>
      <w:proofErr w:type="spellStart"/>
      <w:r>
        <w:rPr>
          <w:sz w:val="28"/>
          <w:szCs w:val="28"/>
        </w:rPr>
        <w:t>скористатися</w:t>
      </w:r>
      <w:proofErr w:type="spellEnd"/>
      <w:r>
        <w:rPr>
          <w:sz w:val="28"/>
          <w:szCs w:val="28"/>
        </w:rPr>
        <w:t xml:space="preserve"> правом на </w:t>
      </w:r>
      <w:proofErr w:type="spellStart"/>
      <w:r>
        <w:rPr>
          <w:sz w:val="28"/>
          <w:szCs w:val="28"/>
        </w:rPr>
        <w:t>пільговий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проїзд</w:t>
      </w:r>
      <w:proofErr w:type="spellEnd"/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ресурсу, а </w:t>
      </w:r>
      <w:proofErr w:type="spellStart"/>
      <w:r>
        <w:rPr>
          <w:sz w:val="28"/>
          <w:szCs w:val="28"/>
        </w:rPr>
        <w:t>перевізники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втрати</w:t>
      </w:r>
      <w:proofErr w:type="spellEnd"/>
      <w:r>
        <w:rPr>
          <w:sz w:val="28"/>
          <w:szCs w:val="28"/>
        </w:rPr>
        <w:t xml:space="preserve"> через </w:t>
      </w:r>
      <w:proofErr w:type="spellStart"/>
      <w:r>
        <w:rPr>
          <w:sz w:val="28"/>
          <w:szCs w:val="28"/>
        </w:rPr>
        <w:t>відсутність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компенсаційних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виплат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пільгове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.</w:t>
      </w:r>
    </w:p>
    <w:p w:rsidR="009000BC" w:rsidRDefault="009000BC" w:rsidP="009000BC">
      <w:pPr>
        <w:pStyle w:val="40"/>
        <w:shd w:val="clear" w:color="auto" w:fill="auto"/>
        <w:ind w:firstLine="760"/>
        <w:rPr>
          <w:sz w:val="28"/>
          <w:szCs w:val="28"/>
        </w:rPr>
      </w:pPr>
      <w:proofErr w:type="spellStart"/>
      <w:r>
        <w:rPr>
          <w:sz w:val="28"/>
          <w:szCs w:val="28"/>
        </w:rPr>
        <w:t>Розв’язання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проблеми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скоординованих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>.</w:t>
      </w:r>
    </w:p>
    <w:p w:rsidR="009000BC" w:rsidRDefault="009000BC" w:rsidP="009000BC">
      <w:pPr>
        <w:pStyle w:val="40"/>
        <w:shd w:val="clear" w:color="auto" w:fill="auto"/>
        <w:spacing w:after="300"/>
        <w:ind w:firstLine="760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передбачається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2019 року.</w:t>
      </w:r>
    </w:p>
    <w:p w:rsidR="009000BC" w:rsidRDefault="009000BC" w:rsidP="009000BC">
      <w:pPr>
        <w:pStyle w:val="30"/>
        <w:shd w:val="clear" w:color="auto" w:fill="auto"/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Розділ</w:t>
      </w:r>
      <w:proofErr w:type="spellEnd"/>
      <w:r>
        <w:rPr>
          <w:sz w:val="28"/>
          <w:szCs w:val="28"/>
        </w:rPr>
        <w:t xml:space="preserve"> ІІІ. Мета </w:t>
      </w:r>
      <w:proofErr w:type="spellStart"/>
      <w:r>
        <w:rPr>
          <w:sz w:val="28"/>
          <w:szCs w:val="28"/>
        </w:rPr>
        <w:t>Програми</w:t>
      </w:r>
      <w:proofErr w:type="spellEnd"/>
    </w:p>
    <w:p w:rsidR="009000BC" w:rsidRDefault="009000BC" w:rsidP="009000BC">
      <w:pPr>
        <w:pStyle w:val="40"/>
        <w:shd w:val="clear" w:color="auto" w:fill="auto"/>
        <w:spacing w:after="304"/>
        <w:ind w:firstLine="760"/>
        <w:rPr>
          <w:sz w:val="28"/>
          <w:szCs w:val="28"/>
        </w:rPr>
      </w:pPr>
      <w:r>
        <w:rPr>
          <w:rStyle w:val="41"/>
          <w:rFonts w:eastAsia="Arial"/>
          <w:b w:val="0"/>
          <w:sz w:val="28"/>
          <w:szCs w:val="28"/>
        </w:rPr>
        <w:t>Метою</w:t>
      </w:r>
      <w:r>
        <w:rPr>
          <w:rStyle w:val="41"/>
          <w:rFonts w:eastAsia="Arial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пільговий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проїзд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автомобільним</w:t>
      </w:r>
      <w:proofErr w:type="spellEnd"/>
      <w:r>
        <w:rPr>
          <w:sz w:val="28"/>
          <w:szCs w:val="28"/>
        </w:rPr>
        <w:t xml:space="preserve"> транспортом на </w:t>
      </w:r>
      <w:proofErr w:type="spellStart"/>
      <w:r>
        <w:rPr>
          <w:sz w:val="28"/>
          <w:szCs w:val="28"/>
        </w:rPr>
        <w:t>приміських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автобусних</w:t>
      </w:r>
      <w:proofErr w:type="spellEnd"/>
      <w:r>
        <w:rPr>
          <w:sz w:val="28"/>
          <w:szCs w:val="28"/>
        </w:rPr>
        <w:t xml:space="preserve"> маршрутах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відшкодування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компенсації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пільгових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Степанківській</w:t>
      </w:r>
      <w:proofErr w:type="spellEnd"/>
      <w:r>
        <w:rPr>
          <w:sz w:val="28"/>
          <w:szCs w:val="28"/>
          <w:lang w:val="uk-UA"/>
        </w:rPr>
        <w:t xml:space="preserve"> сільській раді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перевізникам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приміських</w:t>
      </w:r>
      <w:proofErr w:type="spellEnd"/>
      <w:r>
        <w:rPr>
          <w:sz w:val="28"/>
          <w:szCs w:val="28"/>
        </w:rPr>
        <w:t xml:space="preserve"> маршрутах </w:t>
      </w:r>
      <w:proofErr w:type="spellStart"/>
      <w:r>
        <w:rPr>
          <w:sz w:val="28"/>
          <w:szCs w:val="28"/>
        </w:rPr>
        <w:t>автомобільним</w:t>
      </w:r>
      <w:proofErr w:type="spellEnd"/>
      <w:r>
        <w:rPr>
          <w:sz w:val="28"/>
          <w:szCs w:val="28"/>
        </w:rPr>
        <w:t xml:space="preserve"> транспортом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рахунок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бюджету.</w:t>
      </w:r>
    </w:p>
    <w:p w:rsidR="009000BC" w:rsidRDefault="009000BC" w:rsidP="009000BC">
      <w:pPr>
        <w:pStyle w:val="30"/>
        <w:shd w:val="clear" w:color="auto" w:fill="auto"/>
        <w:spacing w:before="0" w:line="317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Розділ</w:t>
      </w:r>
      <w:proofErr w:type="spellEnd"/>
      <w:r>
        <w:rPr>
          <w:sz w:val="28"/>
          <w:szCs w:val="28"/>
        </w:rPr>
        <w:t xml:space="preserve"> ІV. </w:t>
      </w:r>
      <w:proofErr w:type="spellStart"/>
      <w:r>
        <w:rPr>
          <w:sz w:val="28"/>
          <w:szCs w:val="28"/>
        </w:rPr>
        <w:t>Ресурсне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.</w:t>
      </w:r>
    </w:p>
    <w:p w:rsidR="009000BC" w:rsidRDefault="009000BC" w:rsidP="009000BC">
      <w:pPr>
        <w:pStyle w:val="40"/>
        <w:shd w:val="clear" w:color="auto" w:fill="auto"/>
        <w:spacing w:after="596" w:line="317" w:lineRule="exact"/>
        <w:ind w:firstLine="760"/>
        <w:rPr>
          <w:sz w:val="28"/>
          <w:szCs w:val="28"/>
        </w:rPr>
      </w:pPr>
      <w:proofErr w:type="spellStart"/>
      <w:r>
        <w:rPr>
          <w:sz w:val="28"/>
          <w:szCs w:val="28"/>
        </w:rPr>
        <w:t>Обсяги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№ 1 до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.</w:t>
      </w:r>
    </w:p>
    <w:p w:rsidR="009000BC" w:rsidRDefault="009000BC" w:rsidP="009000BC">
      <w:pPr>
        <w:pStyle w:val="30"/>
        <w:shd w:val="clear" w:color="auto" w:fill="auto"/>
        <w:spacing w:before="0"/>
        <w:ind w:left="354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Розділ</w:t>
      </w:r>
      <w:proofErr w:type="spellEnd"/>
      <w:r>
        <w:rPr>
          <w:sz w:val="28"/>
          <w:szCs w:val="28"/>
        </w:rPr>
        <w:t xml:space="preserve"> V. Заходи </w:t>
      </w:r>
      <w:proofErr w:type="spellStart"/>
      <w:r>
        <w:rPr>
          <w:sz w:val="28"/>
          <w:szCs w:val="28"/>
        </w:rPr>
        <w:t>Програми</w:t>
      </w:r>
      <w:proofErr w:type="spellEnd"/>
    </w:p>
    <w:p w:rsidR="009000BC" w:rsidRDefault="009000BC" w:rsidP="009000BC">
      <w:pPr>
        <w:pStyle w:val="40"/>
        <w:shd w:val="clear" w:color="auto" w:fill="auto"/>
        <w:spacing w:after="1309" w:line="240" w:lineRule="auto"/>
        <w:ind w:firstLine="7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Захід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виконавці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терміни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№ 2 до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000BC" w:rsidRDefault="009000BC" w:rsidP="009000BC">
      <w:pPr>
        <w:pStyle w:val="30"/>
        <w:shd w:val="clear" w:color="auto" w:fill="auto"/>
        <w:spacing w:before="0"/>
        <w:ind w:left="3540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Розділ</w:t>
      </w:r>
      <w:proofErr w:type="spellEnd"/>
      <w:r>
        <w:rPr>
          <w:sz w:val="28"/>
          <w:szCs w:val="28"/>
        </w:rPr>
        <w:t xml:space="preserve"> 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Результативні показники</w:t>
      </w:r>
    </w:p>
    <w:p w:rsidR="009000BC" w:rsidRDefault="009000BC" w:rsidP="009000BC">
      <w:pPr>
        <w:pStyle w:val="30"/>
        <w:shd w:val="clear" w:color="auto" w:fill="auto"/>
        <w:spacing w:before="0"/>
        <w:ind w:left="1360"/>
        <w:jc w:val="left"/>
      </w:pPr>
      <w:r>
        <w:t>(</w:t>
      </w:r>
      <w:proofErr w:type="spellStart"/>
      <w:r>
        <w:t>критерії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ефективності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>)</w:t>
      </w:r>
    </w:p>
    <w:p w:rsidR="009000BC" w:rsidRDefault="009000BC" w:rsidP="009000BC">
      <w:pPr>
        <w:pStyle w:val="40"/>
        <w:shd w:val="clear" w:color="auto" w:fill="auto"/>
      </w:pPr>
      <w:r>
        <w:rPr>
          <w:rStyle w:val="41"/>
          <w:rFonts w:eastAsia="Arial"/>
        </w:rPr>
        <w:t xml:space="preserve">Завдання: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соціальної</w:t>
      </w:r>
      <w:proofErr w:type="spellEnd"/>
      <w:r>
        <w:t xml:space="preserve"> </w:t>
      </w:r>
      <w:proofErr w:type="spellStart"/>
      <w:r>
        <w:t>напруги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пільгової</w:t>
      </w:r>
      <w:proofErr w:type="spellEnd"/>
      <w:r>
        <w:t xml:space="preserve"> </w:t>
      </w:r>
      <w:proofErr w:type="spellStart"/>
      <w:r>
        <w:t>категорії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rPr>
          <w:lang w:val="uk-UA"/>
        </w:rPr>
        <w:t>Степанківської</w:t>
      </w:r>
      <w:proofErr w:type="spellEnd"/>
      <w:r>
        <w:rPr>
          <w:lang w:val="uk-UA"/>
        </w:rPr>
        <w:t xml:space="preserve"> об</w:t>
      </w:r>
      <w:r w:rsidRPr="009000BC">
        <w:t>’</w:t>
      </w:r>
      <w:proofErr w:type="spellStart"/>
      <w:r>
        <w:rPr>
          <w:lang w:val="uk-UA"/>
        </w:rPr>
        <w:t>єднаної</w:t>
      </w:r>
      <w:proofErr w:type="spellEnd"/>
      <w:r>
        <w:rPr>
          <w:lang w:val="uk-UA"/>
        </w:rPr>
        <w:t xml:space="preserve"> територіальної громади та посилення соціального захисту</w:t>
      </w:r>
      <w:r>
        <w:t>.</w:t>
      </w:r>
    </w:p>
    <w:p w:rsidR="009000BC" w:rsidRDefault="009000BC" w:rsidP="009000BC">
      <w:pPr>
        <w:pStyle w:val="40"/>
        <w:shd w:val="clear" w:color="auto" w:fill="auto"/>
      </w:pPr>
      <w:proofErr w:type="spellStart"/>
      <w:r>
        <w:t>Компенсація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</w:t>
      </w:r>
      <w:proofErr w:type="spellStart"/>
      <w:r>
        <w:t>перевезень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ільгових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автомобільним</w:t>
      </w:r>
      <w:proofErr w:type="spellEnd"/>
      <w:r>
        <w:t xml:space="preserve"> транспортом на </w:t>
      </w:r>
      <w:proofErr w:type="spellStart"/>
      <w:r>
        <w:t>приміських</w:t>
      </w:r>
      <w:proofErr w:type="spellEnd"/>
      <w:r>
        <w:t xml:space="preserve"> маршрутах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укладених</w:t>
      </w:r>
      <w:proofErr w:type="spellEnd"/>
      <w:r>
        <w:t xml:space="preserve"> з </w:t>
      </w:r>
      <w:proofErr w:type="spellStart"/>
      <w:r>
        <w:t>перевізниками</w:t>
      </w:r>
      <w:proofErr w:type="spellEnd"/>
      <w:r>
        <w:t xml:space="preserve"> </w:t>
      </w:r>
      <w:proofErr w:type="spellStart"/>
      <w:r>
        <w:t>договорів</w:t>
      </w:r>
      <w:proofErr w:type="spellEnd"/>
      <w:r>
        <w:t xml:space="preserve">, </w:t>
      </w:r>
      <w:r>
        <w:rPr>
          <w:lang w:val="uk-UA"/>
        </w:rPr>
        <w:t>відповідно до</w:t>
      </w:r>
      <w:r>
        <w:t xml:space="preserve"> внесен</w:t>
      </w:r>
      <w:proofErr w:type="spellStart"/>
      <w:r>
        <w:rPr>
          <w:lang w:val="uk-UA"/>
        </w:rPr>
        <w:t>их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Бюджету </w:t>
      </w:r>
      <w:proofErr w:type="spellStart"/>
      <w:r>
        <w:t>сільської</w:t>
      </w:r>
      <w:proofErr w:type="spellEnd"/>
      <w:r>
        <w:t xml:space="preserve"> ради на 2019 </w:t>
      </w:r>
      <w:proofErr w:type="spellStart"/>
      <w:r>
        <w:t>рік</w:t>
      </w:r>
      <w:proofErr w:type="spellEnd"/>
      <w:r>
        <w:t>.</w:t>
      </w:r>
    </w:p>
    <w:p w:rsidR="009000BC" w:rsidRDefault="009000BC" w:rsidP="009000BC">
      <w:pPr>
        <w:pStyle w:val="40"/>
        <w:shd w:val="clear" w:color="auto" w:fill="auto"/>
        <w:spacing w:after="300"/>
      </w:pPr>
      <w:r>
        <w:rPr>
          <w:rStyle w:val="41"/>
          <w:rFonts w:eastAsia="Arial"/>
        </w:rPr>
        <w:t xml:space="preserve">Очікуваний результат: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забезпечить</w:t>
      </w:r>
      <w:proofErr w:type="spellEnd"/>
      <w:r>
        <w:t xml:space="preserve">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пільгового</w:t>
      </w:r>
      <w:proofErr w:type="spellEnd"/>
      <w:r>
        <w:t xml:space="preserve"> </w:t>
      </w:r>
      <w:proofErr w:type="spellStart"/>
      <w:r>
        <w:t>проїзду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на </w:t>
      </w:r>
      <w:proofErr w:type="spellStart"/>
      <w:r>
        <w:t>приміських</w:t>
      </w:r>
      <w:proofErr w:type="spellEnd"/>
      <w:r>
        <w:t xml:space="preserve"> маршрутах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автомобільним</w:t>
      </w:r>
      <w:proofErr w:type="spellEnd"/>
      <w:r>
        <w:t xml:space="preserve"> транспортом та </w:t>
      </w:r>
      <w:proofErr w:type="spellStart"/>
      <w:r>
        <w:t>компенсацію</w:t>
      </w:r>
      <w:proofErr w:type="spellEnd"/>
      <w:r>
        <w:t xml:space="preserve"> </w:t>
      </w:r>
      <w:proofErr w:type="spellStart"/>
      <w:r>
        <w:t>збитків</w:t>
      </w:r>
      <w:proofErr w:type="spellEnd"/>
      <w:r>
        <w:t xml:space="preserve"> </w:t>
      </w:r>
      <w:proofErr w:type="spellStart"/>
      <w:r>
        <w:t>перевізникам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пільгових</w:t>
      </w:r>
      <w:proofErr w:type="spellEnd"/>
      <w:r>
        <w:t xml:space="preserve"> </w:t>
      </w:r>
      <w:proofErr w:type="spellStart"/>
      <w:r>
        <w:t>перевезень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автомобільним</w:t>
      </w:r>
      <w:proofErr w:type="spellEnd"/>
      <w:r>
        <w:t xml:space="preserve"> транспортом на </w:t>
      </w:r>
      <w:proofErr w:type="spellStart"/>
      <w:r>
        <w:t>приміських</w:t>
      </w:r>
      <w:proofErr w:type="spellEnd"/>
      <w:r>
        <w:t xml:space="preserve"> маршрутах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>.</w:t>
      </w:r>
    </w:p>
    <w:p w:rsidR="009000BC" w:rsidRDefault="009000BC" w:rsidP="009000BC">
      <w:pPr>
        <w:pStyle w:val="30"/>
        <w:shd w:val="clear" w:color="auto" w:fill="auto"/>
        <w:spacing w:before="0"/>
        <w:jc w:val="both"/>
        <w:rPr>
          <w:sz w:val="28"/>
          <w:szCs w:val="28"/>
          <w:lang w:val="uk-UA"/>
        </w:rPr>
      </w:pPr>
    </w:p>
    <w:p w:rsidR="009000BC" w:rsidRDefault="009000BC" w:rsidP="009000BC">
      <w:pPr>
        <w:pStyle w:val="30"/>
        <w:shd w:val="clear" w:color="auto" w:fill="auto"/>
        <w:spacing w:before="0"/>
        <w:rPr>
          <w:sz w:val="28"/>
          <w:szCs w:val="28"/>
        </w:rPr>
      </w:pPr>
      <w:proofErr w:type="spellStart"/>
      <w:r>
        <w:rPr>
          <w:sz w:val="28"/>
          <w:szCs w:val="28"/>
        </w:rPr>
        <w:t>Розділ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 w:bidi="en-US"/>
        </w:rPr>
        <w:t>V</w:t>
      </w:r>
      <w:r>
        <w:rPr>
          <w:sz w:val="28"/>
          <w:szCs w:val="28"/>
        </w:rPr>
        <w:t xml:space="preserve">ІІ. Система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та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ходом </w:t>
      </w:r>
      <w:proofErr w:type="spellStart"/>
      <w:r>
        <w:rPr>
          <w:sz w:val="28"/>
          <w:szCs w:val="28"/>
        </w:rPr>
        <w:t>виконання</w:t>
      </w:r>
      <w:proofErr w:type="spellEnd"/>
    </w:p>
    <w:p w:rsidR="009000BC" w:rsidRDefault="009000BC" w:rsidP="009000BC">
      <w:pPr>
        <w:pStyle w:val="30"/>
        <w:shd w:val="clear" w:color="auto" w:fill="auto"/>
        <w:spacing w:before="0"/>
        <w:ind w:left="20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>.</w:t>
      </w:r>
    </w:p>
    <w:p w:rsidR="009000BC" w:rsidRDefault="009000BC" w:rsidP="009000BC">
      <w:pPr>
        <w:pStyle w:val="40"/>
        <w:shd w:val="clear" w:color="auto" w:fill="auto"/>
        <w:rPr>
          <w:sz w:val="28"/>
          <w:szCs w:val="28"/>
        </w:rPr>
      </w:pPr>
      <w:proofErr w:type="spellStart"/>
      <w:r>
        <w:rPr>
          <w:sz w:val="28"/>
          <w:szCs w:val="28"/>
        </w:rPr>
        <w:t>Організаційний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супровід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координація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highlight w:val="yellow"/>
        </w:rPr>
        <w:t>відділом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бухгалтерського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proofErr w:type="gramStart"/>
      <w:r>
        <w:rPr>
          <w:sz w:val="28"/>
          <w:szCs w:val="28"/>
          <w:highlight w:val="yellow"/>
        </w:rPr>
        <w:t>обл</w:t>
      </w:r>
      <w:proofErr w:type="gramEnd"/>
      <w:r>
        <w:rPr>
          <w:sz w:val="28"/>
          <w:szCs w:val="28"/>
          <w:highlight w:val="yellow"/>
        </w:rPr>
        <w:t>іку</w:t>
      </w:r>
      <w:proofErr w:type="spellEnd"/>
      <w:r>
        <w:rPr>
          <w:sz w:val="28"/>
          <w:szCs w:val="28"/>
          <w:highlight w:val="yellow"/>
        </w:rPr>
        <w:t xml:space="preserve"> та </w:t>
      </w:r>
      <w:proofErr w:type="spellStart"/>
      <w:r>
        <w:rPr>
          <w:sz w:val="28"/>
          <w:szCs w:val="28"/>
          <w:highlight w:val="yellow"/>
        </w:rPr>
        <w:t>звітності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та</w:t>
      </w:r>
      <w:r>
        <w:rPr>
          <w:sz w:val="28"/>
          <w:szCs w:val="28"/>
        </w:rPr>
        <w:t xml:space="preserve"> Порядку </w:t>
      </w:r>
      <w:proofErr w:type="spellStart"/>
      <w:r>
        <w:rPr>
          <w:sz w:val="28"/>
          <w:szCs w:val="28"/>
        </w:rPr>
        <w:t>відшкодування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компенсації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перевезення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пільгових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приміських</w:t>
      </w:r>
      <w:proofErr w:type="spellEnd"/>
      <w:r>
        <w:rPr>
          <w:sz w:val="28"/>
          <w:szCs w:val="28"/>
        </w:rPr>
        <w:t xml:space="preserve"> маршрутах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автомобільним</w:t>
      </w:r>
      <w:proofErr w:type="spellEnd"/>
      <w:r>
        <w:rPr>
          <w:sz w:val="28"/>
          <w:szCs w:val="28"/>
        </w:rPr>
        <w:t xml:space="preserve"> транспортом на 2019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.</w:t>
      </w:r>
    </w:p>
    <w:p w:rsidR="009000BC" w:rsidRDefault="009000BC" w:rsidP="009000BC">
      <w:pPr>
        <w:pStyle w:val="40"/>
        <w:shd w:val="clear" w:color="auto" w:fill="auto"/>
        <w:spacing w:after="1609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постійною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з гуманітарних питань та питань бюджету</w:t>
      </w:r>
      <w:r>
        <w:rPr>
          <w:sz w:val="28"/>
          <w:szCs w:val="28"/>
        </w:rPr>
        <w:t>.</w:t>
      </w:r>
    </w:p>
    <w:p w:rsidR="009000BC" w:rsidRPr="009000BC" w:rsidRDefault="009000BC" w:rsidP="009000BC">
      <w:pPr>
        <w:rPr>
          <w:rFonts w:ascii="Times New Roman" w:hAnsi="Times New Roman" w:cs="Times New Roman"/>
          <w:sz w:val="28"/>
          <w:szCs w:val="28"/>
        </w:rPr>
      </w:pPr>
    </w:p>
    <w:p w:rsidR="00B21AF3" w:rsidRPr="009000BC" w:rsidRDefault="009000BC">
      <w:pPr>
        <w:rPr>
          <w:rFonts w:ascii="Times New Roman" w:hAnsi="Times New Roman" w:cs="Times New Roman"/>
          <w:sz w:val="28"/>
          <w:szCs w:val="28"/>
        </w:rPr>
      </w:pPr>
      <w:r w:rsidRPr="009000BC">
        <w:rPr>
          <w:rFonts w:ascii="Times New Roman" w:hAnsi="Times New Roman" w:cs="Times New Roman"/>
          <w:sz w:val="28"/>
          <w:szCs w:val="28"/>
        </w:rPr>
        <w:t>Секретар сільської р</w:t>
      </w:r>
      <w:r>
        <w:rPr>
          <w:rFonts w:ascii="Times New Roman" w:hAnsi="Times New Roman" w:cs="Times New Roman"/>
          <w:sz w:val="28"/>
          <w:szCs w:val="28"/>
        </w:rPr>
        <w:t xml:space="preserve">ади              </w:t>
      </w:r>
      <w:r w:rsidRPr="009000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І.М.</w:t>
      </w:r>
      <w:proofErr w:type="spellStart"/>
      <w:r w:rsidRPr="009000BC">
        <w:rPr>
          <w:rFonts w:ascii="Times New Roman" w:hAnsi="Times New Roman" w:cs="Times New Roman"/>
          <w:sz w:val="28"/>
          <w:szCs w:val="28"/>
        </w:rPr>
        <w:t>Невгод</w:t>
      </w:r>
      <w:proofErr w:type="spellEnd"/>
    </w:p>
    <w:p w:rsidR="009000BC" w:rsidRPr="009000BC" w:rsidRDefault="009000BC">
      <w:pPr>
        <w:rPr>
          <w:rFonts w:ascii="Times New Roman" w:hAnsi="Times New Roman" w:cs="Times New Roman"/>
          <w:sz w:val="28"/>
          <w:szCs w:val="28"/>
        </w:rPr>
      </w:pPr>
    </w:p>
    <w:p w:rsidR="009000BC" w:rsidRPr="009000BC" w:rsidRDefault="009000BC">
      <w:pPr>
        <w:rPr>
          <w:rFonts w:ascii="Times New Roman" w:hAnsi="Times New Roman" w:cs="Times New Roman"/>
          <w:sz w:val="28"/>
          <w:szCs w:val="28"/>
        </w:rPr>
      </w:pPr>
    </w:p>
    <w:p w:rsidR="009000BC" w:rsidRPr="009000BC" w:rsidRDefault="009000BC">
      <w:pPr>
        <w:rPr>
          <w:rFonts w:ascii="Times New Roman" w:hAnsi="Times New Roman" w:cs="Times New Roman"/>
          <w:sz w:val="28"/>
          <w:szCs w:val="28"/>
        </w:rPr>
      </w:pPr>
    </w:p>
    <w:p w:rsidR="009000BC" w:rsidRPr="009000BC" w:rsidRDefault="009000BC" w:rsidP="009000BC">
      <w:pPr>
        <w:jc w:val="right"/>
        <w:rPr>
          <w:rFonts w:ascii="Times New Roman" w:hAnsi="Times New Roman" w:cs="Times New Roman"/>
          <w:sz w:val="28"/>
          <w:szCs w:val="28"/>
        </w:rPr>
      </w:pPr>
      <w:r w:rsidRPr="009000BC">
        <w:rPr>
          <w:rFonts w:ascii="Times New Roman" w:hAnsi="Times New Roman" w:cs="Times New Roman"/>
          <w:sz w:val="28"/>
          <w:szCs w:val="28"/>
        </w:rPr>
        <w:t xml:space="preserve">Проект програми </w:t>
      </w:r>
      <w:proofErr w:type="spellStart"/>
      <w:r w:rsidRPr="009000BC">
        <w:rPr>
          <w:rFonts w:ascii="Times New Roman" w:hAnsi="Times New Roman" w:cs="Times New Roman"/>
          <w:sz w:val="28"/>
          <w:szCs w:val="28"/>
        </w:rPr>
        <w:t>підтовлено</w:t>
      </w:r>
      <w:proofErr w:type="spellEnd"/>
      <w:r w:rsidRPr="00900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00B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000BC">
        <w:rPr>
          <w:rFonts w:ascii="Times New Roman" w:hAnsi="Times New Roman" w:cs="Times New Roman"/>
          <w:sz w:val="28"/>
          <w:szCs w:val="28"/>
        </w:rPr>
        <w:t>.відділу</w:t>
      </w:r>
      <w:proofErr w:type="spellEnd"/>
      <w:r w:rsidRPr="00900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r w:rsidRPr="009000BC">
        <w:rPr>
          <w:rFonts w:ascii="Times New Roman" w:hAnsi="Times New Roman" w:cs="Times New Roman"/>
          <w:sz w:val="28"/>
          <w:szCs w:val="28"/>
        </w:rPr>
        <w:t>.допомог</w:t>
      </w:r>
      <w:proofErr w:type="spellEnd"/>
      <w:r w:rsidRPr="009000BC">
        <w:rPr>
          <w:rFonts w:ascii="Times New Roman" w:hAnsi="Times New Roman" w:cs="Times New Roman"/>
          <w:sz w:val="28"/>
          <w:szCs w:val="28"/>
        </w:rPr>
        <w:t xml:space="preserve"> Ромашова Ю.С.</w:t>
      </w:r>
    </w:p>
    <w:p w:rsidR="009000BC" w:rsidRPr="009000BC" w:rsidRDefault="009000BC" w:rsidP="009000BC">
      <w:pPr>
        <w:jc w:val="right"/>
        <w:rPr>
          <w:rFonts w:ascii="Times New Roman" w:hAnsi="Times New Roman" w:cs="Times New Roman"/>
          <w:sz w:val="28"/>
          <w:szCs w:val="28"/>
        </w:rPr>
      </w:pPr>
      <w:r w:rsidRPr="009000BC">
        <w:rPr>
          <w:rFonts w:ascii="Times New Roman" w:hAnsi="Times New Roman" w:cs="Times New Roman"/>
          <w:sz w:val="28"/>
          <w:szCs w:val="28"/>
        </w:rPr>
        <w:t xml:space="preserve"> Спеціаліст юрисконсульт </w:t>
      </w:r>
      <w:proofErr w:type="spellStart"/>
      <w:r w:rsidRPr="009000BC">
        <w:rPr>
          <w:rFonts w:ascii="Times New Roman" w:hAnsi="Times New Roman" w:cs="Times New Roman"/>
          <w:sz w:val="28"/>
          <w:szCs w:val="28"/>
        </w:rPr>
        <w:t>Нечаєнко</w:t>
      </w:r>
      <w:proofErr w:type="spellEnd"/>
      <w:r w:rsidRPr="009000BC">
        <w:rPr>
          <w:rFonts w:ascii="Times New Roman" w:hAnsi="Times New Roman" w:cs="Times New Roman"/>
          <w:sz w:val="28"/>
          <w:szCs w:val="28"/>
        </w:rPr>
        <w:t xml:space="preserve"> С.І.</w:t>
      </w:r>
    </w:p>
    <w:sectPr w:rsidR="009000BC" w:rsidRPr="0090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C9"/>
    <w:rsid w:val="009000BC"/>
    <w:rsid w:val="00B21AF3"/>
    <w:rsid w:val="00E1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B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9000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00BC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character" w:customStyle="1" w:styleId="2">
    <w:name w:val="Основной текст (2)_"/>
    <w:basedOn w:val="a0"/>
    <w:link w:val="20"/>
    <w:locked/>
    <w:rsid w:val="009000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00BC"/>
    <w:pPr>
      <w:shd w:val="clear" w:color="auto" w:fill="FFFFFF"/>
      <w:spacing w:line="274" w:lineRule="exact"/>
      <w:ind w:hanging="18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4">
    <w:name w:val="Основной текст (4)_"/>
    <w:basedOn w:val="a0"/>
    <w:link w:val="40"/>
    <w:locked/>
    <w:rsid w:val="009000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00BC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character" w:customStyle="1" w:styleId="41">
    <w:name w:val="Основной текст (4) + Полужирный"/>
    <w:basedOn w:val="4"/>
    <w:rsid w:val="009000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2">
    <w:name w:val="Основной текст (4) + Курсив"/>
    <w:basedOn w:val="4"/>
    <w:rsid w:val="009000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Arial">
    <w:name w:val="Основной текст (4) + Arial"/>
    <w:aliases w:val="12 pt,Полужирный,Курсив"/>
    <w:basedOn w:val="4"/>
    <w:rsid w:val="009000B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B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9000B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000BC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ru-RU" w:eastAsia="en-US" w:bidi="ar-SA"/>
    </w:rPr>
  </w:style>
  <w:style w:type="character" w:customStyle="1" w:styleId="2">
    <w:name w:val="Основной текст (2)_"/>
    <w:basedOn w:val="a0"/>
    <w:link w:val="20"/>
    <w:locked/>
    <w:rsid w:val="009000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00BC"/>
    <w:pPr>
      <w:shd w:val="clear" w:color="auto" w:fill="FFFFFF"/>
      <w:spacing w:line="274" w:lineRule="exact"/>
      <w:ind w:hanging="18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4">
    <w:name w:val="Основной текст (4)_"/>
    <w:basedOn w:val="a0"/>
    <w:link w:val="40"/>
    <w:locked/>
    <w:rsid w:val="009000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000BC"/>
    <w:pPr>
      <w:shd w:val="clear" w:color="auto" w:fill="FFFFFF"/>
      <w:spacing w:line="322" w:lineRule="exact"/>
      <w:ind w:firstLine="74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 w:bidi="ar-SA"/>
    </w:rPr>
  </w:style>
  <w:style w:type="character" w:customStyle="1" w:styleId="41">
    <w:name w:val="Основной текст (4) + Полужирный"/>
    <w:basedOn w:val="4"/>
    <w:rsid w:val="009000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2">
    <w:name w:val="Основной текст (4) + Курсив"/>
    <w:basedOn w:val="4"/>
    <w:rsid w:val="009000B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Arial">
    <w:name w:val="Основной текст (4) + Arial"/>
    <w:aliases w:val="12 pt,Полужирный,Курсив"/>
    <w:basedOn w:val="4"/>
    <w:rsid w:val="009000B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2019-03-02T16:50:00Z</dcterms:created>
  <dcterms:modified xsi:type="dcterms:W3CDTF">2019-03-02T16:52:00Z</dcterms:modified>
</cp:coreProperties>
</file>