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1101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1101BF"/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1101BF"/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( 0214030 )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( 0824 )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jc w:val="both"/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бібліотек</w:t>
            </w:r>
            <w:proofErr w:type="spellEnd"/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1101B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1BF" w:rsidRDefault="008D7EE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311961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311961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бібліотеки</w:t>
            </w:r>
            <w:proofErr w:type="spellEnd"/>
            <w:r>
              <w:rPr>
                <w:i/>
                <w:sz w:val="24"/>
              </w:rPr>
              <w:t xml:space="preserve"> і </w:t>
            </w:r>
            <w:proofErr w:type="spellStart"/>
            <w:r>
              <w:rPr>
                <w:i/>
                <w:sz w:val="24"/>
              </w:rPr>
              <w:t>бібліотечну</w:t>
            </w:r>
            <w:proofErr w:type="spellEnd"/>
            <w:r>
              <w:rPr>
                <w:i/>
                <w:sz w:val="24"/>
              </w:rPr>
              <w:t xml:space="preserve"> справу",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</w:t>
            </w:r>
            <w:r>
              <w:rPr>
                <w:i/>
                <w:sz w:val="24"/>
              </w:rPr>
              <w:t xml:space="preserve">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1101BF" w:rsidRDefault="008D7EED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roofErr w:type="spellStart"/>
            <w:r>
              <w:rPr>
                <w:i/>
                <w:sz w:val="24"/>
              </w:rPr>
              <w:t>Забезпечення</w:t>
            </w:r>
            <w:proofErr w:type="spellEnd"/>
            <w:r>
              <w:rPr>
                <w:i/>
                <w:sz w:val="24"/>
              </w:rPr>
              <w:t xml:space="preserve"> прав </w:t>
            </w:r>
            <w:proofErr w:type="spellStart"/>
            <w:r>
              <w:rPr>
                <w:i/>
                <w:sz w:val="24"/>
              </w:rPr>
              <w:t>громадян</w:t>
            </w:r>
            <w:proofErr w:type="spellEnd"/>
            <w:r>
              <w:rPr>
                <w:i/>
                <w:sz w:val="24"/>
              </w:rPr>
              <w:t xml:space="preserve"> на </w:t>
            </w:r>
            <w:proofErr w:type="spellStart"/>
            <w:r>
              <w:rPr>
                <w:i/>
                <w:sz w:val="24"/>
              </w:rPr>
              <w:t>бібліотечне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обслуговування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загальну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доступність</w:t>
            </w:r>
            <w:proofErr w:type="spellEnd"/>
            <w:r>
              <w:rPr>
                <w:i/>
                <w:sz w:val="24"/>
              </w:rPr>
              <w:t xml:space="preserve"> до </w:t>
            </w:r>
            <w:proofErr w:type="spellStart"/>
            <w:r>
              <w:rPr>
                <w:i/>
                <w:sz w:val="24"/>
              </w:rPr>
              <w:t>інформації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культурних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цінностей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що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збираються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зберігаються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надаються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тимчасове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користування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бібліотеками</w:t>
            </w:r>
            <w:proofErr w:type="spellEnd"/>
            <w:r>
              <w:rPr>
                <w:i/>
                <w:sz w:val="24"/>
              </w:rPr>
              <w:t> 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01BF" w:rsidRDefault="001101B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облік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 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sz w:val="16"/>
              </w:rPr>
              <w:t>311 961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8D7EED">
            <w:pPr>
              <w:ind w:right="60"/>
              <w:jc w:val="right"/>
            </w:pPr>
            <w:r>
              <w:rPr>
                <w:b/>
                <w:sz w:val="16"/>
              </w:rPr>
              <w:t>311 961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1101B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1101B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1BF" w:rsidRDefault="001101BF">
            <w:pPr>
              <w:ind w:right="60"/>
              <w:jc w:val="right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8D7E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керівних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обслуговуючого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0,50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(ставок)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1,50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книговидач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32000,00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32000,00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число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читачів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тис.осіб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 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1700,00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бібліотечний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тис.примірників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 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301,00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301,00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поповнення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тис.примірників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форма № 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читача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183,51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183,51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1BF" w:rsidRDefault="001101B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книговидач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10666,00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1BF" w:rsidRDefault="008D7EED">
            <w:pPr>
              <w:ind w:right="60"/>
              <w:jc w:val="right"/>
            </w:pPr>
            <w:r>
              <w:rPr>
                <w:sz w:val="14"/>
              </w:rPr>
              <w:t>10666,00</w:t>
            </w: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t>І.М. Чекаленко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r>
              <w:t xml:space="preserve"> І.М. Чекаленко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  <w:tr w:rsidR="001101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7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01BF" w:rsidRDefault="001101BF">
            <w:pPr>
              <w:pStyle w:val="EMPTYCELLSTYLE"/>
            </w:pP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1BF" w:rsidRDefault="008D7E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101BF" w:rsidRDefault="001101BF">
            <w:pPr>
              <w:pStyle w:val="EMPTYCELLSTYLE"/>
            </w:pPr>
          </w:p>
        </w:tc>
        <w:tc>
          <w:tcPr>
            <w:tcW w:w="400" w:type="dxa"/>
          </w:tcPr>
          <w:p w:rsidR="001101BF" w:rsidRDefault="001101BF">
            <w:pPr>
              <w:pStyle w:val="EMPTYCELLSTYLE"/>
            </w:pPr>
          </w:p>
        </w:tc>
      </w:tr>
    </w:tbl>
    <w:p w:rsidR="00000000" w:rsidRDefault="008D7EE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F"/>
    <w:rsid w:val="001101BF"/>
    <w:rsid w:val="008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782D-F882-464A-90A5-D5964896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2019-01-23T08:32:00Z</dcterms:created>
  <dcterms:modified xsi:type="dcterms:W3CDTF">2019-01-23T08:32:00Z</dcterms:modified>
</cp:coreProperties>
</file>