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5E" w:rsidRPr="00EC3416" w:rsidRDefault="00A9165E" w:rsidP="00A9165E">
      <w:pPr>
        <w:jc w:val="center"/>
        <w:rPr>
          <w:sz w:val="28"/>
          <w:szCs w:val="28"/>
        </w:rPr>
      </w:pPr>
      <w:r w:rsidRPr="007E56A8">
        <w:rPr>
          <w:noProof/>
          <w:sz w:val="20"/>
          <w:lang w:val="ru-RU"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5E" w:rsidRDefault="00A9165E" w:rsidP="00A91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57A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AF2850">
        <w:rPr>
          <w:b/>
          <w:sz w:val="28"/>
          <w:szCs w:val="28"/>
        </w:rPr>
        <w:t xml:space="preserve">                </w:t>
      </w:r>
      <w:r w:rsidRPr="00557A1D">
        <w:rPr>
          <w:b/>
          <w:sz w:val="28"/>
          <w:szCs w:val="28"/>
        </w:rPr>
        <w:t>УКРАЇНА</w:t>
      </w:r>
    </w:p>
    <w:p w:rsidR="00A9165E" w:rsidRPr="00557A1D" w:rsidRDefault="00A9165E" w:rsidP="00A9165E">
      <w:pPr>
        <w:rPr>
          <w:b/>
          <w:sz w:val="28"/>
          <w:szCs w:val="28"/>
        </w:rPr>
      </w:pPr>
    </w:p>
    <w:p w:rsidR="00A9165E" w:rsidRDefault="00AF2850" w:rsidP="00AF2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557A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A9165E" w:rsidRPr="00557A1D">
        <w:rPr>
          <w:b/>
          <w:sz w:val="28"/>
          <w:szCs w:val="28"/>
        </w:rPr>
        <w:t>СТЕПАНКІВСЬКА СІЛЬСЬКА РАДА</w:t>
      </w:r>
    </w:p>
    <w:p w:rsidR="00A9165E" w:rsidRDefault="00A9165E" w:rsidP="00A9165E">
      <w:pPr>
        <w:jc w:val="center"/>
        <w:rPr>
          <w:b/>
          <w:sz w:val="28"/>
          <w:szCs w:val="28"/>
        </w:rPr>
      </w:pPr>
    </w:p>
    <w:p w:rsidR="00A9165E" w:rsidRPr="00557A1D" w:rsidRDefault="00A9165E" w:rsidP="00A9165E">
      <w:pPr>
        <w:jc w:val="center"/>
        <w:rPr>
          <w:b/>
          <w:sz w:val="28"/>
          <w:szCs w:val="28"/>
        </w:rPr>
      </w:pPr>
      <w:r w:rsidRPr="00557A1D">
        <w:rPr>
          <w:b/>
          <w:sz w:val="28"/>
          <w:szCs w:val="28"/>
        </w:rPr>
        <w:t>РІШЕННЯ</w:t>
      </w: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A9165E" w:rsidRPr="00AF2850" w:rsidTr="002F0B5F">
        <w:trPr>
          <w:tblCellSpacing w:w="18" w:type="dxa"/>
          <w:jc w:val="center"/>
        </w:trPr>
        <w:tc>
          <w:tcPr>
            <w:tcW w:w="1976" w:type="pct"/>
            <w:hideMark/>
          </w:tcPr>
          <w:p w:rsidR="00A9165E" w:rsidRPr="00AF2850" w:rsidRDefault="00251493" w:rsidP="002F0B5F">
            <w:pPr>
              <w:pStyle w:val="a3"/>
              <w:rPr>
                <w:b/>
                <w:sz w:val="28"/>
                <w:szCs w:val="28"/>
              </w:rPr>
            </w:pPr>
            <w:r w:rsidRPr="00AF2850">
              <w:rPr>
                <w:b/>
                <w:sz w:val="28"/>
                <w:szCs w:val="28"/>
              </w:rPr>
              <w:t>00.00.2019</w:t>
            </w:r>
            <w:r w:rsidR="00A9165E" w:rsidRPr="00AF2850"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2972" w:type="pct"/>
            <w:hideMark/>
          </w:tcPr>
          <w:p w:rsidR="00A9165E" w:rsidRPr="00AF2850" w:rsidRDefault="00251493" w:rsidP="002F0B5F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AF2850">
              <w:rPr>
                <w:b/>
                <w:sz w:val="28"/>
                <w:szCs w:val="28"/>
              </w:rPr>
              <w:t>N 0</w:t>
            </w:r>
            <w:r w:rsidR="00A9165E" w:rsidRPr="00AF2850">
              <w:rPr>
                <w:b/>
                <w:sz w:val="28"/>
                <w:szCs w:val="28"/>
              </w:rPr>
              <w:t>-0/</w:t>
            </w:r>
            <w:r w:rsidR="00A9165E" w:rsidRPr="00AF2850">
              <w:rPr>
                <w:b/>
                <w:sz w:val="28"/>
                <w:szCs w:val="28"/>
                <w:lang w:val="en-US"/>
              </w:rPr>
              <w:t>V</w:t>
            </w:r>
            <w:r w:rsidR="00A9165E" w:rsidRPr="00AF2850">
              <w:rPr>
                <w:b/>
                <w:sz w:val="28"/>
                <w:szCs w:val="28"/>
              </w:rPr>
              <w:t>ІІ</w:t>
            </w:r>
          </w:p>
        </w:tc>
      </w:tr>
    </w:tbl>
    <w:p w:rsidR="00FA4350" w:rsidRDefault="00A9165E" w:rsidP="00A9165E">
      <w:pPr>
        <w:rPr>
          <w:b/>
          <w:sz w:val="28"/>
          <w:szCs w:val="28"/>
        </w:rPr>
      </w:pPr>
      <w:r w:rsidRPr="00CF1BF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встановлення </w:t>
      </w:r>
      <w:r w:rsidR="00FA4350">
        <w:rPr>
          <w:b/>
          <w:sz w:val="28"/>
          <w:szCs w:val="28"/>
        </w:rPr>
        <w:t>Збору за місця для паркування</w:t>
      </w:r>
    </w:p>
    <w:p w:rsidR="00FA4350" w:rsidRDefault="00FA4350" w:rsidP="00A91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транспортних засобів </w:t>
      </w:r>
      <w:r w:rsidR="00A9165E">
        <w:rPr>
          <w:b/>
          <w:sz w:val="28"/>
          <w:szCs w:val="28"/>
        </w:rPr>
        <w:t xml:space="preserve">та затвердження </w:t>
      </w:r>
    </w:p>
    <w:p w:rsidR="00A9165E" w:rsidRPr="00CF1BFA" w:rsidRDefault="00251493" w:rsidP="00A91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відповідного Положення на 2020</w:t>
      </w:r>
      <w:r w:rsidR="00A9165E">
        <w:rPr>
          <w:b/>
          <w:sz w:val="28"/>
          <w:szCs w:val="28"/>
        </w:rPr>
        <w:t xml:space="preserve"> рік</w:t>
      </w:r>
    </w:p>
    <w:p w:rsidR="00A9165E" w:rsidRPr="008C7F89" w:rsidRDefault="00A9165E" w:rsidP="00A9165E">
      <w:r w:rsidRPr="008C7F89">
        <w:t xml:space="preserve">             </w:t>
      </w:r>
    </w:p>
    <w:p w:rsidR="00A9165E" w:rsidRDefault="00A9165E" w:rsidP="00A9165E">
      <w:pPr>
        <w:ind w:firstLine="708"/>
        <w:jc w:val="both"/>
        <w:rPr>
          <w:b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Відповідно до</w:t>
      </w:r>
      <w:r w:rsidR="001830A4">
        <w:rPr>
          <w:sz w:val="28"/>
          <w:szCs w:val="28"/>
        </w:rPr>
        <w:t xml:space="preserve"> пункту 24 частини 1</w:t>
      </w:r>
      <w:r>
        <w:rPr>
          <w:sz w:val="28"/>
          <w:szCs w:val="28"/>
        </w:rPr>
        <w:t xml:space="preserve"> статті 26</w:t>
      </w:r>
      <w:r w:rsidR="001830A4">
        <w:rPr>
          <w:sz w:val="28"/>
          <w:szCs w:val="28"/>
        </w:rPr>
        <w:t>, статті 69</w:t>
      </w:r>
      <w:r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color w:val="000000"/>
          <w:sz w:val="28"/>
          <w:szCs w:val="28"/>
        </w:rPr>
        <w:t>Податкового Кодексу України,</w:t>
      </w:r>
      <w:r w:rsidR="001830A4">
        <w:rPr>
          <w:color w:val="000000"/>
          <w:sz w:val="28"/>
          <w:szCs w:val="28"/>
        </w:rPr>
        <w:t xml:space="preserve"> з метою забезпечення наповнення бюджету Степанківської об’єднаної територіальної громади, за погодженням з постійною комісією сільської ради з питань фінансів, бюджету, планування, соціально-економічного розвитку, інвестицій та міжнародного співробітництва,</w:t>
      </w:r>
      <w:r>
        <w:rPr>
          <w:color w:val="000000"/>
          <w:sz w:val="28"/>
          <w:szCs w:val="28"/>
        </w:rPr>
        <w:t xml:space="preserve"> сесія Степанківської</w:t>
      </w:r>
      <w:r w:rsidRPr="00AA7CE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сільської ради  </w:t>
      </w:r>
      <w:r w:rsidRPr="00201EDA">
        <w:rPr>
          <w:b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A9165E" w:rsidRPr="00704AD2" w:rsidTr="002F0B5F">
        <w:trPr>
          <w:tblCellSpacing w:w="18" w:type="dxa"/>
          <w:jc w:val="center"/>
        </w:trPr>
        <w:tc>
          <w:tcPr>
            <w:tcW w:w="4963" w:type="pct"/>
            <w:hideMark/>
          </w:tcPr>
          <w:p w:rsidR="00A9165E" w:rsidRDefault="00FC5C79" w:rsidP="00A916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Встановити в межах Степанківської сільської об’єднаної територіальної громади ставку </w:t>
            </w:r>
            <w:r w:rsidR="00FA4350">
              <w:rPr>
                <w:color w:val="000000"/>
                <w:sz w:val="28"/>
                <w:szCs w:val="28"/>
                <w:shd w:val="clear" w:color="auto" w:fill="FFFFFF"/>
              </w:rPr>
              <w:t xml:space="preserve">збору за місця для паркування транспортних засобів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та затвердити Положення про </w:t>
            </w:r>
            <w:r w:rsidR="00FA4350">
              <w:rPr>
                <w:color w:val="000000"/>
                <w:sz w:val="28"/>
                <w:szCs w:val="28"/>
                <w:shd w:val="clear" w:color="auto" w:fill="FFFFFF"/>
              </w:rPr>
              <w:t>збір за місця для паркування транспортних засобів</w:t>
            </w:r>
            <w:r w:rsidR="00251493">
              <w:rPr>
                <w:color w:val="000000"/>
                <w:sz w:val="28"/>
                <w:szCs w:val="28"/>
                <w:shd w:val="clear" w:color="auto" w:fill="FFFFFF"/>
              </w:rPr>
              <w:t xml:space="preserve"> на 2020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рік, згідно з додатком 1.</w:t>
            </w:r>
          </w:p>
          <w:p w:rsidR="00251493" w:rsidRDefault="00251493" w:rsidP="00A916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68B5">
              <w:rPr>
                <w:sz w:val="28"/>
                <w:szCs w:val="28"/>
              </w:rPr>
              <w:t>Оприлюднити дане рішення після затвердження сесією Степанківської сільської ради на сайті Степанківської об’єднаної територіальної громади (https://stepankivska.gr.org.ua</w:t>
            </w:r>
            <w:r>
              <w:rPr>
                <w:sz w:val="28"/>
                <w:szCs w:val="28"/>
              </w:rPr>
              <w:t>).</w:t>
            </w:r>
          </w:p>
          <w:p w:rsidR="00FC5C79" w:rsidRDefault="00FC5C79" w:rsidP="00A916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Секретарю сільської ради забезпечити направлення в установленому порядку копії цього рішення до Черкаської ОДПІ ГУ ДФС у Черкаській області.</w:t>
            </w:r>
          </w:p>
          <w:p w:rsidR="00FC5C79" w:rsidRDefault="00FC5C79" w:rsidP="00A916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Дане рішення набуває чинності </w:t>
            </w:r>
            <w:r w:rsidR="00251493">
              <w:rPr>
                <w:color w:val="000000"/>
                <w:sz w:val="28"/>
                <w:szCs w:val="28"/>
                <w:shd w:val="clear" w:color="auto" w:fill="FFFFFF"/>
              </w:rPr>
              <w:t>та вступає в дію з 01 січня 2020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року.</w:t>
            </w:r>
          </w:p>
          <w:p w:rsidR="00FC5C79" w:rsidRDefault="00FC5C79" w:rsidP="00A916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Відповідальність за правильність обчислення, повноту справляння і своєчасність сплати</w:t>
            </w:r>
            <w:r w:rsidR="00324F4B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перерахування до бюджету Степанківської об’єднаної територіальної громади </w:t>
            </w:r>
            <w:r w:rsidR="00620D95">
              <w:rPr>
                <w:color w:val="000000"/>
                <w:sz w:val="28"/>
                <w:szCs w:val="28"/>
                <w:shd w:val="clear" w:color="auto" w:fill="FFFFFF"/>
              </w:rPr>
              <w:t>збору за місця для паркування транспортних засобів</w:t>
            </w:r>
            <w:r w:rsidR="00324F4B">
              <w:rPr>
                <w:color w:val="000000"/>
                <w:sz w:val="28"/>
                <w:szCs w:val="28"/>
                <w:shd w:val="clear" w:color="auto" w:fill="FFFFFF"/>
              </w:rPr>
              <w:t xml:space="preserve"> покладається на платників.</w:t>
            </w:r>
          </w:p>
          <w:p w:rsidR="00A9165E" w:rsidRDefault="00A9165E" w:rsidP="00A916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 за виконанням даного рішення покласти на постійн</w:t>
            </w:r>
            <w:r w:rsidR="00324F4B">
              <w:rPr>
                <w:color w:val="000000"/>
                <w:sz w:val="28"/>
                <w:szCs w:val="28"/>
                <w:shd w:val="clear" w:color="auto" w:fill="FFFFFF"/>
              </w:rPr>
              <w:t>у комісію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 питань фінансів, бюджету, планування, соціально-економічного розвитку, інвестицій та міжнародного співробітництва.</w:t>
            </w:r>
          </w:p>
          <w:p w:rsidR="00A9165E" w:rsidRDefault="00A9165E" w:rsidP="002F0B5F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65E" w:rsidRDefault="00A9165E" w:rsidP="001830A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Сільський голова                                                                     І.М. Чекаленко</w:t>
            </w:r>
          </w:p>
          <w:p w:rsidR="00AF2850" w:rsidRDefault="00AF2850" w:rsidP="00AF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підготували:</w:t>
            </w:r>
          </w:p>
          <w:p w:rsidR="00AF2850" w:rsidRDefault="00AF2850" w:rsidP="00AF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категорії, юрисконсульт                                       С.І. Нечаєнко</w:t>
            </w:r>
          </w:p>
          <w:p w:rsidR="00AF2850" w:rsidRDefault="00AF2850" w:rsidP="00AF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 відділу фінансів,</w:t>
            </w:r>
          </w:p>
          <w:p w:rsidR="00AF2850" w:rsidRPr="00704AD2" w:rsidRDefault="00AF2850" w:rsidP="00AF285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економічного розвитку та інвестицій                                       Н.В. Кріпак</w:t>
            </w:r>
            <w:bookmarkStart w:id="0" w:name="_GoBack"/>
            <w:bookmarkEnd w:id="0"/>
          </w:p>
        </w:tc>
      </w:tr>
    </w:tbl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lastRenderedPageBreak/>
        <w:t>Додаток 1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 проекту рішення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Степанківської сільської ради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00.00.2019 року №0-0/</w:t>
      </w:r>
      <w:r>
        <w:rPr>
          <w:rStyle w:val="rvts9"/>
          <w:bCs/>
          <w:color w:val="000000"/>
          <w:sz w:val="28"/>
          <w:szCs w:val="28"/>
          <w:lang w:val="en-US"/>
        </w:rPr>
        <w:t>V</w:t>
      </w:r>
      <w:r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>ПОЛОЖЕННЯ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 xml:space="preserve"> ПРО ЗБІР ЗА МІСЦЯ ДЛЯ ПАРКУВАННЯ ТРАНСПОРТНИХ ЗАСОБІВ НА 2020 РІК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D665D0" w:rsidRDefault="00D665D0" w:rsidP="00D665D0">
      <w:pPr>
        <w:ind w:firstLine="709"/>
        <w:jc w:val="center"/>
      </w:pPr>
      <w:r>
        <w:rPr>
          <w:b/>
          <w:sz w:val="28"/>
          <w:szCs w:val="28"/>
        </w:rPr>
        <w:t>1. Загальні положення</w:t>
      </w:r>
    </w:p>
    <w:p w:rsidR="00D665D0" w:rsidRDefault="00D665D0" w:rsidP="00D665D0">
      <w:pPr>
        <w:ind w:firstLine="709"/>
        <w:jc w:val="both"/>
        <w:rPr>
          <w:sz w:val="28"/>
          <w:szCs w:val="28"/>
        </w:rPr>
      </w:pPr>
      <w:bookmarkStart w:id="1" w:name="n11883"/>
      <w:bookmarkEnd w:id="1"/>
      <w:r>
        <w:rPr>
          <w:sz w:val="28"/>
          <w:szCs w:val="28"/>
        </w:rPr>
        <w:t>1.1. Положення про збір за місця для паркування транспортних засобів на 2020 рік (далі – Положення) розроблено на підставі статті 268-1 Податкового кодексу України № 2755-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від 02.12.2010 року зі змінами та доповненнями, Бюджетного кодексу України, пункту 24 частини 1 статті 26, частини 1 статті 59, частини 1 статті 69 Закону України «Про місцеве самоврядування в Україні» № 280/97-В від 21.05.1997 року зі змінами та доповненнями визначає порядок справляння збору за місця для паркування на території громади.</w:t>
      </w:r>
    </w:p>
    <w:p w:rsidR="00D665D0" w:rsidRDefault="00D665D0" w:rsidP="00D66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Положення є обов’язковим до виконання юридичними та фізичними особами на території Степанківської об’єднаної територіальної громади.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</w:rPr>
      </w:pP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center"/>
      </w:pPr>
      <w:bookmarkStart w:id="2" w:name="n11854"/>
      <w:bookmarkEnd w:id="2"/>
      <w:r>
        <w:rPr>
          <w:b/>
          <w:color w:val="000000"/>
          <w:sz w:val="28"/>
          <w:szCs w:val="28"/>
          <w:lang w:val="uk-UA"/>
        </w:rPr>
        <w:t>2. Платники транспортного податку</w:t>
      </w:r>
    </w:p>
    <w:p w:rsidR="00D665D0" w:rsidRPr="007D77D3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77D3">
        <w:rPr>
          <w:color w:val="000000"/>
          <w:sz w:val="28"/>
          <w:szCs w:val="28"/>
          <w:lang w:val="uk-UA"/>
        </w:rPr>
        <w:t xml:space="preserve">2.1. </w:t>
      </w:r>
      <w:bookmarkStart w:id="3" w:name="n11855"/>
      <w:bookmarkEnd w:id="3"/>
      <w:proofErr w:type="spellStart"/>
      <w:r w:rsidRPr="007D77D3">
        <w:rPr>
          <w:color w:val="000000"/>
          <w:sz w:val="28"/>
          <w:szCs w:val="28"/>
        </w:rPr>
        <w:t>Платниками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збору</w:t>
      </w:r>
      <w:proofErr w:type="spellEnd"/>
      <w:r w:rsidRPr="007D77D3">
        <w:rPr>
          <w:color w:val="000000"/>
          <w:sz w:val="28"/>
          <w:szCs w:val="28"/>
        </w:rPr>
        <w:t xml:space="preserve"> є </w:t>
      </w:r>
      <w:proofErr w:type="spellStart"/>
      <w:r w:rsidRPr="007D77D3">
        <w:rPr>
          <w:color w:val="000000"/>
          <w:sz w:val="28"/>
          <w:szCs w:val="28"/>
        </w:rPr>
        <w:t>юридичні</w:t>
      </w:r>
      <w:proofErr w:type="spellEnd"/>
      <w:r w:rsidRPr="007D77D3">
        <w:rPr>
          <w:color w:val="000000"/>
          <w:sz w:val="28"/>
          <w:szCs w:val="28"/>
        </w:rPr>
        <w:t xml:space="preserve"> особи, </w:t>
      </w:r>
      <w:proofErr w:type="spellStart"/>
      <w:r w:rsidRPr="007D77D3">
        <w:rPr>
          <w:color w:val="000000"/>
          <w:sz w:val="28"/>
          <w:szCs w:val="28"/>
        </w:rPr>
        <w:t>їх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філії</w:t>
      </w:r>
      <w:proofErr w:type="spellEnd"/>
      <w:r w:rsidRPr="007D77D3">
        <w:rPr>
          <w:color w:val="000000"/>
          <w:sz w:val="28"/>
          <w:szCs w:val="28"/>
        </w:rPr>
        <w:t xml:space="preserve"> (</w:t>
      </w:r>
      <w:proofErr w:type="spellStart"/>
      <w:r w:rsidRPr="007D77D3">
        <w:rPr>
          <w:color w:val="000000"/>
          <w:sz w:val="28"/>
          <w:szCs w:val="28"/>
        </w:rPr>
        <w:t>відділення</w:t>
      </w:r>
      <w:proofErr w:type="spellEnd"/>
      <w:r w:rsidRPr="007D77D3">
        <w:rPr>
          <w:color w:val="000000"/>
          <w:sz w:val="28"/>
          <w:szCs w:val="28"/>
        </w:rPr>
        <w:t xml:space="preserve">, </w:t>
      </w:r>
      <w:proofErr w:type="spellStart"/>
      <w:r w:rsidRPr="007D77D3">
        <w:rPr>
          <w:color w:val="000000"/>
          <w:sz w:val="28"/>
          <w:szCs w:val="28"/>
        </w:rPr>
        <w:t>представництва</w:t>
      </w:r>
      <w:proofErr w:type="spellEnd"/>
      <w:r w:rsidRPr="007D77D3">
        <w:rPr>
          <w:color w:val="000000"/>
          <w:sz w:val="28"/>
          <w:szCs w:val="28"/>
        </w:rPr>
        <w:t xml:space="preserve">), </w:t>
      </w:r>
      <w:proofErr w:type="spellStart"/>
      <w:r w:rsidRPr="007D77D3">
        <w:rPr>
          <w:color w:val="000000"/>
          <w:sz w:val="28"/>
          <w:szCs w:val="28"/>
        </w:rPr>
        <w:t>фізичні</w:t>
      </w:r>
      <w:proofErr w:type="spellEnd"/>
      <w:r w:rsidRPr="007D77D3">
        <w:rPr>
          <w:color w:val="000000"/>
          <w:sz w:val="28"/>
          <w:szCs w:val="28"/>
        </w:rPr>
        <w:t xml:space="preserve"> особи - </w:t>
      </w:r>
      <w:proofErr w:type="spellStart"/>
      <w:r w:rsidRPr="007D77D3">
        <w:rPr>
          <w:color w:val="000000"/>
          <w:sz w:val="28"/>
          <w:szCs w:val="28"/>
        </w:rPr>
        <w:t>підприємці</w:t>
      </w:r>
      <w:proofErr w:type="spellEnd"/>
      <w:r w:rsidRPr="007D77D3">
        <w:rPr>
          <w:color w:val="000000"/>
          <w:sz w:val="28"/>
          <w:szCs w:val="28"/>
        </w:rPr>
        <w:t xml:space="preserve">, </w:t>
      </w:r>
      <w:proofErr w:type="spellStart"/>
      <w:r w:rsidRPr="007D77D3">
        <w:rPr>
          <w:color w:val="000000"/>
          <w:sz w:val="28"/>
          <w:szCs w:val="28"/>
        </w:rPr>
        <w:t>які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згідно</w:t>
      </w:r>
      <w:proofErr w:type="spellEnd"/>
      <w:r w:rsidRPr="007D77D3">
        <w:rPr>
          <w:color w:val="000000"/>
          <w:sz w:val="28"/>
          <w:szCs w:val="28"/>
        </w:rPr>
        <w:t xml:space="preserve"> з </w:t>
      </w:r>
      <w:proofErr w:type="spellStart"/>
      <w:r w:rsidRPr="007D77D3">
        <w:rPr>
          <w:color w:val="000000"/>
          <w:sz w:val="28"/>
          <w:szCs w:val="28"/>
        </w:rPr>
        <w:t>рішенням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proofErr w:type="spellStart"/>
      <w:r w:rsidRPr="007D77D3">
        <w:rPr>
          <w:color w:val="000000"/>
          <w:sz w:val="28"/>
          <w:szCs w:val="28"/>
        </w:rPr>
        <w:t>сільської</w:t>
      </w:r>
      <w:proofErr w:type="spellEnd"/>
      <w:r w:rsidRPr="007D77D3">
        <w:rPr>
          <w:color w:val="000000"/>
          <w:sz w:val="28"/>
          <w:szCs w:val="28"/>
        </w:rPr>
        <w:t xml:space="preserve"> ради </w:t>
      </w:r>
      <w:proofErr w:type="spellStart"/>
      <w:r w:rsidRPr="007D77D3">
        <w:rPr>
          <w:color w:val="000000"/>
          <w:sz w:val="28"/>
          <w:szCs w:val="28"/>
        </w:rPr>
        <w:t>організовують</w:t>
      </w:r>
      <w:proofErr w:type="spellEnd"/>
      <w:r w:rsidRPr="007D77D3">
        <w:rPr>
          <w:color w:val="000000"/>
          <w:sz w:val="28"/>
          <w:szCs w:val="28"/>
        </w:rPr>
        <w:t xml:space="preserve"> та </w:t>
      </w:r>
      <w:proofErr w:type="spellStart"/>
      <w:r w:rsidRPr="007D77D3">
        <w:rPr>
          <w:color w:val="000000"/>
          <w:sz w:val="28"/>
          <w:szCs w:val="28"/>
        </w:rPr>
        <w:t>провадять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діяльність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із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забезпечення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паркування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транспортних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засобів</w:t>
      </w:r>
      <w:proofErr w:type="spellEnd"/>
      <w:r w:rsidRPr="007D77D3">
        <w:rPr>
          <w:color w:val="000000"/>
          <w:sz w:val="28"/>
          <w:szCs w:val="28"/>
        </w:rPr>
        <w:t xml:space="preserve"> на </w:t>
      </w:r>
      <w:proofErr w:type="spellStart"/>
      <w:r w:rsidRPr="007D77D3">
        <w:rPr>
          <w:color w:val="000000"/>
          <w:sz w:val="28"/>
          <w:szCs w:val="28"/>
        </w:rPr>
        <w:t>майданчиках</w:t>
      </w:r>
      <w:proofErr w:type="spellEnd"/>
      <w:r w:rsidRPr="007D77D3">
        <w:rPr>
          <w:color w:val="000000"/>
          <w:sz w:val="28"/>
          <w:szCs w:val="28"/>
        </w:rPr>
        <w:t xml:space="preserve"> для платного </w:t>
      </w:r>
      <w:proofErr w:type="spellStart"/>
      <w:r w:rsidRPr="007D77D3">
        <w:rPr>
          <w:color w:val="000000"/>
          <w:sz w:val="28"/>
          <w:szCs w:val="28"/>
        </w:rPr>
        <w:t>паркування</w:t>
      </w:r>
      <w:proofErr w:type="spellEnd"/>
      <w:r w:rsidRPr="007D77D3">
        <w:rPr>
          <w:color w:val="000000"/>
          <w:sz w:val="28"/>
          <w:szCs w:val="28"/>
        </w:rPr>
        <w:t xml:space="preserve"> та </w:t>
      </w:r>
      <w:proofErr w:type="spellStart"/>
      <w:r w:rsidRPr="007D77D3">
        <w:rPr>
          <w:color w:val="000000"/>
          <w:sz w:val="28"/>
          <w:szCs w:val="28"/>
        </w:rPr>
        <w:t>спеціально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відведених</w:t>
      </w:r>
      <w:proofErr w:type="spellEnd"/>
      <w:r w:rsidRPr="007D77D3">
        <w:rPr>
          <w:color w:val="000000"/>
          <w:sz w:val="28"/>
          <w:szCs w:val="28"/>
        </w:rPr>
        <w:t xml:space="preserve"> автостоянках.</w:t>
      </w:r>
    </w:p>
    <w:p w:rsidR="00D665D0" w:rsidRPr="007D77D3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n12945"/>
      <w:bookmarkStart w:id="5" w:name="n11915"/>
      <w:bookmarkEnd w:id="4"/>
      <w:bookmarkEnd w:id="5"/>
      <w:r w:rsidRPr="007D77D3">
        <w:rPr>
          <w:color w:val="000000"/>
          <w:sz w:val="28"/>
          <w:szCs w:val="28"/>
        </w:rPr>
        <w:t xml:space="preserve">2.2. </w:t>
      </w:r>
      <w:proofErr w:type="spellStart"/>
      <w:r w:rsidRPr="007D77D3">
        <w:rPr>
          <w:color w:val="000000"/>
          <w:sz w:val="28"/>
          <w:szCs w:val="28"/>
        </w:rPr>
        <w:t>Перелік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спеціальних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земельних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ділянок</w:t>
      </w:r>
      <w:proofErr w:type="spellEnd"/>
      <w:r w:rsidRPr="007D77D3">
        <w:rPr>
          <w:color w:val="000000"/>
          <w:sz w:val="28"/>
          <w:szCs w:val="28"/>
        </w:rPr>
        <w:t xml:space="preserve">, </w:t>
      </w:r>
      <w:proofErr w:type="spellStart"/>
      <w:r w:rsidRPr="007D77D3">
        <w:rPr>
          <w:color w:val="000000"/>
          <w:sz w:val="28"/>
          <w:szCs w:val="28"/>
        </w:rPr>
        <w:t>відведених</w:t>
      </w:r>
      <w:proofErr w:type="spellEnd"/>
      <w:r w:rsidRPr="007D77D3">
        <w:rPr>
          <w:color w:val="000000"/>
          <w:sz w:val="28"/>
          <w:szCs w:val="28"/>
        </w:rPr>
        <w:t xml:space="preserve"> для </w:t>
      </w:r>
      <w:proofErr w:type="spellStart"/>
      <w:r w:rsidRPr="007D77D3">
        <w:rPr>
          <w:color w:val="000000"/>
          <w:sz w:val="28"/>
          <w:szCs w:val="28"/>
        </w:rPr>
        <w:t>організації</w:t>
      </w:r>
      <w:proofErr w:type="spellEnd"/>
      <w:r w:rsidRPr="007D77D3">
        <w:rPr>
          <w:color w:val="000000"/>
          <w:sz w:val="28"/>
          <w:szCs w:val="28"/>
        </w:rPr>
        <w:t xml:space="preserve"> та </w:t>
      </w:r>
      <w:proofErr w:type="spellStart"/>
      <w:r w:rsidRPr="007D77D3">
        <w:rPr>
          <w:color w:val="000000"/>
          <w:sz w:val="28"/>
          <w:szCs w:val="28"/>
        </w:rPr>
        <w:t>провадження</w:t>
      </w:r>
      <w:proofErr w:type="spellEnd"/>
      <w:r w:rsidRPr="007D77D3">
        <w:rPr>
          <w:color w:val="000000"/>
          <w:sz w:val="28"/>
          <w:szCs w:val="28"/>
        </w:rPr>
        <w:t xml:space="preserve"> діяльності </w:t>
      </w:r>
      <w:proofErr w:type="spellStart"/>
      <w:r w:rsidRPr="007D77D3">
        <w:rPr>
          <w:color w:val="000000"/>
          <w:sz w:val="28"/>
          <w:szCs w:val="28"/>
        </w:rPr>
        <w:t>із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забезпечення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паркування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транспортних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засобів</w:t>
      </w:r>
      <w:proofErr w:type="spellEnd"/>
      <w:r w:rsidRPr="007D77D3">
        <w:rPr>
          <w:color w:val="000000"/>
          <w:sz w:val="28"/>
          <w:szCs w:val="28"/>
        </w:rPr>
        <w:t xml:space="preserve">, в </w:t>
      </w:r>
      <w:proofErr w:type="spellStart"/>
      <w:r w:rsidRPr="007D77D3">
        <w:rPr>
          <w:color w:val="000000"/>
          <w:sz w:val="28"/>
          <w:szCs w:val="28"/>
        </w:rPr>
        <w:t>якому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зазначаються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їх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місцезнаходження</w:t>
      </w:r>
      <w:proofErr w:type="spellEnd"/>
      <w:r w:rsidRPr="007D77D3">
        <w:rPr>
          <w:color w:val="000000"/>
          <w:sz w:val="28"/>
          <w:szCs w:val="28"/>
        </w:rPr>
        <w:t xml:space="preserve">, </w:t>
      </w:r>
      <w:proofErr w:type="spellStart"/>
      <w:r w:rsidRPr="007D77D3">
        <w:rPr>
          <w:color w:val="000000"/>
          <w:sz w:val="28"/>
          <w:szCs w:val="28"/>
        </w:rPr>
        <w:t>загальна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площа</w:t>
      </w:r>
      <w:proofErr w:type="spellEnd"/>
      <w:r w:rsidRPr="007D77D3">
        <w:rPr>
          <w:color w:val="000000"/>
          <w:sz w:val="28"/>
          <w:szCs w:val="28"/>
        </w:rPr>
        <w:t xml:space="preserve">, </w:t>
      </w:r>
      <w:proofErr w:type="spellStart"/>
      <w:r w:rsidRPr="007D77D3">
        <w:rPr>
          <w:color w:val="000000"/>
          <w:sz w:val="28"/>
          <w:szCs w:val="28"/>
        </w:rPr>
        <w:t>технічне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облаштування</w:t>
      </w:r>
      <w:proofErr w:type="spellEnd"/>
      <w:r w:rsidRPr="007D77D3">
        <w:rPr>
          <w:color w:val="000000"/>
          <w:sz w:val="28"/>
          <w:szCs w:val="28"/>
        </w:rPr>
        <w:t xml:space="preserve">, </w:t>
      </w:r>
      <w:proofErr w:type="spellStart"/>
      <w:r w:rsidRPr="007D77D3">
        <w:rPr>
          <w:color w:val="000000"/>
          <w:sz w:val="28"/>
          <w:szCs w:val="28"/>
        </w:rPr>
        <w:t>кількість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місць</w:t>
      </w:r>
      <w:proofErr w:type="spellEnd"/>
      <w:r w:rsidRPr="007D77D3">
        <w:rPr>
          <w:color w:val="000000"/>
          <w:sz w:val="28"/>
          <w:szCs w:val="28"/>
        </w:rPr>
        <w:t xml:space="preserve"> для </w:t>
      </w:r>
      <w:proofErr w:type="spellStart"/>
      <w:r w:rsidRPr="007D77D3">
        <w:rPr>
          <w:color w:val="000000"/>
          <w:sz w:val="28"/>
          <w:szCs w:val="28"/>
        </w:rPr>
        <w:t>паркування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транспортних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засобів</w:t>
      </w:r>
      <w:proofErr w:type="spellEnd"/>
      <w:r w:rsidRPr="007D77D3">
        <w:rPr>
          <w:color w:val="000000"/>
          <w:sz w:val="28"/>
          <w:szCs w:val="28"/>
        </w:rPr>
        <w:t xml:space="preserve">, затверджується </w:t>
      </w:r>
      <w:proofErr w:type="spellStart"/>
      <w:r w:rsidRPr="007D77D3">
        <w:rPr>
          <w:color w:val="000000"/>
          <w:sz w:val="28"/>
          <w:szCs w:val="28"/>
        </w:rPr>
        <w:t>рішенням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proofErr w:type="spellStart"/>
      <w:r w:rsidRPr="007D77D3">
        <w:rPr>
          <w:color w:val="000000"/>
          <w:sz w:val="28"/>
          <w:szCs w:val="28"/>
        </w:rPr>
        <w:t>сільської</w:t>
      </w:r>
      <w:proofErr w:type="spellEnd"/>
      <w:r w:rsidRPr="007D77D3">
        <w:rPr>
          <w:color w:val="000000"/>
          <w:sz w:val="28"/>
          <w:szCs w:val="28"/>
        </w:rPr>
        <w:t xml:space="preserve"> ради про </w:t>
      </w:r>
      <w:proofErr w:type="spellStart"/>
      <w:r w:rsidRPr="007D77D3">
        <w:rPr>
          <w:color w:val="000000"/>
          <w:sz w:val="28"/>
          <w:szCs w:val="28"/>
        </w:rPr>
        <w:t>встановлення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збору</w:t>
      </w:r>
      <w:proofErr w:type="spellEnd"/>
      <w:r w:rsidRPr="007D77D3">
        <w:rPr>
          <w:color w:val="000000"/>
          <w:sz w:val="28"/>
          <w:szCs w:val="28"/>
        </w:rPr>
        <w:t>.</w:t>
      </w:r>
    </w:p>
    <w:p w:rsidR="00D665D0" w:rsidRPr="007D77D3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n12946"/>
      <w:bookmarkStart w:id="7" w:name="n11916"/>
      <w:bookmarkEnd w:id="6"/>
      <w:bookmarkEnd w:id="7"/>
      <w:proofErr w:type="spellStart"/>
      <w:r w:rsidRPr="007D77D3">
        <w:rPr>
          <w:color w:val="000000"/>
          <w:sz w:val="28"/>
          <w:szCs w:val="28"/>
        </w:rPr>
        <w:t>Таке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рішення</w:t>
      </w:r>
      <w:proofErr w:type="spellEnd"/>
      <w:r w:rsidRPr="007D77D3">
        <w:rPr>
          <w:color w:val="000000"/>
          <w:sz w:val="28"/>
          <w:szCs w:val="28"/>
        </w:rPr>
        <w:t xml:space="preserve"> разом з </w:t>
      </w:r>
      <w:proofErr w:type="spellStart"/>
      <w:r w:rsidRPr="007D77D3">
        <w:rPr>
          <w:color w:val="000000"/>
          <w:sz w:val="28"/>
          <w:szCs w:val="28"/>
        </w:rPr>
        <w:t>переліком</w:t>
      </w:r>
      <w:proofErr w:type="spellEnd"/>
      <w:r w:rsidRPr="007D77D3">
        <w:rPr>
          <w:color w:val="000000"/>
          <w:sz w:val="28"/>
          <w:szCs w:val="28"/>
        </w:rPr>
        <w:t xml:space="preserve"> осіб, </w:t>
      </w:r>
      <w:proofErr w:type="spellStart"/>
      <w:r w:rsidRPr="007D77D3">
        <w:rPr>
          <w:color w:val="000000"/>
          <w:sz w:val="28"/>
          <w:szCs w:val="28"/>
        </w:rPr>
        <w:t>які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уповноважені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організовувати</w:t>
      </w:r>
      <w:proofErr w:type="spellEnd"/>
      <w:r w:rsidRPr="007D77D3">
        <w:rPr>
          <w:color w:val="000000"/>
          <w:sz w:val="28"/>
          <w:szCs w:val="28"/>
        </w:rPr>
        <w:t xml:space="preserve"> та </w:t>
      </w:r>
      <w:proofErr w:type="spellStart"/>
      <w:r w:rsidRPr="007D77D3">
        <w:rPr>
          <w:color w:val="000000"/>
          <w:sz w:val="28"/>
          <w:szCs w:val="28"/>
        </w:rPr>
        <w:t>провадити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діяльність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із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забезпечення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паркування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proofErr w:type="spellStart"/>
      <w:r w:rsidRPr="007D77D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r w:rsidRPr="007D77D3">
        <w:rPr>
          <w:color w:val="000000"/>
          <w:sz w:val="28"/>
          <w:szCs w:val="28"/>
        </w:rPr>
        <w:t>иконавчим</w:t>
      </w:r>
      <w:proofErr w:type="spellEnd"/>
      <w:r w:rsidRPr="007D77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комітетом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7D77D3">
        <w:rPr>
          <w:color w:val="000000"/>
          <w:sz w:val="28"/>
          <w:szCs w:val="28"/>
        </w:rPr>
        <w:t xml:space="preserve">ради </w:t>
      </w:r>
      <w:proofErr w:type="spellStart"/>
      <w:r w:rsidRPr="007D77D3">
        <w:rPr>
          <w:color w:val="000000"/>
          <w:sz w:val="28"/>
          <w:szCs w:val="28"/>
        </w:rPr>
        <w:t>контролюючому</w:t>
      </w:r>
      <w:proofErr w:type="spellEnd"/>
      <w:r w:rsidRPr="007D77D3">
        <w:rPr>
          <w:color w:val="000000"/>
          <w:sz w:val="28"/>
          <w:szCs w:val="28"/>
        </w:rPr>
        <w:t xml:space="preserve"> органу </w:t>
      </w:r>
      <w:proofErr w:type="gramStart"/>
      <w:r w:rsidRPr="007D77D3">
        <w:rPr>
          <w:color w:val="000000"/>
          <w:sz w:val="28"/>
          <w:szCs w:val="28"/>
        </w:rPr>
        <w:t>в порядку</w:t>
      </w:r>
      <w:proofErr w:type="gramEnd"/>
      <w:r w:rsidRPr="007D77D3">
        <w:rPr>
          <w:color w:val="000000"/>
          <w:sz w:val="28"/>
          <w:szCs w:val="28"/>
        </w:rPr>
        <w:t xml:space="preserve">, </w:t>
      </w:r>
      <w:proofErr w:type="spellStart"/>
      <w:r w:rsidRPr="007D77D3">
        <w:rPr>
          <w:color w:val="000000"/>
          <w:sz w:val="28"/>
          <w:szCs w:val="28"/>
        </w:rPr>
        <w:t>встановленому</w:t>
      </w:r>
      <w:proofErr w:type="spellEnd"/>
      <w:r w:rsidRPr="007D77D3">
        <w:rPr>
          <w:color w:val="000000"/>
          <w:sz w:val="28"/>
          <w:szCs w:val="28"/>
        </w:rPr>
        <w:t> </w:t>
      </w:r>
      <w:proofErr w:type="spellStart"/>
      <w:r w:rsidRPr="007D77D3">
        <w:rPr>
          <w:color w:val="000000"/>
          <w:sz w:val="28"/>
          <w:szCs w:val="28"/>
        </w:rPr>
        <w:t>розділом</w:t>
      </w:r>
      <w:proofErr w:type="spellEnd"/>
      <w:r w:rsidRPr="007D77D3">
        <w:rPr>
          <w:color w:val="000000"/>
          <w:sz w:val="28"/>
          <w:szCs w:val="28"/>
        </w:rPr>
        <w:t xml:space="preserve"> I </w:t>
      </w:r>
      <w:r>
        <w:rPr>
          <w:color w:val="000000"/>
          <w:sz w:val="28"/>
          <w:szCs w:val="28"/>
          <w:lang w:val="uk-UA"/>
        </w:rPr>
        <w:t xml:space="preserve">Податкового </w:t>
      </w:r>
      <w:r w:rsidRPr="007D77D3">
        <w:rPr>
          <w:color w:val="000000"/>
          <w:sz w:val="28"/>
          <w:szCs w:val="28"/>
        </w:rPr>
        <w:t>Кодексу</w:t>
      </w:r>
      <w:r>
        <w:rPr>
          <w:color w:val="000000"/>
          <w:sz w:val="28"/>
          <w:szCs w:val="28"/>
          <w:lang w:val="uk-UA"/>
        </w:rPr>
        <w:t xml:space="preserve"> України</w:t>
      </w:r>
      <w:r w:rsidRPr="007D77D3">
        <w:rPr>
          <w:color w:val="000000"/>
          <w:sz w:val="28"/>
          <w:szCs w:val="28"/>
        </w:rPr>
        <w:t>.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8" w:name="n12947"/>
      <w:bookmarkStart w:id="9" w:name="n11856"/>
      <w:bookmarkEnd w:id="8"/>
      <w:bookmarkEnd w:id="9"/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Об’єкт оподаткування</w:t>
      </w:r>
    </w:p>
    <w:p w:rsidR="00D665D0" w:rsidRPr="00B42EAF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11857"/>
      <w:bookmarkEnd w:id="10"/>
      <w:r>
        <w:rPr>
          <w:color w:val="000000"/>
          <w:sz w:val="28"/>
          <w:szCs w:val="28"/>
          <w:lang w:val="uk-UA"/>
        </w:rPr>
        <w:t xml:space="preserve">3.1. </w:t>
      </w:r>
      <w:r w:rsidRPr="00B42EAF">
        <w:rPr>
          <w:color w:val="000000"/>
          <w:sz w:val="28"/>
          <w:szCs w:val="28"/>
          <w:lang w:val="uk-UA"/>
        </w:rPr>
        <w:t xml:space="preserve">Об’єктом оподаткування є земельна ділянка, яка згідно з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B42EAF">
        <w:rPr>
          <w:color w:val="000000"/>
          <w:sz w:val="28"/>
          <w:szCs w:val="28"/>
          <w:lang w:val="uk-UA"/>
        </w:rPr>
        <w:t xml:space="preserve">сільської ради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</w:t>
      </w:r>
      <w:r w:rsidRPr="00B42EAF">
        <w:rPr>
          <w:color w:val="000000"/>
          <w:sz w:val="28"/>
          <w:szCs w:val="28"/>
          <w:lang w:val="uk-UA"/>
        </w:rPr>
        <w:lastRenderedPageBreak/>
        <w:t xml:space="preserve">коштів бюджету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B42EAF">
        <w:rPr>
          <w:color w:val="000000"/>
          <w:sz w:val="28"/>
          <w:szCs w:val="28"/>
          <w:lang w:val="uk-UA"/>
        </w:rPr>
        <w:t>об’єднаної територіальної громади, за винятком площі земельної ділянки, яка відведена для безоплатного паркування транспортних засобів, передбачених</w:t>
      </w:r>
      <w:r w:rsidRPr="00B42EAF">
        <w:rPr>
          <w:color w:val="000000"/>
          <w:sz w:val="28"/>
          <w:szCs w:val="28"/>
        </w:rPr>
        <w:t> </w:t>
      </w:r>
      <w:r w:rsidRPr="00B42EAF">
        <w:rPr>
          <w:color w:val="000000"/>
          <w:sz w:val="28"/>
          <w:szCs w:val="28"/>
          <w:lang w:val="uk-UA"/>
        </w:rPr>
        <w:t xml:space="preserve">статтею </w:t>
      </w:r>
      <w:r w:rsidRPr="00B42EAF">
        <w:rPr>
          <w:color w:val="000000"/>
          <w:sz w:val="28"/>
          <w:szCs w:val="28"/>
        </w:rPr>
        <w:t xml:space="preserve">30 Закону </w:t>
      </w:r>
      <w:proofErr w:type="spellStart"/>
      <w:r w:rsidRPr="00B42EAF">
        <w:rPr>
          <w:color w:val="000000"/>
          <w:sz w:val="28"/>
          <w:szCs w:val="28"/>
        </w:rPr>
        <w:t>України</w:t>
      </w:r>
      <w:proofErr w:type="spellEnd"/>
      <w:r w:rsidRPr="00B42EAF">
        <w:rPr>
          <w:color w:val="000000"/>
          <w:sz w:val="28"/>
          <w:szCs w:val="28"/>
        </w:rPr>
        <w:t xml:space="preserve"> "Про </w:t>
      </w:r>
      <w:proofErr w:type="spellStart"/>
      <w:r w:rsidRPr="00B42EAF">
        <w:rPr>
          <w:color w:val="000000"/>
          <w:sz w:val="28"/>
          <w:szCs w:val="28"/>
        </w:rPr>
        <w:t>основи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соціальної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захищеності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інвалідів</w:t>
      </w:r>
      <w:proofErr w:type="spellEnd"/>
      <w:r w:rsidRPr="00B42EAF">
        <w:rPr>
          <w:color w:val="000000"/>
          <w:sz w:val="28"/>
          <w:szCs w:val="28"/>
        </w:rPr>
        <w:t xml:space="preserve"> в </w:t>
      </w:r>
      <w:proofErr w:type="spellStart"/>
      <w:r w:rsidRPr="00B42EAF">
        <w:rPr>
          <w:color w:val="000000"/>
          <w:sz w:val="28"/>
          <w:szCs w:val="28"/>
        </w:rPr>
        <w:t>Україні</w:t>
      </w:r>
      <w:proofErr w:type="spellEnd"/>
      <w:r w:rsidRPr="00B42EAF">
        <w:rPr>
          <w:color w:val="000000"/>
          <w:sz w:val="28"/>
          <w:szCs w:val="28"/>
        </w:rPr>
        <w:t>".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n14376"/>
      <w:bookmarkStart w:id="12" w:name="n11858"/>
      <w:bookmarkEnd w:id="11"/>
      <w:bookmarkEnd w:id="12"/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4</w:t>
      </w:r>
      <w:r>
        <w:rPr>
          <w:b/>
          <w:color w:val="000000"/>
          <w:sz w:val="28"/>
          <w:szCs w:val="28"/>
        </w:rPr>
        <w:t xml:space="preserve">. База </w:t>
      </w:r>
      <w:proofErr w:type="spellStart"/>
      <w:r>
        <w:rPr>
          <w:b/>
          <w:color w:val="000000"/>
          <w:sz w:val="28"/>
          <w:szCs w:val="28"/>
        </w:rPr>
        <w:t>оподаткування</w:t>
      </w:r>
      <w:proofErr w:type="spellEnd"/>
    </w:p>
    <w:p w:rsidR="00D665D0" w:rsidRPr="00933F5C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11859"/>
      <w:bookmarkEnd w:id="13"/>
      <w:r>
        <w:rPr>
          <w:color w:val="000000"/>
          <w:sz w:val="28"/>
          <w:szCs w:val="28"/>
        </w:rPr>
        <w:t>4.1.</w:t>
      </w:r>
      <w:r w:rsidRPr="00933F5C">
        <w:rPr>
          <w:color w:val="000000"/>
        </w:rPr>
        <w:t xml:space="preserve"> </w:t>
      </w:r>
      <w:r w:rsidRPr="00933F5C">
        <w:rPr>
          <w:color w:val="000000"/>
          <w:sz w:val="28"/>
          <w:szCs w:val="28"/>
        </w:rPr>
        <w:t xml:space="preserve">Базою </w:t>
      </w:r>
      <w:proofErr w:type="spellStart"/>
      <w:r w:rsidRPr="00933F5C">
        <w:rPr>
          <w:color w:val="000000"/>
          <w:sz w:val="28"/>
          <w:szCs w:val="28"/>
        </w:rPr>
        <w:t>оподаткування</w:t>
      </w:r>
      <w:proofErr w:type="spellEnd"/>
      <w:r w:rsidRPr="00933F5C">
        <w:rPr>
          <w:color w:val="000000"/>
          <w:sz w:val="28"/>
          <w:szCs w:val="28"/>
        </w:rPr>
        <w:t xml:space="preserve"> є </w:t>
      </w:r>
      <w:proofErr w:type="spellStart"/>
      <w:r w:rsidRPr="00933F5C">
        <w:rPr>
          <w:color w:val="000000"/>
          <w:sz w:val="28"/>
          <w:szCs w:val="28"/>
        </w:rPr>
        <w:t>площа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земельної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ділянки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відведена</w:t>
      </w:r>
      <w:proofErr w:type="spellEnd"/>
      <w:r w:rsidRPr="00933F5C">
        <w:rPr>
          <w:color w:val="000000"/>
          <w:sz w:val="28"/>
          <w:szCs w:val="28"/>
        </w:rPr>
        <w:t xml:space="preserve"> для </w:t>
      </w:r>
      <w:proofErr w:type="spellStart"/>
      <w:r w:rsidRPr="00933F5C">
        <w:rPr>
          <w:color w:val="000000"/>
          <w:sz w:val="28"/>
          <w:szCs w:val="28"/>
        </w:rPr>
        <w:t>паркування</w:t>
      </w:r>
      <w:proofErr w:type="spellEnd"/>
      <w:r w:rsidRPr="00933F5C">
        <w:rPr>
          <w:color w:val="000000"/>
          <w:sz w:val="28"/>
          <w:szCs w:val="28"/>
        </w:rPr>
        <w:t xml:space="preserve">, а </w:t>
      </w:r>
      <w:proofErr w:type="spellStart"/>
      <w:r w:rsidRPr="00933F5C">
        <w:rPr>
          <w:color w:val="000000"/>
          <w:sz w:val="28"/>
          <w:szCs w:val="28"/>
        </w:rPr>
        <w:t>також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площа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комунальних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гаражів</w:t>
      </w:r>
      <w:proofErr w:type="spellEnd"/>
      <w:r w:rsidRPr="00933F5C">
        <w:rPr>
          <w:color w:val="000000"/>
          <w:sz w:val="28"/>
          <w:szCs w:val="28"/>
        </w:rPr>
        <w:t xml:space="preserve">, стоянок, </w:t>
      </w:r>
      <w:proofErr w:type="spellStart"/>
      <w:r w:rsidRPr="00933F5C">
        <w:rPr>
          <w:color w:val="000000"/>
          <w:sz w:val="28"/>
          <w:szCs w:val="28"/>
        </w:rPr>
        <w:t>паркінгів</w:t>
      </w:r>
      <w:proofErr w:type="spellEnd"/>
      <w:r w:rsidRPr="00933F5C">
        <w:rPr>
          <w:color w:val="000000"/>
          <w:sz w:val="28"/>
          <w:szCs w:val="28"/>
        </w:rPr>
        <w:t xml:space="preserve"> (</w:t>
      </w:r>
      <w:proofErr w:type="spellStart"/>
      <w:r w:rsidRPr="00933F5C">
        <w:rPr>
          <w:color w:val="000000"/>
          <w:sz w:val="28"/>
          <w:szCs w:val="28"/>
        </w:rPr>
        <w:t>будівель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споруд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їх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частин</w:t>
      </w:r>
      <w:proofErr w:type="spellEnd"/>
      <w:r w:rsidRPr="00933F5C">
        <w:rPr>
          <w:color w:val="000000"/>
          <w:sz w:val="28"/>
          <w:szCs w:val="28"/>
        </w:rPr>
        <w:t xml:space="preserve">), </w:t>
      </w:r>
      <w:proofErr w:type="spellStart"/>
      <w:r w:rsidRPr="00933F5C">
        <w:rPr>
          <w:color w:val="000000"/>
          <w:sz w:val="28"/>
          <w:szCs w:val="28"/>
        </w:rPr>
        <w:t>які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побудовані</w:t>
      </w:r>
      <w:proofErr w:type="spellEnd"/>
      <w:r w:rsidRPr="00933F5C">
        <w:rPr>
          <w:color w:val="000000"/>
          <w:sz w:val="28"/>
          <w:szCs w:val="28"/>
        </w:rPr>
        <w:t xml:space="preserve"> за рахунок коштів бюджету</w:t>
      </w:r>
      <w:r>
        <w:rPr>
          <w:color w:val="000000"/>
          <w:sz w:val="28"/>
          <w:szCs w:val="28"/>
          <w:lang w:val="uk-UA"/>
        </w:rPr>
        <w:t xml:space="preserve"> Степанківської</w:t>
      </w:r>
      <w:r w:rsidRPr="00933F5C">
        <w:rPr>
          <w:color w:val="000000"/>
          <w:sz w:val="28"/>
          <w:szCs w:val="28"/>
          <w:lang w:val="uk-UA"/>
        </w:rPr>
        <w:t xml:space="preserve"> об’єднаної територіальної громади.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n11860"/>
      <w:bookmarkEnd w:id="14"/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Ставка збору за місця для паркування транспортних засобів</w:t>
      </w:r>
    </w:p>
    <w:p w:rsidR="00D665D0" w:rsidRPr="00933F5C" w:rsidRDefault="00D665D0" w:rsidP="00D665D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</w:t>
      </w:r>
      <w:r w:rsidRPr="00933F5C">
        <w:rPr>
          <w:color w:val="000000"/>
          <w:sz w:val="28"/>
          <w:szCs w:val="28"/>
          <w:lang w:val="uk-UA"/>
        </w:rPr>
        <w:t xml:space="preserve"> </w:t>
      </w:r>
      <w:bookmarkStart w:id="15" w:name="n11861"/>
      <w:bookmarkEnd w:id="15"/>
      <w:r w:rsidRPr="00933F5C">
        <w:rPr>
          <w:color w:val="000000"/>
          <w:sz w:val="28"/>
          <w:szCs w:val="28"/>
          <w:lang w:val="uk-UA"/>
        </w:rPr>
        <w:t xml:space="preserve">Ставки збору встановлюються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</w:t>
      </w:r>
      <w:r w:rsidRPr="00A636DB">
        <w:rPr>
          <w:b/>
          <w:color w:val="000000"/>
          <w:sz w:val="28"/>
          <w:szCs w:val="28"/>
          <w:lang w:val="uk-UA"/>
        </w:rPr>
        <w:t>0,075</w:t>
      </w:r>
      <w:r w:rsidRPr="00933F5C">
        <w:rPr>
          <w:color w:val="000000"/>
          <w:sz w:val="28"/>
          <w:szCs w:val="28"/>
          <w:lang w:val="uk-UA"/>
        </w:rPr>
        <w:t xml:space="preserve"> відсотка мінімальної заробітної плати, установленої законом на 1 січня податкового (звітного) року.</w:t>
      </w:r>
    </w:p>
    <w:p w:rsidR="00D665D0" w:rsidRPr="00933F5C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proofErr w:type="spellStart"/>
      <w:r>
        <w:rPr>
          <w:b/>
          <w:color w:val="000000"/>
          <w:sz w:val="28"/>
          <w:szCs w:val="28"/>
        </w:rPr>
        <w:t>Податковий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період</w:t>
      </w:r>
      <w:proofErr w:type="spellEnd"/>
    </w:p>
    <w:p w:rsidR="00D665D0" w:rsidRPr="00372D7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6" w:name="n11862"/>
      <w:bookmarkEnd w:id="16"/>
      <w:r>
        <w:rPr>
          <w:color w:val="000000"/>
          <w:sz w:val="28"/>
          <w:szCs w:val="28"/>
        </w:rPr>
        <w:t>6.1.</w:t>
      </w:r>
      <w:r w:rsidRPr="00372D70">
        <w:rPr>
          <w:color w:val="000000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Базовий</w:t>
      </w:r>
      <w:proofErr w:type="spellEnd"/>
      <w:r w:rsidRPr="00372D70">
        <w:rPr>
          <w:color w:val="000000"/>
          <w:sz w:val="28"/>
          <w:szCs w:val="28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податковий</w:t>
      </w:r>
      <w:proofErr w:type="spellEnd"/>
      <w:r w:rsidRPr="00372D70">
        <w:rPr>
          <w:color w:val="000000"/>
          <w:sz w:val="28"/>
          <w:szCs w:val="28"/>
        </w:rPr>
        <w:t xml:space="preserve"> (</w:t>
      </w:r>
      <w:proofErr w:type="spellStart"/>
      <w:r w:rsidRPr="00372D70">
        <w:rPr>
          <w:color w:val="000000"/>
          <w:sz w:val="28"/>
          <w:szCs w:val="28"/>
        </w:rPr>
        <w:t>звітний</w:t>
      </w:r>
      <w:proofErr w:type="spellEnd"/>
      <w:r w:rsidRPr="00372D70">
        <w:rPr>
          <w:color w:val="000000"/>
          <w:sz w:val="28"/>
          <w:szCs w:val="28"/>
        </w:rPr>
        <w:t xml:space="preserve">) </w:t>
      </w:r>
      <w:proofErr w:type="spellStart"/>
      <w:r w:rsidRPr="00372D70">
        <w:rPr>
          <w:color w:val="000000"/>
          <w:sz w:val="28"/>
          <w:szCs w:val="28"/>
        </w:rPr>
        <w:t>період</w:t>
      </w:r>
      <w:proofErr w:type="spellEnd"/>
      <w:r w:rsidRPr="00372D70">
        <w:rPr>
          <w:color w:val="000000"/>
          <w:sz w:val="28"/>
          <w:szCs w:val="28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дорівнює</w:t>
      </w:r>
      <w:proofErr w:type="spellEnd"/>
      <w:r w:rsidRPr="00372D70">
        <w:rPr>
          <w:color w:val="000000"/>
          <w:sz w:val="28"/>
          <w:szCs w:val="28"/>
        </w:rPr>
        <w:t xml:space="preserve"> календарному кварталу</w:t>
      </w:r>
      <w:r w:rsidRPr="00372D70">
        <w:rPr>
          <w:color w:val="000000"/>
          <w:sz w:val="28"/>
          <w:szCs w:val="28"/>
          <w:lang w:val="uk-UA"/>
        </w:rPr>
        <w:t>.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n11863"/>
      <w:bookmarkEnd w:id="17"/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7</w:t>
      </w:r>
      <w:r>
        <w:rPr>
          <w:b/>
          <w:color w:val="000000"/>
          <w:sz w:val="28"/>
          <w:szCs w:val="28"/>
        </w:rPr>
        <w:t xml:space="preserve">. Порядок </w:t>
      </w:r>
      <w:proofErr w:type="spellStart"/>
      <w:r>
        <w:rPr>
          <w:b/>
          <w:color w:val="000000"/>
          <w:sz w:val="28"/>
          <w:szCs w:val="28"/>
        </w:rPr>
        <w:t>обчислення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сплати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податку</w:t>
      </w:r>
      <w:proofErr w:type="spellEnd"/>
    </w:p>
    <w:p w:rsidR="00D665D0" w:rsidRPr="002B4E0D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n11864"/>
      <w:bookmarkEnd w:id="18"/>
      <w:r>
        <w:rPr>
          <w:color w:val="000000"/>
          <w:sz w:val="28"/>
          <w:szCs w:val="28"/>
        </w:rPr>
        <w:t xml:space="preserve">7.1. </w:t>
      </w:r>
      <w:r w:rsidRPr="002B4E0D">
        <w:rPr>
          <w:color w:val="000000"/>
          <w:sz w:val="28"/>
          <w:szCs w:val="28"/>
        </w:rPr>
        <w:t xml:space="preserve">Сума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місця</w:t>
      </w:r>
      <w:proofErr w:type="spellEnd"/>
      <w:r w:rsidRPr="002B4E0D">
        <w:rPr>
          <w:color w:val="000000"/>
          <w:sz w:val="28"/>
          <w:szCs w:val="28"/>
        </w:rPr>
        <w:t xml:space="preserve"> для </w:t>
      </w:r>
      <w:proofErr w:type="spellStart"/>
      <w:r w:rsidRPr="002B4E0D">
        <w:rPr>
          <w:color w:val="000000"/>
          <w:sz w:val="28"/>
          <w:szCs w:val="28"/>
        </w:rPr>
        <w:t>паркування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транспортних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засобів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обчислена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відповідно</w:t>
      </w:r>
      <w:proofErr w:type="spellEnd"/>
      <w:r w:rsidRPr="002B4E0D">
        <w:rPr>
          <w:color w:val="000000"/>
          <w:sz w:val="28"/>
          <w:szCs w:val="28"/>
        </w:rPr>
        <w:t xml:space="preserve"> до </w:t>
      </w:r>
      <w:proofErr w:type="spellStart"/>
      <w:r w:rsidRPr="002B4E0D">
        <w:rPr>
          <w:color w:val="000000"/>
          <w:sz w:val="28"/>
          <w:szCs w:val="28"/>
        </w:rPr>
        <w:t>податкової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декларації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звітний</w:t>
      </w:r>
      <w:proofErr w:type="spellEnd"/>
      <w:r w:rsidRPr="002B4E0D">
        <w:rPr>
          <w:color w:val="000000"/>
          <w:sz w:val="28"/>
          <w:szCs w:val="28"/>
        </w:rPr>
        <w:t xml:space="preserve"> (</w:t>
      </w:r>
      <w:proofErr w:type="spellStart"/>
      <w:r w:rsidRPr="002B4E0D">
        <w:rPr>
          <w:color w:val="000000"/>
          <w:sz w:val="28"/>
          <w:szCs w:val="28"/>
        </w:rPr>
        <w:t>податковий</w:t>
      </w:r>
      <w:proofErr w:type="spellEnd"/>
      <w:r w:rsidRPr="002B4E0D">
        <w:rPr>
          <w:color w:val="000000"/>
          <w:sz w:val="28"/>
          <w:szCs w:val="28"/>
        </w:rPr>
        <w:t xml:space="preserve">) квартал, </w:t>
      </w:r>
      <w:proofErr w:type="spellStart"/>
      <w:r w:rsidRPr="002B4E0D">
        <w:rPr>
          <w:color w:val="000000"/>
          <w:sz w:val="28"/>
          <w:szCs w:val="28"/>
        </w:rPr>
        <w:t>сплачується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щоквартально</w:t>
      </w:r>
      <w:proofErr w:type="spellEnd"/>
      <w:r w:rsidRPr="002B4E0D">
        <w:rPr>
          <w:color w:val="000000"/>
          <w:sz w:val="28"/>
          <w:szCs w:val="28"/>
        </w:rPr>
        <w:t xml:space="preserve">, у </w:t>
      </w:r>
      <w:proofErr w:type="spellStart"/>
      <w:r w:rsidRPr="002B4E0D">
        <w:rPr>
          <w:color w:val="000000"/>
          <w:sz w:val="28"/>
          <w:szCs w:val="28"/>
        </w:rPr>
        <w:t>визначений</w:t>
      </w:r>
      <w:proofErr w:type="spellEnd"/>
      <w:r w:rsidRPr="002B4E0D">
        <w:rPr>
          <w:color w:val="000000"/>
          <w:sz w:val="28"/>
          <w:szCs w:val="28"/>
        </w:rPr>
        <w:t xml:space="preserve"> для квартального </w:t>
      </w:r>
      <w:proofErr w:type="spellStart"/>
      <w:r w:rsidRPr="002B4E0D">
        <w:rPr>
          <w:color w:val="000000"/>
          <w:sz w:val="28"/>
          <w:szCs w:val="28"/>
        </w:rPr>
        <w:t>звітного</w:t>
      </w:r>
      <w:proofErr w:type="spellEnd"/>
      <w:r w:rsidRPr="002B4E0D">
        <w:rPr>
          <w:color w:val="000000"/>
          <w:sz w:val="28"/>
          <w:szCs w:val="28"/>
        </w:rPr>
        <w:t xml:space="preserve"> (</w:t>
      </w:r>
      <w:proofErr w:type="spellStart"/>
      <w:r w:rsidRPr="002B4E0D">
        <w:rPr>
          <w:color w:val="000000"/>
          <w:sz w:val="28"/>
          <w:szCs w:val="28"/>
        </w:rPr>
        <w:t>податкового</w:t>
      </w:r>
      <w:proofErr w:type="spellEnd"/>
      <w:r w:rsidRPr="002B4E0D">
        <w:rPr>
          <w:color w:val="000000"/>
          <w:sz w:val="28"/>
          <w:szCs w:val="28"/>
        </w:rPr>
        <w:t xml:space="preserve">) </w:t>
      </w:r>
      <w:proofErr w:type="spellStart"/>
      <w:r w:rsidRPr="002B4E0D">
        <w:rPr>
          <w:color w:val="000000"/>
          <w:sz w:val="28"/>
          <w:szCs w:val="28"/>
        </w:rPr>
        <w:t>періоду</w:t>
      </w:r>
      <w:proofErr w:type="spellEnd"/>
      <w:r w:rsidRPr="002B4E0D">
        <w:rPr>
          <w:color w:val="000000"/>
          <w:sz w:val="28"/>
          <w:szCs w:val="28"/>
        </w:rPr>
        <w:t xml:space="preserve"> строк, за </w:t>
      </w:r>
      <w:proofErr w:type="spellStart"/>
      <w:r w:rsidRPr="002B4E0D">
        <w:rPr>
          <w:color w:val="000000"/>
          <w:sz w:val="28"/>
          <w:szCs w:val="28"/>
        </w:rPr>
        <w:t>місцезнаходженням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об’єкта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оподаткування</w:t>
      </w:r>
      <w:proofErr w:type="spellEnd"/>
      <w:r w:rsidRPr="002B4E0D">
        <w:rPr>
          <w:color w:val="000000"/>
          <w:sz w:val="28"/>
          <w:szCs w:val="28"/>
        </w:rPr>
        <w:t>.</w:t>
      </w:r>
    </w:p>
    <w:p w:rsidR="00D665D0" w:rsidRPr="002B4E0D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9" w:name="n11927"/>
      <w:bookmarkEnd w:id="19"/>
      <w:r w:rsidRPr="002B4E0D">
        <w:rPr>
          <w:color w:val="000000"/>
          <w:sz w:val="28"/>
          <w:szCs w:val="28"/>
        </w:rPr>
        <w:t xml:space="preserve">7.2. </w:t>
      </w:r>
      <w:proofErr w:type="spellStart"/>
      <w:r w:rsidRPr="002B4E0D">
        <w:rPr>
          <w:color w:val="000000"/>
          <w:sz w:val="28"/>
          <w:szCs w:val="28"/>
        </w:rPr>
        <w:t>Платник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який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має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підрозділ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gramStart"/>
      <w:r w:rsidRPr="002B4E0D">
        <w:rPr>
          <w:color w:val="000000"/>
          <w:sz w:val="28"/>
          <w:szCs w:val="28"/>
        </w:rPr>
        <w:t>без статусу</w:t>
      </w:r>
      <w:proofErr w:type="gram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юридичної</w:t>
      </w:r>
      <w:proofErr w:type="spellEnd"/>
      <w:r w:rsidRPr="002B4E0D">
        <w:rPr>
          <w:color w:val="000000"/>
          <w:sz w:val="28"/>
          <w:szCs w:val="28"/>
        </w:rPr>
        <w:t xml:space="preserve"> особи, </w:t>
      </w:r>
      <w:proofErr w:type="spellStart"/>
      <w:r w:rsidRPr="002B4E0D">
        <w:rPr>
          <w:color w:val="000000"/>
          <w:sz w:val="28"/>
          <w:szCs w:val="28"/>
        </w:rPr>
        <w:t>що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провадить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діяльність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із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забезпечення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паркування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транспортних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засобів</w:t>
      </w:r>
      <w:proofErr w:type="spellEnd"/>
      <w:r w:rsidRPr="002B4E0D">
        <w:rPr>
          <w:color w:val="000000"/>
          <w:sz w:val="28"/>
          <w:szCs w:val="28"/>
        </w:rPr>
        <w:t xml:space="preserve"> на </w:t>
      </w:r>
      <w:proofErr w:type="spellStart"/>
      <w:r w:rsidRPr="002B4E0D">
        <w:rPr>
          <w:color w:val="000000"/>
          <w:sz w:val="28"/>
          <w:szCs w:val="28"/>
        </w:rPr>
        <w:t>земельній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ділянці</w:t>
      </w:r>
      <w:proofErr w:type="spellEnd"/>
      <w:r w:rsidRPr="002B4E0D">
        <w:rPr>
          <w:color w:val="000000"/>
          <w:sz w:val="28"/>
          <w:szCs w:val="28"/>
        </w:rPr>
        <w:t xml:space="preserve"> не за </w:t>
      </w:r>
      <w:proofErr w:type="spellStart"/>
      <w:r w:rsidRPr="002B4E0D">
        <w:rPr>
          <w:color w:val="000000"/>
          <w:sz w:val="28"/>
          <w:szCs w:val="28"/>
        </w:rPr>
        <w:t>місцем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реєстрації</w:t>
      </w:r>
      <w:proofErr w:type="spellEnd"/>
      <w:r w:rsidRPr="002B4E0D">
        <w:rPr>
          <w:color w:val="000000"/>
          <w:sz w:val="28"/>
          <w:szCs w:val="28"/>
        </w:rPr>
        <w:t xml:space="preserve"> такого </w:t>
      </w:r>
      <w:proofErr w:type="spellStart"/>
      <w:r w:rsidRPr="002B4E0D">
        <w:rPr>
          <w:color w:val="000000"/>
          <w:sz w:val="28"/>
          <w:szCs w:val="28"/>
        </w:rPr>
        <w:t>платника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зобов’язаний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зареєструвати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такий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підрозділ</w:t>
      </w:r>
      <w:proofErr w:type="spellEnd"/>
      <w:r w:rsidRPr="002B4E0D">
        <w:rPr>
          <w:color w:val="000000"/>
          <w:sz w:val="28"/>
          <w:szCs w:val="28"/>
        </w:rPr>
        <w:t xml:space="preserve"> як </w:t>
      </w:r>
      <w:proofErr w:type="spellStart"/>
      <w:r w:rsidRPr="002B4E0D">
        <w:rPr>
          <w:color w:val="000000"/>
          <w:sz w:val="28"/>
          <w:szCs w:val="28"/>
        </w:rPr>
        <w:t>платника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 у </w:t>
      </w:r>
      <w:proofErr w:type="spellStart"/>
      <w:r w:rsidRPr="002B4E0D">
        <w:rPr>
          <w:color w:val="000000"/>
          <w:sz w:val="28"/>
          <w:szCs w:val="28"/>
        </w:rPr>
        <w:t>контролюючому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органі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місцезнаходженням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земельної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ділянки</w:t>
      </w:r>
      <w:proofErr w:type="spellEnd"/>
      <w:r w:rsidRPr="002B4E0D">
        <w:rPr>
          <w:color w:val="000000"/>
          <w:sz w:val="28"/>
          <w:szCs w:val="28"/>
          <w:lang w:val="uk-UA"/>
        </w:rPr>
        <w:t>.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n12941"/>
      <w:bookmarkStart w:id="21" w:name="n12929"/>
      <w:bookmarkStart w:id="22" w:name="n12927"/>
      <w:bookmarkStart w:id="23" w:name="n11876"/>
      <w:bookmarkEnd w:id="20"/>
      <w:bookmarkEnd w:id="21"/>
      <w:bookmarkEnd w:id="22"/>
      <w:bookmarkEnd w:id="23"/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сільської ради                                              І.М. </w:t>
      </w:r>
      <w:proofErr w:type="spellStart"/>
      <w:r>
        <w:rPr>
          <w:color w:val="000000"/>
          <w:sz w:val="28"/>
          <w:szCs w:val="28"/>
          <w:lang w:val="uk-UA"/>
        </w:rPr>
        <w:t>Невгод</w:t>
      </w:r>
      <w:proofErr w:type="spellEnd"/>
    </w:p>
    <w:p w:rsidR="00D665D0" w:rsidRDefault="00D665D0" w:rsidP="00D665D0">
      <w:pPr>
        <w:ind w:firstLine="709"/>
        <w:rPr>
          <w:sz w:val="28"/>
          <w:szCs w:val="28"/>
        </w:rPr>
      </w:pPr>
      <w:bookmarkStart w:id="24" w:name="n11853"/>
      <w:bookmarkEnd w:id="24"/>
    </w:p>
    <w:p w:rsidR="00D665D0" w:rsidRDefault="00D665D0" w:rsidP="00D665D0"/>
    <w:p w:rsidR="00A9165E" w:rsidRPr="00704AD2" w:rsidRDefault="00A9165E" w:rsidP="00A9165E">
      <w:pPr>
        <w:rPr>
          <w:sz w:val="28"/>
          <w:szCs w:val="28"/>
          <w:highlight w:val="yellow"/>
        </w:rPr>
      </w:pPr>
    </w:p>
    <w:p w:rsidR="00A9165E" w:rsidRPr="00704AD2" w:rsidRDefault="00A9165E" w:rsidP="00A9165E">
      <w:pPr>
        <w:rPr>
          <w:sz w:val="28"/>
          <w:szCs w:val="28"/>
          <w:highlight w:val="yellow"/>
        </w:rPr>
      </w:pPr>
      <w:r w:rsidRPr="00704AD2">
        <w:rPr>
          <w:sz w:val="28"/>
          <w:szCs w:val="28"/>
          <w:highlight w:val="yellow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A9165E" w:rsidRPr="0027775D" w:rsidTr="002F0B5F">
        <w:trPr>
          <w:tblCellSpacing w:w="18" w:type="dxa"/>
          <w:jc w:val="center"/>
        </w:trPr>
        <w:tc>
          <w:tcPr>
            <w:tcW w:w="2250" w:type="pct"/>
          </w:tcPr>
          <w:p w:rsidR="00A9165E" w:rsidRPr="00704AD2" w:rsidRDefault="00A9165E" w:rsidP="002F0B5F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:rsidR="00A9165E" w:rsidRPr="00704AD2" w:rsidRDefault="00A9165E" w:rsidP="002F0B5F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9165E" w:rsidRPr="0027775D" w:rsidRDefault="00A9165E" w:rsidP="00A9165E">
      <w:pPr>
        <w:pStyle w:val="a3"/>
        <w:jc w:val="both"/>
        <w:rPr>
          <w:sz w:val="28"/>
          <w:szCs w:val="28"/>
        </w:rPr>
      </w:pPr>
      <w:r w:rsidRPr="0027775D">
        <w:rPr>
          <w:b/>
          <w:bCs/>
          <w:sz w:val="28"/>
          <w:szCs w:val="28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9165E" w:rsidRPr="0027775D" w:rsidTr="002F0B5F">
        <w:trPr>
          <w:tblCellSpacing w:w="18" w:type="dxa"/>
        </w:trPr>
        <w:tc>
          <w:tcPr>
            <w:tcW w:w="2500" w:type="pct"/>
            <w:vAlign w:val="bottom"/>
          </w:tcPr>
          <w:p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9165E" w:rsidRPr="0027775D" w:rsidRDefault="00A9165E" w:rsidP="00A9165E">
      <w:pPr>
        <w:rPr>
          <w:vanish/>
          <w:lang w:val="en-US"/>
        </w:rPr>
      </w:pPr>
    </w:p>
    <w:p w:rsidR="00A9165E" w:rsidRPr="0027775D" w:rsidRDefault="00A9165E" w:rsidP="00A9165E">
      <w:pPr>
        <w:rPr>
          <w:vanish/>
          <w:lang w:val="en-US"/>
        </w:rPr>
      </w:pPr>
    </w:p>
    <w:p w:rsidR="00DE3408" w:rsidRDefault="00DE3408"/>
    <w:sectPr w:rsidR="00DE3408" w:rsidSect="0085029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FB"/>
    <w:rsid w:val="001830A4"/>
    <w:rsid w:val="00201EDA"/>
    <w:rsid w:val="00251493"/>
    <w:rsid w:val="00324F4B"/>
    <w:rsid w:val="00586235"/>
    <w:rsid w:val="00620D95"/>
    <w:rsid w:val="00710E04"/>
    <w:rsid w:val="008A08FB"/>
    <w:rsid w:val="00A636DB"/>
    <w:rsid w:val="00A9165E"/>
    <w:rsid w:val="00AF2850"/>
    <w:rsid w:val="00C071AB"/>
    <w:rsid w:val="00D665D0"/>
    <w:rsid w:val="00DE3408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D192"/>
  <w15:chartTrackingRefBased/>
  <w15:docId w15:val="{B202BE1D-E9E8-4FDD-AB2E-36F3DB61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8</cp:revision>
  <dcterms:created xsi:type="dcterms:W3CDTF">2019-05-12T06:08:00Z</dcterms:created>
  <dcterms:modified xsi:type="dcterms:W3CDTF">2019-05-21T05:48:00Z</dcterms:modified>
</cp:coreProperties>
</file>