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322" w:rsidRDefault="00945322" w:rsidP="00945322">
      <w:pPr>
        <w:pStyle w:val="20"/>
        <w:shd w:val="clear" w:color="auto" w:fill="auto"/>
        <w:ind w:left="5700" w:firstLine="0"/>
        <w:jc w:val="right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Додаток </w:t>
      </w:r>
      <w:r w:rsidR="0005496D">
        <w:rPr>
          <w:sz w:val="24"/>
          <w:szCs w:val="24"/>
          <w:lang w:val="uk-UA"/>
        </w:rPr>
        <w:t>2</w:t>
      </w:r>
    </w:p>
    <w:p w:rsidR="009A6D2D" w:rsidRDefault="0005496D" w:rsidP="00945322">
      <w:pPr>
        <w:pStyle w:val="20"/>
        <w:shd w:val="clear" w:color="auto" w:fill="auto"/>
        <w:ind w:left="5700" w:firstLine="0"/>
        <w:jc w:val="right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</w:t>
      </w:r>
      <w:r w:rsidR="009A6D2D">
        <w:rPr>
          <w:sz w:val="24"/>
          <w:szCs w:val="24"/>
          <w:lang w:val="uk-UA"/>
        </w:rPr>
        <w:t>о рішення ВК №22 від 04.03.2019</w:t>
      </w:r>
    </w:p>
    <w:p w:rsidR="009A6D2D" w:rsidRDefault="009A6D2D" w:rsidP="00945322">
      <w:pPr>
        <w:pStyle w:val="20"/>
        <w:shd w:val="clear" w:color="auto" w:fill="auto"/>
        <w:ind w:left="5700" w:firstLine="0"/>
        <w:jc w:val="right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ПРОЕКТ</w:t>
      </w:r>
    </w:p>
    <w:p w:rsidR="00945322" w:rsidRPr="00945322" w:rsidRDefault="002A312D" w:rsidP="00945322">
      <w:pPr>
        <w:pStyle w:val="20"/>
        <w:shd w:val="clear" w:color="auto" w:fill="auto"/>
        <w:spacing w:line="240" w:lineRule="auto"/>
        <w:ind w:left="5698" w:firstLine="0"/>
        <w:jc w:val="right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</w:t>
      </w:r>
      <w:r w:rsidR="00945322">
        <w:rPr>
          <w:sz w:val="24"/>
          <w:szCs w:val="24"/>
          <w:lang w:val="uk-UA"/>
        </w:rPr>
        <w:t>о рішення сесії Степанківської сільс</w:t>
      </w:r>
      <w:r>
        <w:rPr>
          <w:sz w:val="24"/>
          <w:szCs w:val="24"/>
          <w:lang w:val="uk-UA"/>
        </w:rPr>
        <w:t>ь</w:t>
      </w:r>
      <w:r w:rsidR="0005496D">
        <w:rPr>
          <w:sz w:val="24"/>
          <w:szCs w:val="24"/>
          <w:lang w:val="uk-UA"/>
        </w:rPr>
        <w:t>кої ради від 05.03.2019 №28-00</w:t>
      </w:r>
      <w:bookmarkStart w:id="0" w:name="_GoBack"/>
      <w:bookmarkEnd w:id="0"/>
      <w:r w:rsidR="00945322">
        <w:rPr>
          <w:sz w:val="24"/>
          <w:szCs w:val="24"/>
          <w:lang w:val="uk-UA"/>
        </w:rPr>
        <w:t>/</w:t>
      </w:r>
      <w:r w:rsidR="00945322">
        <w:rPr>
          <w:sz w:val="24"/>
          <w:szCs w:val="24"/>
          <w:lang w:val="en-US"/>
        </w:rPr>
        <w:t>V</w:t>
      </w:r>
      <w:r w:rsidR="00945322">
        <w:rPr>
          <w:sz w:val="24"/>
          <w:szCs w:val="24"/>
          <w:lang w:val="uk-UA"/>
        </w:rPr>
        <w:t>ІІ</w:t>
      </w:r>
    </w:p>
    <w:p w:rsidR="00945322" w:rsidRPr="00945322" w:rsidRDefault="00945322" w:rsidP="00945322">
      <w:pPr>
        <w:pStyle w:val="20"/>
        <w:shd w:val="clear" w:color="auto" w:fill="auto"/>
        <w:ind w:left="5700" w:firstLine="0"/>
        <w:jc w:val="right"/>
        <w:rPr>
          <w:lang w:val="uk-UA"/>
        </w:rPr>
      </w:pPr>
    </w:p>
    <w:p w:rsidR="00945322" w:rsidRPr="00945322" w:rsidRDefault="00945322" w:rsidP="00945322">
      <w:pPr>
        <w:pStyle w:val="20"/>
        <w:shd w:val="clear" w:color="auto" w:fill="auto"/>
        <w:ind w:left="5700" w:firstLine="0"/>
        <w:jc w:val="right"/>
        <w:rPr>
          <w:lang w:val="uk-UA"/>
        </w:rPr>
      </w:pPr>
    </w:p>
    <w:p w:rsidR="00C12332" w:rsidRPr="00945322" w:rsidRDefault="00C12332" w:rsidP="00C12332">
      <w:pPr>
        <w:pStyle w:val="30"/>
        <w:shd w:val="clear" w:color="auto" w:fill="auto"/>
        <w:spacing w:before="0"/>
        <w:rPr>
          <w:sz w:val="28"/>
          <w:szCs w:val="28"/>
          <w:lang w:val="uk-UA"/>
        </w:rPr>
      </w:pPr>
      <w:r w:rsidRPr="00945322">
        <w:rPr>
          <w:sz w:val="28"/>
          <w:szCs w:val="28"/>
          <w:lang w:val="uk-UA"/>
        </w:rPr>
        <w:t>ПРОГРАМА</w:t>
      </w:r>
    </w:p>
    <w:p w:rsidR="00C12332" w:rsidRPr="00945322" w:rsidRDefault="00C12332" w:rsidP="00C12332">
      <w:pPr>
        <w:pStyle w:val="30"/>
        <w:shd w:val="clear" w:color="auto" w:fill="auto"/>
        <w:spacing w:before="0" w:after="300"/>
        <w:rPr>
          <w:sz w:val="28"/>
          <w:szCs w:val="28"/>
          <w:lang w:val="uk-UA"/>
        </w:rPr>
      </w:pPr>
      <w:r w:rsidRPr="00945322">
        <w:rPr>
          <w:sz w:val="28"/>
          <w:szCs w:val="28"/>
          <w:lang w:val="uk-UA"/>
        </w:rPr>
        <w:t>відшкодування компенсації за перевезення окремих пільгових категорій</w:t>
      </w:r>
      <w:r w:rsidRPr="00945322">
        <w:rPr>
          <w:sz w:val="28"/>
          <w:szCs w:val="28"/>
          <w:lang w:val="uk-UA"/>
        </w:rPr>
        <w:br/>
        <w:t xml:space="preserve">громадян </w:t>
      </w:r>
      <w:r w:rsidR="00945322">
        <w:rPr>
          <w:sz w:val="28"/>
          <w:szCs w:val="28"/>
          <w:lang w:val="uk-UA"/>
        </w:rPr>
        <w:t xml:space="preserve">Степанківської об’єднаної територіальної громади </w:t>
      </w:r>
      <w:r w:rsidRPr="00945322">
        <w:rPr>
          <w:sz w:val="28"/>
          <w:szCs w:val="28"/>
          <w:lang w:val="uk-UA"/>
        </w:rPr>
        <w:t>на приміських маршрутах загального користування</w:t>
      </w:r>
      <w:r w:rsidR="00945322">
        <w:rPr>
          <w:sz w:val="28"/>
          <w:szCs w:val="28"/>
          <w:lang w:val="uk-UA"/>
        </w:rPr>
        <w:t xml:space="preserve"> </w:t>
      </w:r>
      <w:r w:rsidRPr="00945322">
        <w:rPr>
          <w:sz w:val="28"/>
          <w:szCs w:val="28"/>
          <w:lang w:val="uk-UA"/>
        </w:rPr>
        <w:t>автомобільним транспортом на 2019 рік</w:t>
      </w:r>
    </w:p>
    <w:p w:rsidR="00C12332" w:rsidRPr="00C12332" w:rsidRDefault="00C12332" w:rsidP="00C12332">
      <w:pPr>
        <w:pStyle w:val="30"/>
        <w:shd w:val="clear" w:color="auto" w:fill="auto"/>
        <w:spacing w:before="0"/>
        <w:rPr>
          <w:sz w:val="28"/>
          <w:szCs w:val="28"/>
        </w:rPr>
      </w:pPr>
      <w:proofErr w:type="spellStart"/>
      <w:r w:rsidRPr="00C12332">
        <w:rPr>
          <w:sz w:val="28"/>
          <w:szCs w:val="28"/>
        </w:rPr>
        <w:t>Розділ</w:t>
      </w:r>
      <w:proofErr w:type="spellEnd"/>
      <w:r w:rsidRPr="00C12332">
        <w:rPr>
          <w:sz w:val="28"/>
          <w:szCs w:val="28"/>
        </w:rPr>
        <w:t xml:space="preserve"> І. </w:t>
      </w:r>
      <w:proofErr w:type="spellStart"/>
      <w:r w:rsidRPr="00C12332">
        <w:rPr>
          <w:sz w:val="28"/>
          <w:szCs w:val="28"/>
        </w:rPr>
        <w:t>Загальна</w:t>
      </w:r>
      <w:proofErr w:type="spellEnd"/>
      <w:r w:rsidRPr="00C12332">
        <w:rPr>
          <w:sz w:val="28"/>
          <w:szCs w:val="28"/>
        </w:rPr>
        <w:t xml:space="preserve"> характеристика </w:t>
      </w:r>
      <w:proofErr w:type="spellStart"/>
      <w:r w:rsidRPr="00C12332">
        <w:rPr>
          <w:sz w:val="28"/>
          <w:szCs w:val="28"/>
        </w:rPr>
        <w:t>Програми</w:t>
      </w:r>
      <w:proofErr w:type="spellEnd"/>
    </w:p>
    <w:p w:rsidR="00C12332" w:rsidRPr="00C12332" w:rsidRDefault="00C12332" w:rsidP="00C12332">
      <w:pPr>
        <w:pStyle w:val="40"/>
        <w:shd w:val="clear" w:color="auto" w:fill="auto"/>
        <w:rPr>
          <w:sz w:val="28"/>
          <w:szCs w:val="28"/>
        </w:rPr>
      </w:pPr>
      <w:proofErr w:type="spellStart"/>
      <w:r w:rsidRPr="00C12332">
        <w:rPr>
          <w:sz w:val="28"/>
          <w:szCs w:val="28"/>
        </w:rPr>
        <w:t>Програма</w:t>
      </w:r>
      <w:proofErr w:type="spellEnd"/>
      <w:r w:rsidRPr="00C12332">
        <w:rPr>
          <w:sz w:val="28"/>
          <w:szCs w:val="28"/>
        </w:rPr>
        <w:t xml:space="preserve"> </w:t>
      </w:r>
      <w:proofErr w:type="spellStart"/>
      <w:r w:rsidRPr="00C12332">
        <w:rPr>
          <w:sz w:val="28"/>
          <w:szCs w:val="28"/>
        </w:rPr>
        <w:t>відшкодування</w:t>
      </w:r>
      <w:proofErr w:type="spellEnd"/>
      <w:r w:rsidRPr="00C12332">
        <w:rPr>
          <w:sz w:val="28"/>
          <w:szCs w:val="28"/>
        </w:rPr>
        <w:t xml:space="preserve"> </w:t>
      </w:r>
      <w:proofErr w:type="spellStart"/>
      <w:r w:rsidRPr="00C12332">
        <w:rPr>
          <w:sz w:val="28"/>
          <w:szCs w:val="28"/>
        </w:rPr>
        <w:t>компенсації</w:t>
      </w:r>
      <w:proofErr w:type="spellEnd"/>
      <w:r w:rsidRPr="00C12332">
        <w:rPr>
          <w:sz w:val="28"/>
          <w:szCs w:val="28"/>
        </w:rPr>
        <w:t xml:space="preserve"> за </w:t>
      </w:r>
      <w:proofErr w:type="spellStart"/>
      <w:r w:rsidRPr="00C12332">
        <w:rPr>
          <w:sz w:val="28"/>
          <w:szCs w:val="28"/>
        </w:rPr>
        <w:t>перевезення</w:t>
      </w:r>
      <w:proofErr w:type="spellEnd"/>
      <w:r w:rsidRPr="00C12332">
        <w:rPr>
          <w:sz w:val="28"/>
          <w:szCs w:val="28"/>
        </w:rPr>
        <w:t xml:space="preserve"> </w:t>
      </w:r>
      <w:proofErr w:type="spellStart"/>
      <w:r w:rsidRPr="00C12332">
        <w:rPr>
          <w:sz w:val="28"/>
          <w:szCs w:val="28"/>
        </w:rPr>
        <w:t>окремих</w:t>
      </w:r>
      <w:proofErr w:type="spellEnd"/>
      <w:r w:rsidRPr="00C12332">
        <w:rPr>
          <w:sz w:val="28"/>
          <w:szCs w:val="28"/>
        </w:rPr>
        <w:t xml:space="preserve"> </w:t>
      </w:r>
      <w:proofErr w:type="spellStart"/>
      <w:r w:rsidRPr="00C12332">
        <w:rPr>
          <w:sz w:val="28"/>
          <w:szCs w:val="28"/>
        </w:rPr>
        <w:t>пільгових</w:t>
      </w:r>
      <w:proofErr w:type="spellEnd"/>
      <w:r w:rsidRPr="00C12332">
        <w:rPr>
          <w:sz w:val="28"/>
          <w:szCs w:val="28"/>
        </w:rPr>
        <w:t xml:space="preserve"> </w:t>
      </w:r>
      <w:proofErr w:type="spellStart"/>
      <w:r w:rsidRPr="00C12332">
        <w:rPr>
          <w:sz w:val="28"/>
          <w:szCs w:val="28"/>
        </w:rPr>
        <w:t>категорій</w:t>
      </w:r>
      <w:proofErr w:type="spellEnd"/>
      <w:r w:rsidRPr="00C12332">
        <w:rPr>
          <w:sz w:val="28"/>
          <w:szCs w:val="28"/>
        </w:rPr>
        <w:t xml:space="preserve"> </w:t>
      </w:r>
      <w:proofErr w:type="spellStart"/>
      <w:r w:rsidRPr="00C12332">
        <w:rPr>
          <w:sz w:val="28"/>
          <w:szCs w:val="28"/>
        </w:rPr>
        <w:t>громадян</w:t>
      </w:r>
      <w:proofErr w:type="spellEnd"/>
      <w:r w:rsidR="00945322">
        <w:rPr>
          <w:sz w:val="28"/>
          <w:szCs w:val="28"/>
          <w:lang w:val="uk-UA"/>
        </w:rPr>
        <w:t xml:space="preserve"> </w:t>
      </w:r>
      <w:proofErr w:type="spellStart"/>
      <w:r w:rsidR="00945322">
        <w:rPr>
          <w:sz w:val="28"/>
          <w:szCs w:val="28"/>
          <w:lang w:val="uk-UA"/>
        </w:rPr>
        <w:t>Степанківської</w:t>
      </w:r>
      <w:proofErr w:type="spellEnd"/>
      <w:r w:rsidR="00945322">
        <w:rPr>
          <w:sz w:val="28"/>
          <w:szCs w:val="28"/>
          <w:lang w:val="uk-UA"/>
        </w:rPr>
        <w:t xml:space="preserve"> об’єднаної територіальної громади</w:t>
      </w:r>
      <w:r w:rsidRPr="00C12332">
        <w:rPr>
          <w:sz w:val="28"/>
          <w:szCs w:val="28"/>
        </w:rPr>
        <w:t xml:space="preserve"> на </w:t>
      </w:r>
      <w:proofErr w:type="spellStart"/>
      <w:r w:rsidRPr="00C12332">
        <w:rPr>
          <w:sz w:val="28"/>
          <w:szCs w:val="28"/>
        </w:rPr>
        <w:t>приміських</w:t>
      </w:r>
      <w:proofErr w:type="spellEnd"/>
      <w:r w:rsidRPr="00C12332">
        <w:rPr>
          <w:sz w:val="28"/>
          <w:szCs w:val="28"/>
        </w:rPr>
        <w:t xml:space="preserve"> маршрутах </w:t>
      </w:r>
      <w:proofErr w:type="spellStart"/>
      <w:r w:rsidRPr="00C12332">
        <w:rPr>
          <w:sz w:val="28"/>
          <w:szCs w:val="28"/>
        </w:rPr>
        <w:t>загального</w:t>
      </w:r>
      <w:proofErr w:type="spellEnd"/>
      <w:r w:rsidRPr="00C12332">
        <w:rPr>
          <w:sz w:val="28"/>
          <w:szCs w:val="28"/>
        </w:rPr>
        <w:t xml:space="preserve"> </w:t>
      </w:r>
      <w:proofErr w:type="spellStart"/>
      <w:r w:rsidRPr="00C12332">
        <w:rPr>
          <w:sz w:val="28"/>
          <w:szCs w:val="28"/>
        </w:rPr>
        <w:t>користування</w:t>
      </w:r>
      <w:proofErr w:type="spellEnd"/>
      <w:r w:rsidRPr="00C12332">
        <w:rPr>
          <w:sz w:val="28"/>
          <w:szCs w:val="28"/>
        </w:rPr>
        <w:t xml:space="preserve"> </w:t>
      </w:r>
      <w:proofErr w:type="spellStart"/>
      <w:r w:rsidRPr="00C12332">
        <w:rPr>
          <w:sz w:val="28"/>
          <w:szCs w:val="28"/>
        </w:rPr>
        <w:t>автомобільним</w:t>
      </w:r>
      <w:proofErr w:type="spellEnd"/>
      <w:r w:rsidRPr="00C12332">
        <w:rPr>
          <w:sz w:val="28"/>
          <w:szCs w:val="28"/>
        </w:rPr>
        <w:t xml:space="preserve"> транспортом на 2019 </w:t>
      </w:r>
      <w:proofErr w:type="spellStart"/>
      <w:r w:rsidRPr="00C12332">
        <w:rPr>
          <w:sz w:val="28"/>
          <w:szCs w:val="28"/>
        </w:rPr>
        <w:t>рік</w:t>
      </w:r>
      <w:proofErr w:type="spellEnd"/>
      <w:r w:rsidRPr="00C12332">
        <w:rPr>
          <w:sz w:val="28"/>
          <w:szCs w:val="28"/>
        </w:rPr>
        <w:t xml:space="preserve"> (</w:t>
      </w:r>
      <w:proofErr w:type="spellStart"/>
      <w:r w:rsidRPr="00C12332">
        <w:rPr>
          <w:sz w:val="28"/>
          <w:szCs w:val="28"/>
        </w:rPr>
        <w:t>далі</w:t>
      </w:r>
      <w:proofErr w:type="spellEnd"/>
      <w:r w:rsidRPr="00C12332">
        <w:rPr>
          <w:sz w:val="28"/>
          <w:szCs w:val="28"/>
        </w:rPr>
        <w:t xml:space="preserve"> - </w:t>
      </w:r>
      <w:proofErr w:type="spellStart"/>
      <w:r w:rsidRPr="00C12332">
        <w:rPr>
          <w:sz w:val="28"/>
          <w:szCs w:val="28"/>
        </w:rPr>
        <w:t>Програма</w:t>
      </w:r>
      <w:proofErr w:type="spellEnd"/>
      <w:r w:rsidRPr="00C12332">
        <w:rPr>
          <w:sz w:val="28"/>
          <w:szCs w:val="28"/>
        </w:rPr>
        <w:t xml:space="preserve">) направлена на </w:t>
      </w:r>
      <w:proofErr w:type="spellStart"/>
      <w:r w:rsidRPr="00C12332">
        <w:rPr>
          <w:sz w:val="28"/>
          <w:szCs w:val="28"/>
        </w:rPr>
        <w:t>організацію</w:t>
      </w:r>
      <w:proofErr w:type="spellEnd"/>
      <w:r w:rsidRPr="00C12332">
        <w:rPr>
          <w:sz w:val="28"/>
          <w:szCs w:val="28"/>
        </w:rPr>
        <w:t xml:space="preserve"> </w:t>
      </w:r>
      <w:proofErr w:type="spellStart"/>
      <w:r w:rsidRPr="00C12332">
        <w:rPr>
          <w:sz w:val="28"/>
          <w:szCs w:val="28"/>
        </w:rPr>
        <w:t>пільгового</w:t>
      </w:r>
      <w:proofErr w:type="spellEnd"/>
      <w:r w:rsidRPr="00C12332">
        <w:rPr>
          <w:sz w:val="28"/>
          <w:szCs w:val="28"/>
        </w:rPr>
        <w:t xml:space="preserve"> </w:t>
      </w:r>
      <w:proofErr w:type="spellStart"/>
      <w:r w:rsidRPr="00C12332">
        <w:rPr>
          <w:sz w:val="28"/>
          <w:szCs w:val="28"/>
        </w:rPr>
        <w:t>проїзду</w:t>
      </w:r>
      <w:proofErr w:type="spellEnd"/>
      <w:r w:rsidRPr="00C12332">
        <w:rPr>
          <w:sz w:val="28"/>
          <w:szCs w:val="28"/>
        </w:rPr>
        <w:t xml:space="preserve"> </w:t>
      </w:r>
      <w:proofErr w:type="spellStart"/>
      <w:r w:rsidRPr="00C12332">
        <w:rPr>
          <w:sz w:val="28"/>
          <w:szCs w:val="28"/>
        </w:rPr>
        <w:t>окремих</w:t>
      </w:r>
      <w:proofErr w:type="spellEnd"/>
      <w:r w:rsidRPr="00C12332">
        <w:rPr>
          <w:sz w:val="28"/>
          <w:szCs w:val="28"/>
        </w:rPr>
        <w:t xml:space="preserve"> </w:t>
      </w:r>
      <w:proofErr w:type="spellStart"/>
      <w:r w:rsidRPr="00C12332">
        <w:rPr>
          <w:sz w:val="28"/>
          <w:szCs w:val="28"/>
        </w:rPr>
        <w:t>пільгових</w:t>
      </w:r>
      <w:proofErr w:type="spellEnd"/>
      <w:r w:rsidRPr="00C12332">
        <w:rPr>
          <w:sz w:val="28"/>
          <w:szCs w:val="28"/>
        </w:rPr>
        <w:t xml:space="preserve"> </w:t>
      </w:r>
      <w:proofErr w:type="spellStart"/>
      <w:r w:rsidRPr="00C12332">
        <w:rPr>
          <w:sz w:val="28"/>
          <w:szCs w:val="28"/>
        </w:rPr>
        <w:t>категорій</w:t>
      </w:r>
      <w:proofErr w:type="spellEnd"/>
      <w:r w:rsidRPr="00C12332">
        <w:rPr>
          <w:sz w:val="28"/>
          <w:szCs w:val="28"/>
        </w:rPr>
        <w:t xml:space="preserve"> </w:t>
      </w:r>
      <w:proofErr w:type="spellStart"/>
      <w:r w:rsidRPr="00C12332">
        <w:rPr>
          <w:sz w:val="28"/>
          <w:szCs w:val="28"/>
        </w:rPr>
        <w:t>громадян</w:t>
      </w:r>
      <w:proofErr w:type="spellEnd"/>
      <w:r w:rsidRPr="00C12332">
        <w:rPr>
          <w:sz w:val="28"/>
          <w:szCs w:val="28"/>
        </w:rPr>
        <w:t xml:space="preserve"> на </w:t>
      </w:r>
      <w:proofErr w:type="spellStart"/>
      <w:r w:rsidRPr="00C12332">
        <w:rPr>
          <w:sz w:val="28"/>
          <w:szCs w:val="28"/>
        </w:rPr>
        <w:t>приміських</w:t>
      </w:r>
      <w:proofErr w:type="spellEnd"/>
      <w:r w:rsidRPr="00C12332">
        <w:rPr>
          <w:sz w:val="28"/>
          <w:szCs w:val="28"/>
        </w:rPr>
        <w:t xml:space="preserve"> маршрутах </w:t>
      </w:r>
      <w:proofErr w:type="spellStart"/>
      <w:r w:rsidRPr="00C12332">
        <w:rPr>
          <w:sz w:val="28"/>
          <w:szCs w:val="28"/>
        </w:rPr>
        <w:t>загального</w:t>
      </w:r>
      <w:proofErr w:type="spellEnd"/>
      <w:r w:rsidRPr="00C12332">
        <w:rPr>
          <w:sz w:val="28"/>
          <w:szCs w:val="28"/>
        </w:rPr>
        <w:t xml:space="preserve"> </w:t>
      </w:r>
      <w:proofErr w:type="spellStart"/>
      <w:r w:rsidRPr="00C12332">
        <w:rPr>
          <w:sz w:val="28"/>
          <w:szCs w:val="28"/>
        </w:rPr>
        <w:t>користування</w:t>
      </w:r>
      <w:proofErr w:type="spellEnd"/>
      <w:r w:rsidRPr="00C12332">
        <w:rPr>
          <w:sz w:val="28"/>
          <w:szCs w:val="28"/>
        </w:rPr>
        <w:t xml:space="preserve"> та </w:t>
      </w:r>
      <w:proofErr w:type="spellStart"/>
      <w:r w:rsidRPr="00C12332">
        <w:rPr>
          <w:sz w:val="28"/>
          <w:szCs w:val="28"/>
        </w:rPr>
        <w:t>забезпечення</w:t>
      </w:r>
      <w:proofErr w:type="spellEnd"/>
      <w:r w:rsidRPr="00C12332">
        <w:rPr>
          <w:sz w:val="28"/>
          <w:szCs w:val="28"/>
        </w:rPr>
        <w:t xml:space="preserve"> </w:t>
      </w:r>
      <w:proofErr w:type="spellStart"/>
      <w:r w:rsidRPr="00C12332">
        <w:rPr>
          <w:sz w:val="28"/>
          <w:szCs w:val="28"/>
        </w:rPr>
        <w:t>компенсації</w:t>
      </w:r>
      <w:proofErr w:type="spellEnd"/>
      <w:r w:rsidRPr="00C12332">
        <w:rPr>
          <w:sz w:val="28"/>
          <w:szCs w:val="28"/>
        </w:rPr>
        <w:t xml:space="preserve"> </w:t>
      </w:r>
      <w:proofErr w:type="spellStart"/>
      <w:r w:rsidRPr="00C12332">
        <w:rPr>
          <w:sz w:val="28"/>
          <w:szCs w:val="28"/>
        </w:rPr>
        <w:t>збитків</w:t>
      </w:r>
      <w:proofErr w:type="spellEnd"/>
      <w:r w:rsidRPr="00C12332">
        <w:rPr>
          <w:sz w:val="28"/>
          <w:szCs w:val="28"/>
        </w:rPr>
        <w:t xml:space="preserve"> </w:t>
      </w:r>
      <w:proofErr w:type="spellStart"/>
      <w:r w:rsidRPr="00C12332">
        <w:rPr>
          <w:sz w:val="28"/>
          <w:szCs w:val="28"/>
        </w:rPr>
        <w:t>перевізників</w:t>
      </w:r>
      <w:proofErr w:type="spellEnd"/>
      <w:r w:rsidRPr="00C12332">
        <w:rPr>
          <w:sz w:val="28"/>
          <w:szCs w:val="28"/>
        </w:rPr>
        <w:t xml:space="preserve"> </w:t>
      </w:r>
      <w:proofErr w:type="spellStart"/>
      <w:r w:rsidRPr="00C12332">
        <w:rPr>
          <w:sz w:val="28"/>
          <w:szCs w:val="28"/>
        </w:rPr>
        <w:t>від</w:t>
      </w:r>
      <w:proofErr w:type="spellEnd"/>
      <w:r w:rsidRPr="00C12332">
        <w:rPr>
          <w:sz w:val="28"/>
          <w:szCs w:val="28"/>
        </w:rPr>
        <w:t xml:space="preserve"> </w:t>
      </w:r>
      <w:proofErr w:type="spellStart"/>
      <w:r w:rsidRPr="00C12332">
        <w:rPr>
          <w:sz w:val="28"/>
          <w:szCs w:val="28"/>
        </w:rPr>
        <w:t>пільгових</w:t>
      </w:r>
      <w:proofErr w:type="spellEnd"/>
      <w:r w:rsidRPr="00C12332">
        <w:rPr>
          <w:sz w:val="28"/>
          <w:szCs w:val="28"/>
        </w:rPr>
        <w:t xml:space="preserve"> </w:t>
      </w:r>
      <w:proofErr w:type="spellStart"/>
      <w:r w:rsidRPr="00C12332">
        <w:rPr>
          <w:sz w:val="28"/>
          <w:szCs w:val="28"/>
        </w:rPr>
        <w:t>перевезень</w:t>
      </w:r>
      <w:proofErr w:type="spellEnd"/>
      <w:r w:rsidRPr="00C12332">
        <w:rPr>
          <w:sz w:val="28"/>
          <w:szCs w:val="28"/>
        </w:rPr>
        <w:t xml:space="preserve"> </w:t>
      </w:r>
      <w:proofErr w:type="spellStart"/>
      <w:r w:rsidRPr="00C12332">
        <w:rPr>
          <w:sz w:val="28"/>
          <w:szCs w:val="28"/>
        </w:rPr>
        <w:t>окремих</w:t>
      </w:r>
      <w:proofErr w:type="spellEnd"/>
      <w:r w:rsidRPr="00C12332">
        <w:rPr>
          <w:sz w:val="28"/>
          <w:szCs w:val="28"/>
        </w:rPr>
        <w:t xml:space="preserve"> </w:t>
      </w:r>
      <w:proofErr w:type="spellStart"/>
      <w:r w:rsidRPr="00C12332">
        <w:rPr>
          <w:sz w:val="28"/>
          <w:szCs w:val="28"/>
        </w:rPr>
        <w:t>категорій</w:t>
      </w:r>
      <w:proofErr w:type="spellEnd"/>
      <w:r w:rsidRPr="00C12332">
        <w:rPr>
          <w:sz w:val="28"/>
          <w:szCs w:val="28"/>
        </w:rPr>
        <w:t xml:space="preserve"> </w:t>
      </w:r>
      <w:proofErr w:type="spellStart"/>
      <w:r w:rsidRPr="00C12332">
        <w:rPr>
          <w:sz w:val="28"/>
          <w:szCs w:val="28"/>
        </w:rPr>
        <w:t>громадян</w:t>
      </w:r>
      <w:proofErr w:type="spellEnd"/>
      <w:r w:rsidRPr="00C12332">
        <w:rPr>
          <w:sz w:val="28"/>
          <w:szCs w:val="28"/>
        </w:rPr>
        <w:t xml:space="preserve"> на </w:t>
      </w:r>
      <w:proofErr w:type="spellStart"/>
      <w:r w:rsidRPr="00C12332">
        <w:rPr>
          <w:sz w:val="28"/>
          <w:szCs w:val="28"/>
        </w:rPr>
        <w:t>приміських</w:t>
      </w:r>
      <w:proofErr w:type="spellEnd"/>
      <w:r w:rsidRPr="00C12332">
        <w:rPr>
          <w:sz w:val="28"/>
          <w:szCs w:val="28"/>
        </w:rPr>
        <w:t xml:space="preserve"> маршрутах </w:t>
      </w:r>
      <w:proofErr w:type="spellStart"/>
      <w:r w:rsidRPr="00C12332">
        <w:rPr>
          <w:sz w:val="28"/>
          <w:szCs w:val="28"/>
        </w:rPr>
        <w:t>загального</w:t>
      </w:r>
      <w:proofErr w:type="spellEnd"/>
      <w:r w:rsidRPr="00C12332">
        <w:rPr>
          <w:sz w:val="28"/>
          <w:szCs w:val="28"/>
        </w:rPr>
        <w:t xml:space="preserve"> </w:t>
      </w:r>
      <w:proofErr w:type="spellStart"/>
      <w:r w:rsidRPr="00C12332">
        <w:rPr>
          <w:sz w:val="28"/>
          <w:szCs w:val="28"/>
        </w:rPr>
        <w:t>користування</w:t>
      </w:r>
      <w:proofErr w:type="spellEnd"/>
      <w:r w:rsidRPr="00C12332">
        <w:rPr>
          <w:sz w:val="28"/>
          <w:szCs w:val="28"/>
        </w:rPr>
        <w:t>.</w:t>
      </w:r>
    </w:p>
    <w:p w:rsidR="00C12332" w:rsidRPr="00C12332" w:rsidRDefault="00C12332" w:rsidP="00C12332">
      <w:pPr>
        <w:pStyle w:val="40"/>
        <w:shd w:val="clear" w:color="auto" w:fill="auto"/>
        <w:spacing w:after="300"/>
        <w:rPr>
          <w:sz w:val="28"/>
          <w:szCs w:val="28"/>
        </w:rPr>
      </w:pPr>
      <w:proofErr w:type="spellStart"/>
      <w:r w:rsidRPr="00C12332">
        <w:rPr>
          <w:sz w:val="28"/>
          <w:szCs w:val="28"/>
        </w:rPr>
        <w:t>Програма</w:t>
      </w:r>
      <w:proofErr w:type="spellEnd"/>
      <w:r w:rsidRPr="00C12332">
        <w:rPr>
          <w:sz w:val="28"/>
          <w:szCs w:val="28"/>
        </w:rPr>
        <w:t xml:space="preserve"> </w:t>
      </w:r>
      <w:proofErr w:type="spellStart"/>
      <w:r w:rsidRPr="00C12332">
        <w:rPr>
          <w:sz w:val="28"/>
          <w:szCs w:val="28"/>
        </w:rPr>
        <w:t>розроблена</w:t>
      </w:r>
      <w:proofErr w:type="spellEnd"/>
      <w:r w:rsidRPr="00C12332">
        <w:rPr>
          <w:sz w:val="28"/>
          <w:szCs w:val="28"/>
        </w:rPr>
        <w:t xml:space="preserve"> </w:t>
      </w:r>
      <w:proofErr w:type="spellStart"/>
      <w:r w:rsidRPr="00C12332">
        <w:rPr>
          <w:sz w:val="28"/>
          <w:szCs w:val="28"/>
        </w:rPr>
        <w:t>відповідно</w:t>
      </w:r>
      <w:proofErr w:type="spellEnd"/>
      <w:r w:rsidRPr="00C12332">
        <w:rPr>
          <w:sz w:val="28"/>
          <w:szCs w:val="28"/>
        </w:rPr>
        <w:t xml:space="preserve"> до Бюджетного Кодексу </w:t>
      </w:r>
      <w:proofErr w:type="spellStart"/>
      <w:r w:rsidRPr="00C12332">
        <w:rPr>
          <w:sz w:val="28"/>
          <w:szCs w:val="28"/>
        </w:rPr>
        <w:t>України</w:t>
      </w:r>
      <w:proofErr w:type="spellEnd"/>
      <w:r w:rsidRPr="00C12332">
        <w:rPr>
          <w:sz w:val="28"/>
          <w:szCs w:val="28"/>
        </w:rPr>
        <w:t xml:space="preserve">, </w:t>
      </w:r>
      <w:proofErr w:type="spellStart"/>
      <w:r w:rsidRPr="00C12332">
        <w:rPr>
          <w:sz w:val="28"/>
          <w:szCs w:val="28"/>
        </w:rPr>
        <w:t>Законів</w:t>
      </w:r>
      <w:proofErr w:type="spellEnd"/>
      <w:r w:rsidRPr="00C12332">
        <w:rPr>
          <w:sz w:val="28"/>
          <w:szCs w:val="28"/>
        </w:rPr>
        <w:t xml:space="preserve"> </w:t>
      </w:r>
      <w:proofErr w:type="spellStart"/>
      <w:r w:rsidRPr="00C12332">
        <w:rPr>
          <w:sz w:val="28"/>
          <w:szCs w:val="28"/>
        </w:rPr>
        <w:t>України</w:t>
      </w:r>
      <w:proofErr w:type="spellEnd"/>
      <w:r w:rsidRPr="00C12332">
        <w:rPr>
          <w:sz w:val="28"/>
          <w:szCs w:val="28"/>
        </w:rPr>
        <w:t xml:space="preserve"> «Про </w:t>
      </w:r>
      <w:proofErr w:type="spellStart"/>
      <w:r w:rsidRPr="00C12332">
        <w:rPr>
          <w:sz w:val="28"/>
          <w:szCs w:val="28"/>
        </w:rPr>
        <w:t>автомобільний</w:t>
      </w:r>
      <w:proofErr w:type="spellEnd"/>
      <w:r w:rsidRPr="00C12332">
        <w:rPr>
          <w:sz w:val="28"/>
          <w:szCs w:val="28"/>
        </w:rPr>
        <w:t xml:space="preserve"> транспорт», «Про статус </w:t>
      </w:r>
      <w:proofErr w:type="spellStart"/>
      <w:r w:rsidRPr="00C12332">
        <w:rPr>
          <w:sz w:val="28"/>
          <w:szCs w:val="28"/>
        </w:rPr>
        <w:t>ветеранів</w:t>
      </w:r>
      <w:proofErr w:type="spellEnd"/>
      <w:r w:rsidRPr="00C12332">
        <w:rPr>
          <w:sz w:val="28"/>
          <w:szCs w:val="28"/>
        </w:rPr>
        <w:t xml:space="preserve"> </w:t>
      </w:r>
      <w:proofErr w:type="spellStart"/>
      <w:r w:rsidRPr="00C12332">
        <w:rPr>
          <w:sz w:val="28"/>
          <w:szCs w:val="28"/>
        </w:rPr>
        <w:t>війни</w:t>
      </w:r>
      <w:proofErr w:type="spellEnd"/>
      <w:r w:rsidRPr="00C12332">
        <w:rPr>
          <w:sz w:val="28"/>
          <w:szCs w:val="28"/>
        </w:rPr>
        <w:t xml:space="preserve">, </w:t>
      </w:r>
      <w:proofErr w:type="spellStart"/>
      <w:r w:rsidRPr="00C12332">
        <w:rPr>
          <w:sz w:val="28"/>
          <w:szCs w:val="28"/>
        </w:rPr>
        <w:t>гарантії</w:t>
      </w:r>
      <w:proofErr w:type="spellEnd"/>
      <w:r w:rsidRPr="00C12332">
        <w:rPr>
          <w:sz w:val="28"/>
          <w:szCs w:val="28"/>
        </w:rPr>
        <w:t xml:space="preserve"> </w:t>
      </w:r>
      <w:proofErr w:type="spellStart"/>
      <w:r w:rsidRPr="00C12332">
        <w:rPr>
          <w:sz w:val="28"/>
          <w:szCs w:val="28"/>
        </w:rPr>
        <w:t>їх</w:t>
      </w:r>
      <w:proofErr w:type="spellEnd"/>
      <w:r w:rsidRPr="00C12332">
        <w:rPr>
          <w:sz w:val="28"/>
          <w:szCs w:val="28"/>
        </w:rPr>
        <w:t xml:space="preserve"> </w:t>
      </w:r>
      <w:proofErr w:type="spellStart"/>
      <w:r w:rsidRPr="00C12332">
        <w:rPr>
          <w:sz w:val="28"/>
          <w:szCs w:val="28"/>
        </w:rPr>
        <w:t>соціального</w:t>
      </w:r>
      <w:proofErr w:type="spellEnd"/>
      <w:r w:rsidRPr="00C12332">
        <w:rPr>
          <w:sz w:val="28"/>
          <w:szCs w:val="28"/>
        </w:rPr>
        <w:t xml:space="preserve"> </w:t>
      </w:r>
      <w:proofErr w:type="spellStart"/>
      <w:r w:rsidRPr="00C12332">
        <w:rPr>
          <w:sz w:val="28"/>
          <w:szCs w:val="28"/>
        </w:rPr>
        <w:t>захисту</w:t>
      </w:r>
      <w:proofErr w:type="spellEnd"/>
      <w:r w:rsidRPr="00C12332">
        <w:rPr>
          <w:sz w:val="28"/>
          <w:szCs w:val="28"/>
        </w:rPr>
        <w:t xml:space="preserve">», «Про </w:t>
      </w:r>
      <w:proofErr w:type="spellStart"/>
      <w:r w:rsidRPr="00C12332">
        <w:rPr>
          <w:sz w:val="28"/>
          <w:szCs w:val="28"/>
        </w:rPr>
        <w:t>державну</w:t>
      </w:r>
      <w:proofErr w:type="spellEnd"/>
      <w:r w:rsidRPr="00C12332">
        <w:rPr>
          <w:sz w:val="28"/>
          <w:szCs w:val="28"/>
        </w:rPr>
        <w:t xml:space="preserve"> </w:t>
      </w:r>
      <w:proofErr w:type="spellStart"/>
      <w:r w:rsidRPr="00C12332">
        <w:rPr>
          <w:sz w:val="28"/>
          <w:szCs w:val="28"/>
        </w:rPr>
        <w:t>соціальну</w:t>
      </w:r>
      <w:proofErr w:type="spellEnd"/>
      <w:r w:rsidRPr="00C12332">
        <w:rPr>
          <w:sz w:val="28"/>
          <w:szCs w:val="28"/>
        </w:rPr>
        <w:t xml:space="preserve"> </w:t>
      </w:r>
      <w:proofErr w:type="spellStart"/>
      <w:r w:rsidRPr="00C12332">
        <w:rPr>
          <w:sz w:val="28"/>
          <w:szCs w:val="28"/>
        </w:rPr>
        <w:t>допомогу</w:t>
      </w:r>
      <w:proofErr w:type="spellEnd"/>
      <w:r w:rsidRPr="00C12332">
        <w:rPr>
          <w:sz w:val="28"/>
          <w:szCs w:val="28"/>
        </w:rPr>
        <w:t xml:space="preserve"> </w:t>
      </w:r>
      <w:proofErr w:type="spellStart"/>
      <w:r w:rsidRPr="00C12332">
        <w:rPr>
          <w:sz w:val="28"/>
          <w:szCs w:val="28"/>
        </w:rPr>
        <w:t>інвалідам</w:t>
      </w:r>
      <w:proofErr w:type="spellEnd"/>
      <w:r w:rsidRPr="00C12332">
        <w:rPr>
          <w:sz w:val="28"/>
          <w:szCs w:val="28"/>
        </w:rPr>
        <w:t xml:space="preserve"> з </w:t>
      </w:r>
      <w:proofErr w:type="spellStart"/>
      <w:r w:rsidRPr="00C12332">
        <w:rPr>
          <w:sz w:val="28"/>
          <w:szCs w:val="28"/>
        </w:rPr>
        <w:t>дитинства</w:t>
      </w:r>
      <w:proofErr w:type="spellEnd"/>
      <w:r w:rsidRPr="00C12332">
        <w:rPr>
          <w:sz w:val="28"/>
          <w:szCs w:val="28"/>
        </w:rPr>
        <w:t xml:space="preserve"> та </w:t>
      </w:r>
      <w:proofErr w:type="spellStart"/>
      <w:r w:rsidRPr="00C12332">
        <w:rPr>
          <w:sz w:val="28"/>
          <w:szCs w:val="28"/>
        </w:rPr>
        <w:t>дітям-інвалідам</w:t>
      </w:r>
      <w:proofErr w:type="spellEnd"/>
      <w:r w:rsidRPr="00C12332">
        <w:rPr>
          <w:sz w:val="28"/>
          <w:szCs w:val="28"/>
        </w:rPr>
        <w:t xml:space="preserve">», «Про </w:t>
      </w:r>
      <w:proofErr w:type="spellStart"/>
      <w:r w:rsidRPr="00C12332">
        <w:rPr>
          <w:sz w:val="28"/>
          <w:szCs w:val="28"/>
        </w:rPr>
        <w:t>державну</w:t>
      </w:r>
      <w:proofErr w:type="spellEnd"/>
      <w:r w:rsidRPr="00C12332">
        <w:rPr>
          <w:sz w:val="28"/>
          <w:szCs w:val="28"/>
        </w:rPr>
        <w:t xml:space="preserve"> </w:t>
      </w:r>
      <w:proofErr w:type="spellStart"/>
      <w:r w:rsidRPr="00C12332">
        <w:rPr>
          <w:sz w:val="28"/>
          <w:szCs w:val="28"/>
        </w:rPr>
        <w:t>соціальну</w:t>
      </w:r>
      <w:proofErr w:type="spellEnd"/>
      <w:r w:rsidRPr="00C12332">
        <w:rPr>
          <w:sz w:val="28"/>
          <w:szCs w:val="28"/>
        </w:rPr>
        <w:t xml:space="preserve"> </w:t>
      </w:r>
      <w:proofErr w:type="spellStart"/>
      <w:r w:rsidRPr="00C12332">
        <w:rPr>
          <w:sz w:val="28"/>
          <w:szCs w:val="28"/>
        </w:rPr>
        <w:t>допомогу</w:t>
      </w:r>
      <w:proofErr w:type="spellEnd"/>
      <w:r w:rsidRPr="00C12332">
        <w:rPr>
          <w:sz w:val="28"/>
          <w:szCs w:val="28"/>
        </w:rPr>
        <w:t xml:space="preserve"> особам, </w:t>
      </w:r>
      <w:proofErr w:type="spellStart"/>
      <w:r w:rsidRPr="00C12332">
        <w:rPr>
          <w:sz w:val="28"/>
          <w:szCs w:val="28"/>
        </w:rPr>
        <w:t>які</w:t>
      </w:r>
      <w:proofErr w:type="spellEnd"/>
      <w:r w:rsidRPr="00C12332">
        <w:rPr>
          <w:sz w:val="28"/>
          <w:szCs w:val="28"/>
        </w:rPr>
        <w:t xml:space="preserve"> не </w:t>
      </w:r>
      <w:proofErr w:type="spellStart"/>
      <w:r w:rsidRPr="00C12332">
        <w:rPr>
          <w:sz w:val="28"/>
          <w:szCs w:val="28"/>
        </w:rPr>
        <w:t>мають</w:t>
      </w:r>
      <w:proofErr w:type="spellEnd"/>
      <w:r w:rsidRPr="00C12332">
        <w:rPr>
          <w:sz w:val="28"/>
          <w:szCs w:val="28"/>
        </w:rPr>
        <w:t xml:space="preserve"> права на </w:t>
      </w:r>
      <w:proofErr w:type="spellStart"/>
      <w:r w:rsidRPr="00C12332">
        <w:rPr>
          <w:sz w:val="28"/>
          <w:szCs w:val="28"/>
        </w:rPr>
        <w:t>пенсію</w:t>
      </w:r>
      <w:proofErr w:type="spellEnd"/>
      <w:r w:rsidRPr="00C12332">
        <w:rPr>
          <w:sz w:val="28"/>
          <w:szCs w:val="28"/>
        </w:rPr>
        <w:t xml:space="preserve">, та </w:t>
      </w:r>
      <w:proofErr w:type="spellStart"/>
      <w:r w:rsidRPr="00C12332">
        <w:rPr>
          <w:sz w:val="28"/>
          <w:szCs w:val="28"/>
        </w:rPr>
        <w:t>інвалідам</w:t>
      </w:r>
      <w:proofErr w:type="spellEnd"/>
      <w:r w:rsidRPr="00C12332">
        <w:rPr>
          <w:sz w:val="28"/>
          <w:szCs w:val="28"/>
        </w:rPr>
        <w:t xml:space="preserve">», «Про </w:t>
      </w:r>
      <w:proofErr w:type="spellStart"/>
      <w:r w:rsidRPr="00C12332">
        <w:rPr>
          <w:sz w:val="28"/>
          <w:szCs w:val="28"/>
        </w:rPr>
        <w:t>основи</w:t>
      </w:r>
      <w:proofErr w:type="spellEnd"/>
      <w:r w:rsidRPr="00C12332">
        <w:rPr>
          <w:sz w:val="28"/>
          <w:szCs w:val="28"/>
        </w:rPr>
        <w:t xml:space="preserve"> </w:t>
      </w:r>
      <w:proofErr w:type="spellStart"/>
      <w:r w:rsidRPr="00C12332">
        <w:rPr>
          <w:sz w:val="28"/>
          <w:szCs w:val="28"/>
        </w:rPr>
        <w:t>соціальної</w:t>
      </w:r>
      <w:proofErr w:type="spellEnd"/>
      <w:r w:rsidRPr="00C12332">
        <w:rPr>
          <w:sz w:val="28"/>
          <w:szCs w:val="28"/>
        </w:rPr>
        <w:t xml:space="preserve"> </w:t>
      </w:r>
      <w:proofErr w:type="spellStart"/>
      <w:r w:rsidRPr="00C12332">
        <w:rPr>
          <w:sz w:val="28"/>
          <w:szCs w:val="28"/>
        </w:rPr>
        <w:t>захищеності</w:t>
      </w:r>
      <w:proofErr w:type="spellEnd"/>
      <w:r w:rsidRPr="00C12332">
        <w:rPr>
          <w:sz w:val="28"/>
          <w:szCs w:val="28"/>
        </w:rPr>
        <w:t xml:space="preserve"> </w:t>
      </w:r>
      <w:proofErr w:type="spellStart"/>
      <w:r w:rsidRPr="00C12332">
        <w:rPr>
          <w:sz w:val="28"/>
          <w:szCs w:val="28"/>
        </w:rPr>
        <w:t>інвалідів</w:t>
      </w:r>
      <w:proofErr w:type="spellEnd"/>
      <w:r w:rsidRPr="00C12332">
        <w:rPr>
          <w:sz w:val="28"/>
          <w:szCs w:val="28"/>
        </w:rPr>
        <w:t xml:space="preserve"> в </w:t>
      </w:r>
      <w:proofErr w:type="spellStart"/>
      <w:r w:rsidRPr="00C12332">
        <w:rPr>
          <w:sz w:val="28"/>
          <w:szCs w:val="28"/>
        </w:rPr>
        <w:t>Україні</w:t>
      </w:r>
      <w:proofErr w:type="spellEnd"/>
      <w:r w:rsidRPr="00C12332">
        <w:rPr>
          <w:sz w:val="28"/>
          <w:szCs w:val="28"/>
        </w:rPr>
        <w:t xml:space="preserve">», «Про статус </w:t>
      </w:r>
      <w:proofErr w:type="spellStart"/>
      <w:r w:rsidRPr="00C12332">
        <w:rPr>
          <w:sz w:val="28"/>
          <w:szCs w:val="28"/>
        </w:rPr>
        <w:t>ветеранів</w:t>
      </w:r>
      <w:proofErr w:type="spellEnd"/>
      <w:r w:rsidRPr="00C12332">
        <w:rPr>
          <w:sz w:val="28"/>
          <w:szCs w:val="28"/>
        </w:rPr>
        <w:t xml:space="preserve"> </w:t>
      </w:r>
      <w:proofErr w:type="spellStart"/>
      <w:r w:rsidRPr="00C12332">
        <w:rPr>
          <w:sz w:val="28"/>
          <w:szCs w:val="28"/>
        </w:rPr>
        <w:t>військової</w:t>
      </w:r>
      <w:proofErr w:type="spellEnd"/>
      <w:r w:rsidRPr="00C12332">
        <w:rPr>
          <w:sz w:val="28"/>
          <w:szCs w:val="28"/>
        </w:rPr>
        <w:t xml:space="preserve"> </w:t>
      </w:r>
      <w:proofErr w:type="spellStart"/>
      <w:r w:rsidRPr="00C12332">
        <w:rPr>
          <w:sz w:val="28"/>
          <w:szCs w:val="28"/>
        </w:rPr>
        <w:t>служби</w:t>
      </w:r>
      <w:proofErr w:type="spellEnd"/>
      <w:r w:rsidRPr="00C12332">
        <w:rPr>
          <w:sz w:val="28"/>
          <w:szCs w:val="28"/>
        </w:rPr>
        <w:t xml:space="preserve">, </w:t>
      </w:r>
      <w:proofErr w:type="spellStart"/>
      <w:r w:rsidRPr="00C12332">
        <w:rPr>
          <w:sz w:val="28"/>
          <w:szCs w:val="28"/>
        </w:rPr>
        <w:t>ветеранів</w:t>
      </w:r>
      <w:proofErr w:type="spellEnd"/>
      <w:r w:rsidRPr="00C12332">
        <w:rPr>
          <w:sz w:val="28"/>
          <w:szCs w:val="28"/>
        </w:rPr>
        <w:t xml:space="preserve"> </w:t>
      </w:r>
      <w:proofErr w:type="spellStart"/>
      <w:r w:rsidRPr="00C12332">
        <w:rPr>
          <w:sz w:val="28"/>
          <w:szCs w:val="28"/>
        </w:rPr>
        <w:t>органів</w:t>
      </w:r>
      <w:proofErr w:type="spellEnd"/>
      <w:r w:rsidRPr="00C12332">
        <w:rPr>
          <w:sz w:val="28"/>
          <w:szCs w:val="28"/>
        </w:rPr>
        <w:t xml:space="preserve"> </w:t>
      </w:r>
      <w:proofErr w:type="spellStart"/>
      <w:r w:rsidRPr="00C12332">
        <w:rPr>
          <w:sz w:val="28"/>
          <w:szCs w:val="28"/>
        </w:rPr>
        <w:t>внутрішніх</w:t>
      </w:r>
      <w:proofErr w:type="spellEnd"/>
      <w:r w:rsidRPr="00C12332">
        <w:rPr>
          <w:sz w:val="28"/>
          <w:szCs w:val="28"/>
        </w:rPr>
        <w:t xml:space="preserve"> справ, </w:t>
      </w:r>
      <w:proofErr w:type="spellStart"/>
      <w:r w:rsidRPr="00C12332">
        <w:rPr>
          <w:sz w:val="28"/>
          <w:szCs w:val="28"/>
        </w:rPr>
        <w:t>ветеранів</w:t>
      </w:r>
      <w:proofErr w:type="spellEnd"/>
      <w:r w:rsidRPr="00C12332">
        <w:rPr>
          <w:sz w:val="28"/>
          <w:szCs w:val="28"/>
        </w:rPr>
        <w:t xml:space="preserve"> </w:t>
      </w:r>
      <w:proofErr w:type="spellStart"/>
      <w:r w:rsidRPr="00C12332">
        <w:rPr>
          <w:sz w:val="28"/>
          <w:szCs w:val="28"/>
        </w:rPr>
        <w:t>Національної</w:t>
      </w:r>
      <w:proofErr w:type="spellEnd"/>
      <w:r w:rsidRPr="00C12332">
        <w:rPr>
          <w:sz w:val="28"/>
          <w:szCs w:val="28"/>
        </w:rPr>
        <w:t xml:space="preserve"> </w:t>
      </w:r>
      <w:proofErr w:type="spellStart"/>
      <w:r w:rsidRPr="00C12332">
        <w:rPr>
          <w:sz w:val="28"/>
          <w:szCs w:val="28"/>
        </w:rPr>
        <w:t>поліції</w:t>
      </w:r>
      <w:proofErr w:type="spellEnd"/>
      <w:r w:rsidRPr="00C12332">
        <w:rPr>
          <w:sz w:val="28"/>
          <w:szCs w:val="28"/>
        </w:rPr>
        <w:t xml:space="preserve"> і </w:t>
      </w:r>
      <w:proofErr w:type="spellStart"/>
      <w:r w:rsidRPr="00C12332">
        <w:rPr>
          <w:sz w:val="28"/>
          <w:szCs w:val="28"/>
        </w:rPr>
        <w:t>деяких</w:t>
      </w:r>
      <w:proofErr w:type="spellEnd"/>
      <w:r w:rsidRPr="00C12332">
        <w:rPr>
          <w:sz w:val="28"/>
          <w:szCs w:val="28"/>
        </w:rPr>
        <w:t xml:space="preserve"> </w:t>
      </w:r>
      <w:proofErr w:type="spellStart"/>
      <w:r w:rsidRPr="00C12332">
        <w:rPr>
          <w:sz w:val="28"/>
          <w:szCs w:val="28"/>
        </w:rPr>
        <w:t>інших</w:t>
      </w:r>
      <w:proofErr w:type="spellEnd"/>
      <w:r w:rsidRPr="00C12332">
        <w:rPr>
          <w:sz w:val="28"/>
          <w:szCs w:val="28"/>
        </w:rPr>
        <w:t xml:space="preserve"> </w:t>
      </w:r>
      <w:proofErr w:type="spellStart"/>
      <w:r w:rsidRPr="00C12332">
        <w:rPr>
          <w:sz w:val="28"/>
          <w:szCs w:val="28"/>
        </w:rPr>
        <w:t>осіб</w:t>
      </w:r>
      <w:proofErr w:type="spellEnd"/>
      <w:r w:rsidRPr="00C12332">
        <w:rPr>
          <w:sz w:val="28"/>
          <w:szCs w:val="28"/>
        </w:rPr>
        <w:t xml:space="preserve"> та </w:t>
      </w:r>
      <w:proofErr w:type="spellStart"/>
      <w:r w:rsidRPr="00C12332">
        <w:rPr>
          <w:sz w:val="28"/>
          <w:szCs w:val="28"/>
        </w:rPr>
        <w:t>їх</w:t>
      </w:r>
      <w:proofErr w:type="spellEnd"/>
      <w:r w:rsidRPr="00C12332">
        <w:rPr>
          <w:sz w:val="28"/>
          <w:szCs w:val="28"/>
        </w:rPr>
        <w:t xml:space="preserve"> </w:t>
      </w:r>
      <w:proofErr w:type="spellStart"/>
      <w:r w:rsidRPr="00C12332">
        <w:rPr>
          <w:sz w:val="28"/>
          <w:szCs w:val="28"/>
        </w:rPr>
        <w:t>соціальний</w:t>
      </w:r>
      <w:proofErr w:type="spellEnd"/>
      <w:r w:rsidRPr="00C12332">
        <w:rPr>
          <w:sz w:val="28"/>
          <w:szCs w:val="28"/>
        </w:rPr>
        <w:t xml:space="preserve"> </w:t>
      </w:r>
      <w:proofErr w:type="spellStart"/>
      <w:r w:rsidRPr="00C12332">
        <w:rPr>
          <w:sz w:val="28"/>
          <w:szCs w:val="28"/>
        </w:rPr>
        <w:t>захист</w:t>
      </w:r>
      <w:proofErr w:type="spellEnd"/>
      <w:r w:rsidRPr="00C12332">
        <w:rPr>
          <w:sz w:val="28"/>
          <w:szCs w:val="28"/>
        </w:rPr>
        <w:t xml:space="preserve">», «Про </w:t>
      </w:r>
      <w:proofErr w:type="spellStart"/>
      <w:r w:rsidRPr="00C12332">
        <w:rPr>
          <w:sz w:val="28"/>
          <w:szCs w:val="28"/>
        </w:rPr>
        <w:t>соціальний</w:t>
      </w:r>
      <w:proofErr w:type="spellEnd"/>
      <w:r w:rsidRPr="00C12332">
        <w:rPr>
          <w:sz w:val="28"/>
          <w:szCs w:val="28"/>
        </w:rPr>
        <w:t xml:space="preserve"> і </w:t>
      </w:r>
      <w:proofErr w:type="spellStart"/>
      <w:r w:rsidRPr="00C12332">
        <w:rPr>
          <w:sz w:val="28"/>
          <w:szCs w:val="28"/>
        </w:rPr>
        <w:t>правовий</w:t>
      </w:r>
      <w:proofErr w:type="spellEnd"/>
      <w:r w:rsidRPr="00C12332">
        <w:rPr>
          <w:sz w:val="28"/>
          <w:szCs w:val="28"/>
        </w:rPr>
        <w:t xml:space="preserve"> </w:t>
      </w:r>
      <w:proofErr w:type="spellStart"/>
      <w:r w:rsidRPr="00C12332">
        <w:rPr>
          <w:sz w:val="28"/>
          <w:szCs w:val="28"/>
        </w:rPr>
        <w:t>захист</w:t>
      </w:r>
      <w:proofErr w:type="spellEnd"/>
      <w:r w:rsidRPr="00C12332">
        <w:rPr>
          <w:sz w:val="28"/>
          <w:szCs w:val="28"/>
        </w:rPr>
        <w:t xml:space="preserve"> </w:t>
      </w:r>
      <w:proofErr w:type="spellStart"/>
      <w:r w:rsidRPr="00C12332">
        <w:rPr>
          <w:sz w:val="28"/>
          <w:szCs w:val="28"/>
        </w:rPr>
        <w:t>військовослужбовців</w:t>
      </w:r>
      <w:proofErr w:type="spellEnd"/>
      <w:r w:rsidRPr="00C12332">
        <w:rPr>
          <w:sz w:val="28"/>
          <w:szCs w:val="28"/>
        </w:rPr>
        <w:t xml:space="preserve"> та </w:t>
      </w:r>
      <w:proofErr w:type="spellStart"/>
      <w:r w:rsidRPr="00C12332">
        <w:rPr>
          <w:sz w:val="28"/>
          <w:szCs w:val="28"/>
        </w:rPr>
        <w:t>членів</w:t>
      </w:r>
      <w:proofErr w:type="spellEnd"/>
      <w:r w:rsidRPr="00C12332">
        <w:rPr>
          <w:sz w:val="28"/>
          <w:szCs w:val="28"/>
        </w:rPr>
        <w:t xml:space="preserve"> </w:t>
      </w:r>
      <w:proofErr w:type="spellStart"/>
      <w:r w:rsidRPr="00C12332">
        <w:rPr>
          <w:sz w:val="28"/>
          <w:szCs w:val="28"/>
        </w:rPr>
        <w:t>їх</w:t>
      </w:r>
      <w:proofErr w:type="spellEnd"/>
      <w:r w:rsidRPr="00C12332">
        <w:rPr>
          <w:sz w:val="28"/>
          <w:szCs w:val="28"/>
        </w:rPr>
        <w:t xml:space="preserve"> </w:t>
      </w:r>
      <w:proofErr w:type="spellStart"/>
      <w:r w:rsidRPr="00C12332">
        <w:rPr>
          <w:sz w:val="28"/>
          <w:szCs w:val="28"/>
        </w:rPr>
        <w:t>сімей</w:t>
      </w:r>
      <w:proofErr w:type="spellEnd"/>
      <w:r w:rsidRPr="00C12332">
        <w:rPr>
          <w:sz w:val="28"/>
          <w:szCs w:val="28"/>
        </w:rPr>
        <w:t xml:space="preserve">», «Про </w:t>
      </w:r>
      <w:proofErr w:type="spellStart"/>
      <w:r w:rsidRPr="00C12332">
        <w:rPr>
          <w:sz w:val="28"/>
          <w:szCs w:val="28"/>
        </w:rPr>
        <w:t>реабілітацію</w:t>
      </w:r>
      <w:proofErr w:type="spellEnd"/>
      <w:r w:rsidRPr="00C12332">
        <w:rPr>
          <w:sz w:val="28"/>
          <w:szCs w:val="28"/>
        </w:rPr>
        <w:t xml:space="preserve"> жертв </w:t>
      </w:r>
      <w:proofErr w:type="spellStart"/>
      <w:r w:rsidRPr="00C12332">
        <w:rPr>
          <w:sz w:val="28"/>
          <w:szCs w:val="28"/>
        </w:rPr>
        <w:t>політичних</w:t>
      </w:r>
      <w:proofErr w:type="spellEnd"/>
      <w:r w:rsidRPr="00C12332">
        <w:rPr>
          <w:sz w:val="28"/>
          <w:szCs w:val="28"/>
        </w:rPr>
        <w:t xml:space="preserve"> </w:t>
      </w:r>
      <w:proofErr w:type="spellStart"/>
      <w:r w:rsidRPr="00C12332">
        <w:rPr>
          <w:sz w:val="28"/>
          <w:szCs w:val="28"/>
        </w:rPr>
        <w:t>репресій</w:t>
      </w:r>
      <w:proofErr w:type="spellEnd"/>
      <w:r w:rsidRPr="00C12332">
        <w:rPr>
          <w:sz w:val="28"/>
          <w:szCs w:val="28"/>
        </w:rPr>
        <w:t xml:space="preserve"> на </w:t>
      </w:r>
      <w:proofErr w:type="spellStart"/>
      <w:r w:rsidRPr="00C12332">
        <w:rPr>
          <w:sz w:val="28"/>
          <w:szCs w:val="28"/>
        </w:rPr>
        <w:t>Україні</w:t>
      </w:r>
      <w:proofErr w:type="spellEnd"/>
      <w:r w:rsidRPr="00C12332">
        <w:rPr>
          <w:sz w:val="28"/>
          <w:szCs w:val="28"/>
        </w:rPr>
        <w:t xml:space="preserve">», «Про статус і </w:t>
      </w:r>
      <w:proofErr w:type="spellStart"/>
      <w:r w:rsidRPr="00C12332">
        <w:rPr>
          <w:sz w:val="28"/>
          <w:szCs w:val="28"/>
        </w:rPr>
        <w:t>соціальний</w:t>
      </w:r>
      <w:proofErr w:type="spellEnd"/>
      <w:r w:rsidRPr="00C12332">
        <w:rPr>
          <w:sz w:val="28"/>
          <w:szCs w:val="28"/>
        </w:rPr>
        <w:t xml:space="preserve"> </w:t>
      </w:r>
      <w:proofErr w:type="spellStart"/>
      <w:r w:rsidRPr="00C12332">
        <w:rPr>
          <w:sz w:val="28"/>
          <w:szCs w:val="28"/>
        </w:rPr>
        <w:t>захист</w:t>
      </w:r>
      <w:proofErr w:type="spellEnd"/>
      <w:r w:rsidRPr="00C12332">
        <w:rPr>
          <w:sz w:val="28"/>
          <w:szCs w:val="28"/>
        </w:rPr>
        <w:t xml:space="preserve"> </w:t>
      </w:r>
      <w:proofErr w:type="spellStart"/>
      <w:r w:rsidRPr="00C12332">
        <w:rPr>
          <w:sz w:val="28"/>
          <w:szCs w:val="28"/>
        </w:rPr>
        <w:t>громадян</w:t>
      </w:r>
      <w:proofErr w:type="spellEnd"/>
      <w:r w:rsidRPr="00C12332">
        <w:rPr>
          <w:sz w:val="28"/>
          <w:szCs w:val="28"/>
        </w:rPr>
        <w:t xml:space="preserve">, </w:t>
      </w:r>
      <w:proofErr w:type="spellStart"/>
      <w:r w:rsidRPr="00C12332">
        <w:rPr>
          <w:sz w:val="28"/>
          <w:szCs w:val="28"/>
        </w:rPr>
        <w:t>які</w:t>
      </w:r>
      <w:proofErr w:type="spellEnd"/>
      <w:r w:rsidRPr="00C12332">
        <w:rPr>
          <w:sz w:val="28"/>
          <w:szCs w:val="28"/>
        </w:rPr>
        <w:t xml:space="preserve"> </w:t>
      </w:r>
      <w:proofErr w:type="spellStart"/>
      <w:r w:rsidRPr="00C12332">
        <w:rPr>
          <w:sz w:val="28"/>
          <w:szCs w:val="28"/>
        </w:rPr>
        <w:t>постраждали</w:t>
      </w:r>
      <w:proofErr w:type="spellEnd"/>
      <w:r w:rsidRPr="00C12332">
        <w:rPr>
          <w:sz w:val="28"/>
          <w:szCs w:val="28"/>
        </w:rPr>
        <w:t xml:space="preserve"> </w:t>
      </w:r>
      <w:proofErr w:type="spellStart"/>
      <w:r w:rsidRPr="00C12332">
        <w:rPr>
          <w:sz w:val="28"/>
          <w:szCs w:val="28"/>
        </w:rPr>
        <w:t>внаслідок</w:t>
      </w:r>
      <w:proofErr w:type="spellEnd"/>
      <w:r w:rsidRPr="00C12332">
        <w:rPr>
          <w:sz w:val="28"/>
          <w:szCs w:val="28"/>
        </w:rPr>
        <w:t xml:space="preserve"> </w:t>
      </w:r>
      <w:proofErr w:type="spellStart"/>
      <w:r w:rsidRPr="00C12332">
        <w:rPr>
          <w:sz w:val="28"/>
          <w:szCs w:val="28"/>
        </w:rPr>
        <w:t>Чорнобильської</w:t>
      </w:r>
      <w:proofErr w:type="spellEnd"/>
      <w:r w:rsidRPr="00C12332">
        <w:rPr>
          <w:sz w:val="28"/>
          <w:szCs w:val="28"/>
        </w:rPr>
        <w:t xml:space="preserve"> </w:t>
      </w:r>
      <w:proofErr w:type="spellStart"/>
      <w:r w:rsidRPr="00C12332">
        <w:rPr>
          <w:sz w:val="28"/>
          <w:szCs w:val="28"/>
        </w:rPr>
        <w:t>катастрофи</w:t>
      </w:r>
      <w:proofErr w:type="spellEnd"/>
      <w:r w:rsidRPr="00C12332">
        <w:rPr>
          <w:sz w:val="28"/>
          <w:szCs w:val="28"/>
        </w:rPr>
        <w:t xml:space="preserve">», «Про </w:t>
      </w:r>
      <w:proofErr w:type="spellStart"/>
      <w:r w:rsidRPr="00C12332">
        <w:rPr>
          <w:sz w:val="28"/>
          <w:szCs w:val="28"/>
        </w:rPr>
        <w:t>охорону</w:t>
      </w:r>
      <w:proofErr w:type="spellEnd"/>
      <w:r w:rsidRPr="00C12332">
        <w:rPr>
          <w:sz w:val="28"/>
          <w:szCs w:val="28"/>
        </w:rPr>
        <w:t xml:space="preserve"> </w:t>
      </w:r>
      <w:proofErr w:type="spellStart"/>
      <w:r w:rsidRPr="00C12332">
        <w:rPr>
          <w:sz w:val="28"/>
          <w:szCs w:val="28"/>
        </w:rPr>
        <w:t>дитинства</w:t>
      </w:r>
      <w:proofErr w:type="spellEnd"/>
      <w:r w:rsidRPr="00C12332">
        <w:rPr>
          <w:sz w:val="28"/>
          <w:szCs w:val="28"/>
        </w:rPr>
        <w:t xml:space="preserve">» та постанови </w:t>
      </w:r>
      <w:proofErr w:type="spellStart"/>
      <w:r w:rsidRPr="00C12332">
        <w:rPr>
          <w:sz w:val="28"/>
          <w:szCs w:val="28"/>
        </w:rPr>
        <w:t>Кабінету</w:t>
      </w:r>
      <w:proofErr w:type="spellEnd"/>
      <w:r w:rsidRPr="00C12332">
        <w:rPr>
          <w:sz w:val="28"/>
          <w:szCs w:val="28"/>
        </w:rPr>
        <w:t xml:space="preserve"> </w:t>
      </w:r>
      <w:proofErr w:type="spellStart"/>
      <w:r w:rsidRPr="00C12332">
        <w:rPr>
          <w:sz w:val="28"/>
          <w:szCs w:val="28"/>
        </w:rPr>
        <w:t>Міністрів</w:t>
      </w:r>
      <w:proofErr w:type="spellEnd"/>
      <w:r w:rsidRPr="00C12332">
        <w:rPr>
          <w:sz w:val="28"/>
          <w:szCs w:val="28"/>
        </w:rPr>
        <w:t xml:space="preserve"> </w:t>
      </w:r>
      <w:proofErr w:type="spellStart"/>
      <w:r w:rsidRPr="00C12332">
        <w:rPr>
          <w:sz w:val="28"/>
          <w:szCs w:val="28"/>
        </w:rPr>
        <w:t>України</w:t>
      </w:r>
      <w:proofErr w:type="spellEnd"/>
      <w:r w:rsidRPr="00C12332">
        <w:rPr>
          <w:sz w:val="28"/>
          <w:szCs w:val="28"/>
        </w:rPr>
        <w:t xml:space="preserve"> </w:t>
      </w:r>
      <w:proofErr w:type="spellStart"/>
      <w:r w:rsidRPr="00C12332">
        <w:rPr>
          <w:sz w:val="28"/>
          <w:szCs w:val="28"/>
        </w:rPr>
        <w:t>від</w:t>
      </w:r>
      <w:proofErr w:type="spellEnd"/>
      <w:r w:rsidRPr="00C12332">
        <w:rPr>
          <w:sz w:val="28"/>
          <w:szCs w:val="28"/>
        </w:rPr>
        <w:t xml:space="preserve"> 17.05.1993 № 354 «Про </w:t>
      </w:r>
      <w:proofErr w:type="spellStart"/>
      <w:r w:rsidRPr="00C12332">
        <w:rPr>
          <w:sz w:val="28"/>
          <w:szCs w:val="28"/>
        </w:rPr>
        <w:t>безплатний</w:t>
      </w:r>
      <w:proofErr w:type="spellEnd"/>
      <w:r w:rsidRPr="00C12332">
        <w:rPr>
          <w:sz w:val="28"/>
          <w:szCs w:val="28"/>
        </w:rPr>
        <w:t xml:space="preserve"> </w:t>
      </w:r>
      <w:proofErr w:type="spellStart"/>
      <w:r w:rsidRPr="00C12332">
        <w:rPr>
          <w:sz w:val="28"/>
          <w:szCs w:val="28"/>
        </w:rPr>
        <w:t>проїзд</w:t>
      </w:r>
      <w:proofErr w:type="spellEnd"/>
      <w:r w:rsidRPr="00C12332">
        <w:rPr>
          <w:sz w:val="28"/>
          <w:szCs w:val="28"/>
        </w:rPr>
        <w:t xml:space="preserve"> </w:t>
      </w:r>
      <w:proofErr w:type="spellStart"/>
      <w:r w:rsidRPr="00C12332">
        <w:rPr>
          <w:sz w:val="28"/>
          <w:szCs w:val="28"/>
        </w:rPr>
        <w:t>пенсіонерів</w:t>
      </w:r>
      <w:proofErr w:type="spellEnd"/>
      <w:r w:rsidRPr="00C12332">
        <w:rPr>
          <w:sz w:val="28"/>
          <w:szCs w:val="28"/>
        </w:rPr>
        <w:t xml:space="preserve"> на </w:t>
      </w:r>
      <w:proofErr w:type="spellStart"/>
      <w:r w:rsidRPr="00C12332">
        <w:rPr>
          <w:sz w:val="28"/>
          <w:szCs w:val="28"/>
        </w:rPr>
        <w:t>транспорті</w:t>
      </w:r>
      <w:proofErr w:type="spellEnd"/>
      <w:r w:rsidRPr="00C12332">
        <w:rPr>
          <w:sz w:val="28"/>
          <w:szCs w:val="28"/>
        </w:rPr>
        <w:t xml:space="preserve"> </w:t>
      </w:r>
      <w:proofErr w:type="spellStart"/>
      <w:r w:rsidRPr="00C12332">
        <w:rPr>
          <w:sz w:val="28"/>
          <w:szCs w:val="28"/>
        </w:rPr>
        <w:t>загального</w:t>
      </w:r>
      <w:proofErr w:type="spellEnd"/>
      <w:r w:rsidRPr="00C12332">
        <w:rPr>
          <w:sz w:val="28"/>
          <w:szCs w:val="28"/>
        </w:rPr>
        <w:t xml:space="preserve"> </w:t>
      </w:r>
      <w:proofErr w:type="spellStart"/>
      <w:r w:rsidRPr="00C12332">
        <w:rPr>
          <w:sz w:val="28"/>
          <w:szCs w:val="28"/>
        </w:rPr>
        <w:t>користування</w:t>
      </w:r>
      <w:proofErr w:type="spellEnd"/>
      <w:r w:rsidRPr="00C12332">
        <w:rPr>
          <w:sz w:val="28"/>
          <w:szCs w:val="28"/>
        </w:rPr>
        <w:t xml:space="preserve">» та </w:t>
      </w:r>
      <w:proofErr w:type="spellStart"/>
      <w:r w:rsidRPr="00C12332">
        <w:rPr>
          <w:sz w:val="28"/>
          <w:szCs w:val="28"/>
        </w:rPr>
        <w:t>від</w:t>
      </w:r>
      <w:proofErr w:type="spellEnd"/>
      <w:r w:rsidRPr="00C12332">
        <w:rPr>
          <w:sz w:val="28"/>
          <w:szCs w:val="28"/>
        </w:rPr>
        <w:t xml:space="preserve"> 16.08.1994 № 555 «Про </w:t>
      </w:r>
      <w:proofErr w:type="spellStart"/>
      <w:r w:rsidRPr="00C12332">
        <w:rPr>
          <w:sz w:val="28"/>
          <w:szCs w:val="28"/>
        </w:rPr>
        <w:t>поширення</w:t>
      </w:r>
      <w:proofErr w:type="spellEnd"/>
      <w:r w:rsidRPr="00C12332">
        <w:rPr>
          <w:sz w:val="28"/>
          <w:szCs w:val="28"/>
        </w:rPr>
        <w:t xml:space="preserve"> </w:t>
      </w:r>
      <w:proofErr w:type="spellStart"/>
      <w:r w:rsidRPr="00C12332">
        <w:rPr>
          <w:sz w:val="28"/>
          <w:szCs w:val="28"/>
        </w:rPr>
        <w:t>чинності</w:t>
      </w:r>
      <w:proofErr w:type="spellEnd"/>
      <w:r w:rsidRPr="00C12332">
        <w:rPr>
          <w:sz w:val="28"/>
          <w:szCs w:val="28"/>
        </w:rPr>
        <w:t xml:space="preserve"> постанови </w:t>
      </w:r>
      <w:proofErr w:type="spellStart"/>
      <w:r w:rsidRPr="00C12332">
        <w:rPr>
          <w:sz w:val="28"/>
          <w:szCs w:val="28"/>
        </w:rPr>
        <w:t>Кабінету</w:t>
      </w:r>
      <w:proofErr w:type="spellEnd"/>
      <w:r w:rsidRPr="00C12332">
        <w:rPr>
          <w:sz w:val="28"/>
          <w:szCs w:val="28"/>
        </w:rPr>
        <w:t xml:space="preserve"> </w:t>
      </w:r>
      <w:proofErr w:type="spellStart"/>
      <w:r w:rsidRPr="00C12332">
        <w:rPr>
          <w:sz w:val="28"/>
          <w:szCs w:val="28"/>
        </w:rPr>
        <w:t>Міністрів</w:t>
      </w:r>
      <w:proofErr w:type="spellEnd"/>
      <w:r w:rsidRPr="00C12332">
        <w:rPr>
          <w:sz w:val="28"/>
          <w:szCs w:val="28"/>
        </w:rPr>
        <w:t xml:space="preserve"> </w:t>
      </w:r>
      <w:proofErr w:type="spellStart"/>
      <w:r w:rsidRPr="00C12332">
        <w:rPr>
          <w:sz w:val="28"/>
          <w:szCs w:val="28"/>
        </w:rPr>
        <w:t>України</w:t>
      </w:r>
      <w:proofErr w:type="spellEnd"/>
      <w:r w:rsidRPr="00C12332">
        <w:rPr>
          <w:sz w:val="28"/>
          <w:szCs w:val="28"/>
        </w:rPr>
        <w:t xml:space="preserve"> </w:t>
      </w:r>
      <w:proofErr w:type="spellStart"/>
      <w:r w:rsidRPr="00C12332">
        <w:rPr>
          <w:sz w:val="28"/>
          <w:szCs w:val="28"/>
        </w:rPr>
        <w:t>від</w:t>
      </w:r>
      <w:proofErr w:type="spellEnd"/>
      <w:r w:rsidRPr="00C12332">
        <w:rPr>
          <w:sz w:val="28"/>
          <w:szCs w:val="28"/>
        </w:rPr>
        <w:t xml:space="preserve"> 17 </w:t>
      </w:r>
      <w:proofErr w:type="spellStart"/>
      <w:r w:rsidRPr="00C12332">
        <w:rPr>
          <w:sz w:val="28"/>
          <w:szCs w:val="28"/>
        </w:rPr>
        <w:t>травня</w:t>
      </w:r>
      <w:proofErr w:type="spellEnd"/>
      <w:r w:rsidRPr="00C12332">
        <w:rPr>
          <w:sz w:val="28"/>
          <w:szCs w:val="28"/>
        </w:rPr>
        <w:t xml:space="preserve"> 1993 р. № 354».</w:t>
      </w:r>
    </w:p>
    <w:p w:rsidR="00945322" w:rsidRDefault="00C12332" w:rsidP="00945322">
      <w:pPr>
        <w:pStyle w:val="40"/>
        <w:shd w:val="clear" w:color="auto" w:fill="auto"/>
        <w:spacing w:line="240" w:lineRule="auto"/>
        <w:ind w:firstLine="743"/>
        <w:jc w:val="center"/>
        <w:rPr>
          <w:b/>
          <w:sz w:val="28"/>
          <w:szCs w:val="28"/>
        </w:rPr>
      </w:pPr>
      <w:proofErr w:type="spellStart"/>
      <w:r w:rsidRPr="00C12332">
        <w:rPr>
          <w:b/>
          <w:sz w:val="28"/>
          <w:szCs w:val="28"/>
        </w:rPr>
        <w:t>Розділ</w:t>
      </w:r>
      <w:proofErr w:type="spellEnd"/>
      <w:r w:rsidRPr="00C12332">
        <w:rPr>
          <w:b/>
          <w:sz w:val="28"/>
          <w:szCs w:val="28"/>
        </w:rPr>
        <w:t xml:space="preserve"> ІІ. </w:t>
      </w:r>
      <w:proofErr w:type="spellStart"/>
      <w:r w:rsidRPr="00C12332">
        <w:rPr>
          <w:b/>
          <w:sz w:val="28"/>
          <w:szCs w:val="28"/>
        </w:rPr>
        <w:t>Визначення</w:t>
      </w:r>
      <w:proofErr w:type="spellEnd"/>
      <w:r w:rsidRPr="00C12332">
        <w:rPr>
          <w:b/>
          <w:sz w:val="28"/>
          <w:szCs w:val="28"/>
        </w:rPr>
        <w:t xml:space="preserve"> проблем, на </w:t>
      </w:r>
      <w:proofErr w:type="spellStart"/>
      <w:r w:rsidRPr="00C12332">
        <w:rPr>
          <w:b/>
          <w:sz w:val="28"/>
          <w:szCs w:val="28"/>
        </w:rPr>
        <w:t>розв’язання</w:t>
      </w:r>
      <w:proofErr w:type="spellEnd"/>
      <w:r w:rsidRPr="00C12332">
        <w:rPr>
          <w:b/>
          <w:sz w:val="28"/>
          <w:szCs w:val="28"/>
        </w:rPr>
        <w:t xml:space="preserve"> </w:t>
      </w:r>
      <w:proofErr w:type="spellStart"/>
      <w:r w:rsidRPr="00C12332">
        <w:rPr>
          <w:b/>
          <w:sz w:val="28"/>
          <w:szCs w:val="28"/>
        </w:rPr>
        <w:t>яких</w:t>
      </w:r>
      <w:proofErr w:type="spellEnd"/>
      <w:r w:rsidRPr="00C12332">
        <w:rPr>
          <w:b/>
          <w:sz w:val="28"/>
          <w:szCs w:val="28"/>
        </w:rPr>
        <w:t xml:space="preserve"> </w:t>
      </w:r>
      <w:proofErr w:type="spellStart"/>
      <w:r w:rsidRPr="00C12332">
        <w:rPr>
          <w:b/>
          <w:sz w:val="28"/>
          <w:szCs w:val="28"/>
        </w:rPr>
        <w:t>спрямована</w:t>
      </w:r>
      <w:proofErr w:type="spellEnd"/>
      <w:r w:rsidR="004E234A">
        <w:rPr>
          <w:b/>
          <w:sz w:val="28"/>
          <w:szCs w:val="28"/>
          <w:lang w:val="uk-UA"/>
        </w:rPr>
        <w:t xml:space="preserve"> </w:t>
      </w:r>
      <w:proofErr w:type="spellStart"/>
      <w:r w:rsidRPr="00C12332">
        <w:rPr>
          <w:b/>
          <w:sz w:val="28"/>
          <w:szCs w:val="28"/>
        </w:rPr>
        <w:t>Програма</w:t>
      </w:r>
      <w:proofErr w:type="spellEnd"/>
    </w:p>
    <w:p w:rsidR="00904327" w:rsidRDefault="004E234A" w:rsidP="00945322">
      <w:pPr>
        <w:pStyle w:val="40"/>
        <w:shd w:val="clear" w:color="auto" w:fill="auto"/>
        <w:spacing w:line="24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території </w:t>
      </w:r>
      <w:proofErr w:type="spellStart"/>
      <w:r>
        <w:rPr>
          <w:sz w:val="28"/>
          <w:szCs w:val="28"/>
          <w:lang w:val="uk-UA"/>
        </w:rPr>
        <w:t>Степанківської</w:t>
      </w:r>
      <w:proofErr w:type="spellEnd"/>
      <w:r>
        <w:rPr>
          <w:sz w:val="28"/>
          <w:szCs w:val="28"/>
          <w:lang w:val="uk-UA"/>
        </w:rPr>
        <w:t xml:space="preserve"> територіальної громади</w:t>
      </w:r>
      <w:r w:rsidR="00C12332" w:rsidRPr="00C12332">
        <w:rPr>
          <w:sz w:val="28"/>
          <w:szCs w:val="28"/>
        </w:rPr>
        <w:t xml:space="preserve"> </w:t>
      </w:r>
      <w:proofErr w:type="spellStart"/>
      <w:r w:rsidR="00C12332" w:rsidRPr="00C12332">
        <w:rPr>
          <w:sz w:val="28"/>
          <w:szCs w:val="28"/>
        </w:rPr>
        <w:t>зареєстровано</w:t>
      </w:r>
      <w:proofErr w:type="spellEnd"/>
      <w:r w:rsidR="00C12332" w:rsidRPr="00C12332">
        <w:rPr>
          <w:sz w:val="28"/>
          <w:szCs w:val="28"/>
        </w:rPr>
        <w:t xml:space="preserve"> </w:t>
      </w:r>
      <w:r w:rsidR="00C12332">
        <w:rPr>
          <w:rStyle w:val="41"/>
          <w:sz w:val="28"/>
          <w:szCs w:val="28"/>
        </w:rPr>
        <w:t>6303</w:t>
      </w:r>
      <w:r w:rsidR="00C12332" w:rsidRPr="00C12332">
        <w:rPr>
          <w:rStyle w:val="4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жителі</w:t>
      </w:r>
      <w:proofErr w:type="spellEnd"/>
      <w:r w:rsidR="00C12332" w:rsidRPr="00C12332">
        <w:rPr>
          <w:sz w:val="28"/>
          <w:szCs w:val="28"/>
        </w:rPr>
        <w:t xml:space="preserve">, з них </w:t>
      </w:r>
      <w:proofErr w:type="spellStart"/>
      <w:r w:rsidR="00C12332" w:rsidRPr="00C12332">
        <w:rPr>
          <w:sz w:val="28"/>
          <w:szCs w:val="28"/>
        </w:rPr>
        <w:t>проживає</w:t>
      </w:r>
      <w:proofErr w:type="spellEnd"/>
      <w:r w:rsidR="00C12332" w:rsidRPr="00C12332">
        <w:rPr>
          <w:sz w:val="28"/>
          <w:szCs w:val="28"/>
        </w:rPr>
        <w:t xml:space="preserve"> </w:t>
      </w:r>
      <w:r w:rsidR="00333FD4">
        <w:rPr>
          <w:rStyle w:val="41"/>
          <w:sz w:val="28"/>
          <w:szCs w:val="28"/>
        </w:rPr>
        <w:t>2068</w:t>
      </w:r>
      <w:r w:rsidR="00C12332" w:rsidRPr="00C12332">
        <w:rPr>
          <w:rStyle w:val="41"/>
          <w:sz w:val="28"/>
          <w:szCs w:val="28"/>
        </w:rPr>
        <w:t xml:space="preserve"> </w:t>
      </w:r>
      <w:r w:rsidR="00C12332" w:rsidRPr="00C12332">
        <w:rPr>
          <w:sz w:val="28"/>
          <w:szCs w:val="28"/>
        </w:rPr>
        <w:t>ос</w:t>
      </w:r>
      <w:r w:rsidR="00C12332">
        <w:rPr>
          <w:sz w:val="28"/>
          <w:szCs w:val="28"/>
          <w:lang w:val="uk-UA"/>
        </w:rPr>
        <w:t>і</w:t>
      </w:r>
      <w:r w:rsidR="00C12332" w:rsidRPr="00C12332">
        <w:rPr>
          <w:sz w:val="28"/>
          <w:szCs w:val="28"/>
        </w:rPr>
        <w:t xml:space="preserve">б, </w:t>
      </w:r>
      <w:proofErr w:type="spellStart"/>
      <w:r w:rsidR="00C12332" w:rsidRPr="00C12332">
        <w:rPr>
          <w:sz w:val="28"/>
          <w:szCs w:val="28"/>
        </w:rPr>
        <w:t>які</w:t>
      </w:r>
      <w:proofErr w:type="spellEnd"/>
      <w:r w:rsidR="00C12332" w:rsidRPr="00C12332">
        <w:rPr>
          <w:sz w:val="28"/>
          <w:szCs w:val="28"/>
        </w:rPr>
        <w:t xml:space="preserve"> </w:t>
      </w:r>
      <w:proofErr w:type="spellStart"/>
      <w:r w:rsidR="00C12332" w:rsidRPr="00C12332">
        <w:rPr>
          <w:sz w:val="28"/>
          <w:szCs w:val="28"/>
        </w:rPr>
        <w:t>мають</w:t>
      </w:r>
      <w:proofErr w:type="spellEnd"/>
      <w:r w:rsidR="00C12332" w:rsidRPr="00C12332">
        <w:rPr>
          <w:sz w:val="28"/>
          <w:szCs w:val="28"/>
        </w:rPr>
        <w:t xml:space="preserve"> право на </w:t>
      </w:r>
      <w:proofErr w:type="spellStart"/>
      <w:r w:rsidR="00C12332" w:rsidRPr="00C12332">
        <w:rPr>
          <w:sz w:val="28"/>
          <w:szCs w:val="28"/>
        </w:rPr>
        <w:t>пільговий</w:t>
      </w:r>
      <w:proofErr w:type="spellEnd"/>
      <w:r w:rsidR="00C12332" w:rsidRPr="00C12332">
        <w:rPr>
          <w:sz w:val="28"/>
          <w:szCs w:val="28"/>
        </w:rPr>
        <w:t xml:space="preserve"> </w:t>
      </w:r>
      <w:proofErr w:type="spellStart"/>
      <w:r w:rsidR="00C12332" w:rsidRPr="00C12332">
        <w:rPr>
          <w:sz w:val="28"/>
          <w:szCs w:val="28"/>
        </w:rPr>
        <w:t>проїзд</w:t>
      </w:r>
      <w:proofErr w:type="spellEnd"/>
      <w:r w:rsidR="00C12332" w:rsidRPr="00C12332">
        <w:rPr>
          <w:sz w:val="28"/>
          <w:szCs w:val="28"/>
        </w:rPr>
        <w:t xml:space="preserve"> у </w:t>
      </w:r>
      <w:proofErr w:type="spellStart"/>
      <w:r w:rsidR="00C12332" w:rsidRPr="00C12332">
        <w:rPr>
          <w:sz w:val="28"/>
          <w:szCs w:val="28"/>
        </w:rPr>
        <w:t>приміському</w:t>
      </w:r>
      <w:proofErr w:type="spellEnd"/>
      <w:r w:rsidR="00C12332" w:rsidRPr="00C12332">
        <w:rPr>
          <w:sz w:val="28"/>
          <w:szCs w:val="28"/>
        </w:rPr>
        <w:t xml:space="preserve"> </w:t>
      </w:r>
      <w:proofErr w:type="spellStart"/>
      <w:r w:rsidR="00C12332" w:rsidRPr="00C12332">
        <w:rPr>
          <w:sz w:val="28"/>
          <w:szCs w:val="28"/>
        </w:rPr>
        <w:t>автомобільному</w:t>
      </w:r>
      <w:proofErr w:type="spellEnd"/>
      <w:r w:rsidR="00C12332" w:rsidRPr="00C12332">
        <w:rPr>
          <w:sz w:val="28"/>
          <w:szCs w:val="28"/>
        </w:rPr>
        <w:t xml:space="preserve"> </w:t>
      </w:r>
      <w:proofErr w:type="spellStart"/>
      <w:r w:rsidR="00C12332" w:rsidRPr="00C12332">
        <w:rPr>
          <w:sz w:val="28"/>
          <w:szCs w:val="28"/>
        </w:rPr>
        <w:t>транспорті</w:t>
      </w:r>
      <w:proofErr w:type="spellEnd"/>
      <w:r w:rsidR="00C12332" w:rsidRPr="00C12332">
        <w:rPr>
          <w:sz w:val="28"/>
          <w:szCs w:val="28"/>
        </w:rPr>
        <w:t xml:space="preserve"> </w:t>
      </w:r>
      <w:proofErr w:type="spellStart"/>
      <w:r w:rsidR="00C12332" w:rsidRPr="00C12332">
        <w:rPr>
          <w:sz w:val="28"/>
          <w:szCs w:val="28"/>
        </w:rPr>
        <w:t>загального</w:t>
      </w:r>
      <w:proofErr w:type="spellEnd"/>
      <w:r w:rsidR="00C12332" w:rsidRPr="00C12332">
        <w:rPr>
          <w:sz w:val="28"/>
          <w:szCs w:val="28"/>
        </w:rPr>
        <w:t xml:space="preserve"> </w:t>
      </w:r>
      <w:proofErr w:type="spellStart"/>
      <w:r w:rsidR="00C12332" w:rsidRPr="00C12332">
        <w:rPr>
          <w:sz w:val="28"/>
          <w:szCs w:val="28"/>
        </w:rPr>
        <w:t>користування</w:t>
      </w:r>
      <w:proofErr w:type="spellEnd"/>
      <w:r w:rsidR="00C12332" w:rsidRPr="00C12332">
        <w:rPr>
          <w:sz w:val="28"/>
          <w:szCs w:val="28"/>
        </w:rPr>
        <w:t xml:space="preserve"> </w:t>
      </w:r>
      <w:proofErr w:type="spellStart"/>
      <w:r w:rsidR="00C12332" w:rsidRPr="00C12332">
        <w:rPr>
          <w:sz w:val="28"/>
          <w:szCs w:val="28"/>
        </w:rPr>
        <w:t>згідно</w:t>
      </w:r>
      <w:proofErr w:type="spellEnd"/>
      <w:r w:rsidR="00C12332" w:rsidRPr="00C12332">
        <w:rPr>
          <w:sz w:val="28"/>
          <w:szCs w:val="28"/>
        </w:rPr>
        <w:t xml:space="preserve"> з </w:t>
      </w:r>
      <w:proofErr w:type="spellStart"/>
      <w:r w:rsidR="00C12332" w:rsidRPr="00C12332">
        <w:rPr>
          <w:sz w:val="28"/>
          <w:szCs w:val="28"/>
        </w:rPr>
        <w:t>чинним</w:t>
      </w:r>
      <w:proofErr w:type="spellEnd"/>
      <w:r w:rsidR="00C12332" w:rsidRPr="00C12332">
        <w:rPr>
          <w:sz w:val="28"/>
          <w:szCs w:val="28"/>
        </w:rPr>
        <w:t xml:space="preserve"> </w:t>
      </w:r>
      <w:proofErr w:type="spellStart"/>
      <w:r w:rsidR="00C12332" w:rsidRPr="00C12332">
        <w:rPr>
          <w:sz w:val="28"/>
          <w:szCs w:val="28"/>
        </w:rPr>
        <w:t>законодавством</w:t>
      </w:r>
      <w:proofErr w:type="spellEnd"/>
      <w:r w:rsidR="00C12332" w:rsidRPr="00C12332">
        <w:rPr>
          <w:sz w:val="28"/>
          <w:szCs w:val="28"/>
        </w:rPr>
        <w:t xml:space="preserve">, в </w:t>
      </w:r>
      <w:proofErr w:type="spellStart"/>
      <w:r w:rsidR="00C12332" w:rsidRPr="00C12332">
        <w:rPr>
          <w:sz w:val="28"/>
          <w:szCs w:val="28"/>
        </w:rPr>
        <w:t>тім</w:t>
      </w:r>
      <w:proofErr w:type="spellEnd"/>
      <w:r w:rsidR="00C12332" w:rsidRPr="00C12332">
        <w:rPr>
          <w:sz w:val="28"/>
          <w:szCs w:val="28"/>
        </w:rPr>
        <w:t xml:space="preserve"> </w:t>
      </w:r>
      <w:proofErr w:type="spellStart"/>
      <w:r w:rsidR="00C12332" w:rsidRPr="00C12332">
        <w:rPr>
          <w:sz w:val="28"/>
          <w:szCs w:val="28"/>
        </w:rPr>
        <w:t>числі</w:t>
      </w:r>
      <w:proofErr w:type="spellEnd"/>
      <w:r w:rsidR="00C12332" w:rsidRPr="00C12332">
        <w:rPr>
          <w:sz w:val="28"/>
          <w:szCs w:val="28"/>
        </w:rPr>
        <w:t xml:space="preserve">: </w:t>
      </w:r>
      <w:r w:rsidR="00C12332" w:rsidRPr="00C12332">
        <w:rPr>
          <w:rStyle w:val="42"/>
          <w:rFonts w:eastAsia="Arial"/>
          <w:sz w:val="28"/>
          <w:szCs w:val="28"/>
        </w:rPr>
        <w:t>інваліди війни</w:t>
      </w:r>
      <w:r w:rsidR="00C12332" w:rsidRPr="00C12332">
        <w:rPr>
          <w:rStyle w:val="41"/>
          <w:sz w:val="28"/>
          <w:szCs w:val="28"/>
        </w:rPr>
        <w:t xml:space="preserve"> </w:t>
      </w:r>
      <w:r w:rsidR="00C12332" w:rsidRPr="00C12332">
        <w:rPr>
          <w:sz w:val="28"/>
          <w:szCs w:val="28"/>
        </w:rPr>
        <w:t xml:space="preserve">- </w:t>
      </w:r>
      <w:r w:rsidR="00774696">
        <w:rPr>
          <w:rStyle w:val="41"/>
          <w:sz w:val="28"/>
          <w:szCs w:val="28"/>
        </w:rPr>
        <w:t>5</w:t>
      </w:r>
      <w:r w:rsidR="00C12332" w:rsidRPr="00C12332">
        <w:rPr>
          <w:rStyle w:val="41"/>
          <w:sz w:val="28"/>
          <w:szCs w:val="28"/>
        </w:rPr>
        <w:t xml:space="preserve"> </w:t>
      </w:r>
      <w:r w:rsidR="00C12332" w:rsidRPr="00C12332">
        <w:rPr>
          <w:sz w:val="28"/>
          <w:szCs w:val="28"/>
        </w:rPr>
        <w:t>ос</w:t>
      </w:r>
      <w:r w:rsidR="00774696">
        <w:rPr>
          <w:sz w:val="28"/>
          <w:szCs w:val="28"/>
          <w:lang w:val="uk-UA"/>
        </w:rPr>
        <w:t>і</w:t>
      </w:r>
      <w:r w:rsidR="00C12332" w:rsidRPr="00C12332">
        <w:rPr>
          <w:sz w:val="28"/>
          <w:szCs w:val="28"/>
        </w:rPr>
        <w:t>б</w:t>
      </w:r>
      <w:r w:rsidR="00774696">
        <w:rPr>
          <w:sz w:val="28"/>
          <w:szCs w:val="28"/>
          <w:lang w:val="uk-UA"/>
        </w:rPr>
        <w:t xml:space="preserve"> (із них у с. Степанки – 3 особи, у с. </w:t>
      </w:r>
      <w:proofErr w:type="spellStart"/>
      <w:r w:rsidR="00774696">
        <w:rPr>
          <w:sz w:val="28"/>
          <w:szCs w:val="28"/>
          <w:lang w:val="uk-UA"/>
        </w:rPr>
        <w:t>Хацьки</w:t>
      </w:r>
      <w:proofErr w:type="spellEnd"/>
      <w:r w:rsidR="00774696">
        <w:rPr>
          <w:sz w:val="28"/>
          <w:szCs w:val="28"/>
          <w:lang w:val="uk-UA"/>
        </w:rPr>
        <w:t xml:space="preserve"> – 2 особи)</w:t>
      </w:r>
      <w:r w:rsidR="00C12332" w:rsidRPr="00C12332">
        <w:rPr>
          <w:sz w:val="28"/>
          <w:szCs w:val="28"/>
        </w:rPr>
        <w:t xml:space="preserve">, </w:t>
      </w:r>
      <w:r w:rsidR="00C12332" w:rsidRPr="00C12332">
        <w:rPr>
          <w:rStyle w:val="42"/>
          <w:rFonts w:eastAsia="Arial"/>
          <w:sz w:val="28"/>
          <w:szCs w:val="28"/>
        </w:rPr>
        <w:t>учасники бойових дій</w:t>
      </w:r>
      <w:r w:rsidR="00C12332" w:rsidRPr="00C12332">
        <w:rPr>
          <w:rStyle w:val="41"/>
          <w:sz w:val="28"/>
          <w:szCs w:val="28"/>
        </w:rPr>
        <w:t xml:space="preserve"> </w:t>
      </w:r>
      <w:r w:rsidR="00C12332" w:rsidRPr="00C12332">
        <w:rPr>
          <w:sz w:val="28"/>
          <w:szCs w:val="28"/>
        </w:rPr>
        <w:t>(</w:t>
      </w:r>
      <w:r w:rsidR="00774696">
        <w:rPr>
          <w:sz w:val="28"/>
          <w:szCs w:val="28"/>
          <w:lang w:val="uk-UA"/>
        </w:rPr>
        <w:t xml:space="preserve">АТО, </w:t>
      </w:r>
      <w:r w:rsidR="00C12332" w:rsidRPr="00C12332">
        <w:rPr>
          <w:sz w:val="28"/>
          <w:szCs w:val="28"/>
        </w:rPr>
        <w:t xml:space="preserve">ВВВ та </w:t>
      </w:r>
      <w:proofErr w:type="spellStart"/>
      <w:r w:rsidR="00C12332" w:rsidRPr="00C12332">
        <w:rPr>
          <w:sz w:val="28"/>
          <w:szCs w:val="28"/>
        </w:rPr>
        <w:t>інших</w:t>
      </w:r>
      <w:proofErr w:type="spellEnd"/>
      <w:r w:rsidR="00C12332" w:rsidRPr="00C12332">
        <w:rPr>
          <w:sz w:val="28"/>
          <w:szCs w:val="28"/>
        </w:rPr>
        <w:t xml:space="preserve"> держав)</w:t>
      </w:r>
      <w:r w:rsidR="001E328E">
        <w:rPr>
          <w:sz w:val="28"/>
          <w:szCs w:val="28"/>
          <w:lang w:val="uk-UA"/>
        </w:rPr>
        <w:t xml:space="preserve"> </w:t>
      </w:r>
      <w:r w:rsidR="00C12332" w:rsidRPr="00C12332">
        <w:rPr>
          <w:sz w:val="28"/>
          <w:szCs w:val="28"/>
        </w:rPr>
        <w:t xml:space="preserve">- </w:t>
      </w:r>
      <w:r w:rsidR="00774696">
        <w:rPr>
          <w:rStyle w:val="41"/>
          <w:sz w:val="28"/>
          <w:szCs w:val="28"/>
        </w:rPr>
        <w:t>71</w:t>
      </w:r>
      <w:r w:rsidR="00C12332" w:rsidRPr="00C12332">
        <w:rPr>
          <w:rStyle w:val="41"/>
          <w:sz w:val="28"/>
          <w:szCs w:val="28"/>
        </w:rPr>
        <w:t xml:space="preserve"> </w:t>
      </w:r>
      <w:r w:rsidR="00C12332" w:rsidRPr="00C12332">
        <w:rPr>
          <w:sz w:val="28"/>
          <w:szCs w:val="28"/>
        </w:rPr>
        <w:t>ос</w:t>
      </w:r>
      <w:proofErr w:type="spellStart"/>
      <w:r w:rsidR="00774696">
        <w:rPr>
          <w:sz w:val="28"/>
          <w:szCs w:val="28"/>
          <w:lang w:val="uk-UA"/>
        </w:rPr>
        <w:t>оба</w:t>
      </w:r>
      <w:proofErr w:type="spellEnd"/>
      <w:r w:rsidR="00774696">
        <w:rPr>
          <w:sz w:val="28"/>
          <w:szCs w:val="28"/>
          <w:lang w:val="uk-UA"/>
        </w:rPr>
        <w:t xml:space="preserve"> (із них у с. Степанки – 36 осіб, </w:t>
      </w:r>
      <w:r w:rsidR="001E328E">
        <w:rPr>
          <w:sz w:val="28"/>
          <w:szCs w:val="28"/>
          <w:lang w:val="uk-UA"/>
        </w:rPr>
        <w:t xml:space="preserve">с. </w:t>
      </w:r>
      <w:r w:rsidR="00774696">
        <w:rPr>
          <w:sz w:val="28"/>
          <w:szCs w:val="28"/>
          <w:lang w:val="uk-UA"/>
        </w:rPr>
        <w:t>Бузуків – 8 осіб, с. Хацьки – 27 осіб)</w:t>
      </w:r>
      <w:r w:rsidR="00C12332" w:rsidRPr="00C12332">
        <w:rPr>
          <w:sz w:val="28"/>
          <w:szCs w:val="28"/>
        </w:rPr>
        <w:t xml:space="preserve">, </w:t>
      </w:r>
      <w:r w:rsidR="00904327" w:rsidRPr="00C12332">
        <w:rPr>
          <w:rStyle w:val="42"/>
          <w:rFonts w:eastAsia="Arial"/>
          <w:sz w:val="28"/>
          <w:szCs w:val="28"/>
        </w:rPr>
        <w:t xml:space="preserve">ветерани військової служби, ветерани органів внутрішніх справ - </w:t>
      </w:r>
      <w:r w:rsidR="00904327" w:rsidRPr="00904327">
        <w:rPr>
          <w:rStyle w:val="4Arial12pt"/>
          <w:rFonts w:ascii="Times New Roman" w:hAnsi="Times New Roman" w:cs="Times New Roman"/>
          <w:i w:val="0"/>
          <w:sz w:val="28"/>
          <w:szCs w:val="28"/>
        </w:rPr>
        <w:t>10</w:t>
      </w:r>
      <w:r w:rsidR="00904327" w:rsidRPr="00907D16">
        <w:rPr>
          <w:sz w:val="28"/>
          <w:szCs w:val="28"/>
          <w:lang w:val="uk-UA"/>
        </w:rPr>
        <w:t xml:space="preserve"> ос</w:t>
      </w:r>
      <w:r w:rsidR="00904327">
        <w:rPr>
          <w:sz w:val="28"/>
          <w:szCs w:val="28"/>
          <w:lang w:val="uk-UA"/>
        </w:rPr>
        <w:t xml:space="preserve">іб (із них у с. Степанки – 7 осіб,  с. </w:t>
      </w:r>
      <w:proofErr w:type="spellStart"/>
      <w:r w:rsidR="00904327">
        <w:rPr>
          <w:sz w:val="28"/>
          <w:szCs w:val="28"/>
          <w:lang w:val="uk-UA"/>
        </w:rPr>
        <w:t>Хацьки</w:t>
      </w:r>
      <w:proofErr w:type="spellEnd"/>
      <w:r w:rsidR="00904327">
        <w:rPr>
          <w:sz w:val="28"/>
          <w:szCs w:val="28"/>
          <w:lang w:val="uk-UA"/>
        </w:rPr>
        <w:t xml:space="preserve"> – 3 особи), </w:t>
      </w:r>
      <w:r w:rsidR="00C12332" w:rsidRPr="00C12332">
        <w:rPr>
          <w:rStyle w:val="42"/>
          <w:rFonts w:eastAsia="Arial"/>
          <w:sz w:val="28"/>
          <w:szCs w:val="28"/>
        </w:rPr>
        <w:t>пенсіонери за віком</w:t>
      </w:r>
      <w:r w:rsidR="00C12332" w:rsidRPr="00C12332">
        <w:rPr>
          <w:rStyle w:val="41"/>
          <w:sz w:val="28"/>
          <w:szCs w:val="28"/>
        </w:rPr>
        <w:t xml:space="preserve"> </w:t>
      </w:r>
      <w:r w:rsidR="00C12332" w:rsidRPr="00C12332">
        <w:rPr>
          <w:sz w:val="28"/>
          <w:szCs w:val="28"/>
        </w:rPr>
        <w:t xml:space="preserve">- </w:t>
      </w:r>
      <w:r w:rsidR="00774696">
        <w:rPr>
          <w:rStyle w:val="41"/>
          <w:sz w:val="28"/>
          <w:szCs w:val="28"/>
        </w:rPr>
        <w:t>1408</w:t>
      </w:r>
      <w:r w:rsidR="00C12332" w:rsidRPr="00C12332">
        <w:rPr>
          <w:rStyle w:val="41"/>
          <w:sz w:val="28"/>
          <w:szCs w:val="28"/>
        </w:rPr>
        <w:t xml:space="preserve"> </w:t>
      </w:r>
      <w:proofErr w:type="spellStart"/>
      <w:r w:rsidR="00C12332" w:rsidRPr="00C12332">
        <w:rPr>
          <w:sz w:val="28"/>
          <w:szCs w:val="28"/>
        </w:rPr>
        <w:t>осіб</w:t>
      </w:r>
      <w:proofErr w:type="spellEnd"/>
      <w:r w:rsidR="00774696">
        <w:rPr>
          <w:sz w:val="28"/>
          <w:szCs w:val="28"/>
          <w:lang w:val="uk-UA"/>
        </w:rPr>
        <w:t xml:space="preserve"> (із них у с. Степанки – 582 особи, </w:t>
      </w:r>
      <w:r w:rsidR="001E328E">
        <w:rPr>
          <w:sz w:val="28"/>
          <w:szCs w:val="28"/>
          <w:lang w:val="uk-UA"/>
        </w:rPr>
        <w:t xml:space="preserve">с. </w:t>
      </w:r>
      <w:r w:rsidR="00774696">
        <w:rPr>
          <w:sz w:val="28"/>
          <w:szCs w:val="28"/>
          <w:lang w:val="uk-UA"/>
        </w:rPr>
        <w:t xml:space="preserve">Бузуків – 108 осіб, с. </w:t>
      </w:r>
      <w:proofErr w:type="spellStart"/>
      <w:r w:rsidR="00774696">
        <w:rPr>
          <w:sz w:val="28"/>
          <w:szCs w:val="28"/>
          <w:lang w:val="uk-UA"/>
        </w:rPr>
        <w:t>Хацьки</w:t>
      </w:r>
      <w:proofErr w:type="spellEnd"/>
      <w:r w:rsidR="00774696">
        <w:rPr>
          <w:sz w:val="28"/>
          <w:szCs w:val="28"/>
          <w:lang w:val="uk-UA"/>
        </w:rPr>
        <w:t xml:space="preserve"> – 718 осіб)</w:t>
      </w:r>
      <w:r w:rsidR="00C12332" w:rsidRPr="00C12332">
        <w:rPr>
          <w:sz w:val="28"/>
          <w:szCs w:val="28"/>
        </w:rPr>
        <w:t xml:space="preserve">, </w:t>
      </w:r>
      <w:r w:rsidR="00C12332" w:rsidRPr="00C12332">
        <w:rPr>
          <w:rStyle w:val="42"/>
          <w:rFonts w:eastAsia="Arial"/>
          <w:sz w:val="28"/>
          <w:szCs w:val="28"/>
        </w:rPr>
        <w:t>інваліди</w:t>
      </w:r>
      <w:r w:rsidR="00774696">
        <w:rPr>
          <w:rStyle w:val="42"/>
          <w:rFonts w:eastAsia="Arial"/>
          <w:sz w:val="28"/>
          <w:szCs w:val="28"/>
        </w:rPr>
        <w:t xml:space="preserve"> </w:t>
      </w:r>
      <w:r w:rsidR="00774696">
        <w:rPr>
          <w:rStyle w:val="42"/>
          <w:rFonts w:eastAsia="Arial"/>
          <w:sz w:val="28"/>
          <w:szCs w:val="28"/>
          <w:lang w:val="en-US"/>
        </w:rPr>
        <w:t>I</w:t>
      </w:r>
      <w:r w:rsidR="00774696">
        <w:rPr>
          <w:rStyle w:val="42"/>
          <w:rFonts w:eastAsia="Arial"/>
          <w:sz w:val="28"/>
          <w:szCs w:val="28"/>
        </w:rPr>
        <w:t xml:space="preserve"> групи</w:t>
      </w:r>
      <w:r w:rsidR="00C12332" w:rsidRPr="00C12332">
        <w:rPr>
          <w:rStyle w:val="41"/>
          <w:sz w:val="28"/>
          <w:szCs w:val="28"/>
        </w:rPr>
        <w:t xml:space="preserve"> </w:t>
      </w:r>
      <w:r w:rsidR="00C12332" w:rsidRPr="00C12332">
        <w:rPr>
          <w:sz w:val="28"/>
          <w:szCs w:val="28"/>
        </w:rPr>
        <w:t xml:space="preserve">- </w:t>
      </w:r>
      <w:r w:rsidR="00774696">
        <w:rPr>
          <w:rStyle w:val="41"/>
          <w:sz w:val="28"/>
          <w:szCs w:val="28"/>
        </w:rPr>
        <w:t>35</w:t>
      </w:r>
      <w:r w:rsidR="00C12332" w:rsidRPr="00C12332">
        <w:rPr>
          <w:rStyle w:val="41"/>
          <w:sz w:val="28"/>
          <w:szCs w:val="28"/>
        </w:rPr>
        <w:t xml:space="preserve"> </w:t>
      </w:r>
      <w:proofErr w:type="spellStart"/>
      <w:r w:rsidR="00C12332" w:rsidRPr="00C12332">
        <w:rPr>
          <w:sz w:val="28"/>
          <w:szCs w:val="28"/>
        </w:rPr>
        <w:t>осіб</w:t>
      </w:r>
      <w:proofErr w:type="spellEnd"/>
      <w:r w:rsidR="00774696">
        <w:rPr>
          <w:sz w:val="28"/>
          <w:szCs w:val="28"/>
          <w:lang w:val="uk-UA"/>
        </w:rPr>
        <w:t xml:space="preserve"> (із них у с. Степанки – 16 осіб,</w:t>
      </w:r>
      <w:r w:rsidR="001E328E">
        <w:rPr>
          <w:sz w:val="28"/>
          <w:szCs w:val="28"/>
          <w:lang w:val="uk-UA"/>
        </w:rPr>
        <w:t xml:space="preserve"> с.</w:t>
      </w:r>
      <w:r w:rsidR="00774696">
        <w:rPr>
          <w:sz w:val="28"/>
          <w:szCs w:val="28"/>
          <w:lang w:val="uk-UA"/>
        </w:rPr>
        <w:t xml:space="preserve"> Бузуків – 1 особа, с. Хацьки – 18 осіб)</w:t>
      </w:r>
      <w:r w:rsidR="00C12332" w:rsidRPr="00907D16">
        <w:rPr>
          <w:sz w:val="28"/>
          <w:szCs w:val="28"/>
          <w:lang w:val="uk-UA"/>
        </w:rPr>
        <w:t xml:space="preserve">, </w:t>
      </w:r>
      <w:r w:rsidR="00907D16" w:rsidRPr="00C12332">
        <w:rPr>
          <w:rStyle w:val="42"/>
          <w:rFonts w:eastAsia="Arial"/>
          <w:sz w:val="28"/>
          <w:szCs w:val="28"/>
        </w:rPr>
        <w:t>інваліди</w:t>
      </w:r>
      <w:r w:rsidR="00907D16">
        <w:rPr>
          <w:rStyle w:val="42"/>
          <w:rFonts w:eastAsia="Arial"/>
          <w:sz w:val="28"/>
          <w:szCs w:val="28"/>
        </w:rPr>
        <w:t xml:space="preserve"> </w:t>
      </w:r>
      <w:r w:rsidR="00907D16">
        <w:rPr>
          <w:rStyle w:val="42"/>
          <w:rFonts w:eastAsia="Arial"/>
          <w:sz w:val="28"/>
          <w:szCs w:val="28"/>
          <w:lang w:val="en-US"/>
        </w:rPr>
        <w:t>I</w:t>
      </w:r>
      <w:r w:rsidR="00907D16">
        <w:rPr>
          <w:rStyle w:val="42"/>
          <w:rFonts w:eastAsia="Arial"/>
          <w:sz w:val="28"/>
          <w:szCs w:val="28"/>
        </w:rPr>
        <w:t>І групи</w:t>
      </w:r>
      <w:r w:rsidR="00907D16" w:rsidRPr="00C12332">
        <w:rPr>
          <w:rStyle w:val="41"/>
          <w:sz w:val="28"/>
          <w:szCs w:val="28"/>
        </w:rPr>
        <w:t xml:space="preserve"> </w:t>
      </w:r>
      <w:r w:rsidR="00907D16" w:rsidRPr="00907D16">
        <w:rPr>
          <w:sz w:val="28"/>
          <w:szCs w:val="28"/>
          <w:lang w:val="uk-UA"/>
        </w:rPr>
        <w:t xml:space="preserve">- </w:t>
      </w:r>
      <w:r w:rsidR="00907D16">
        <w:rPr>
          <w:rStyle w:val="41"/>
          <w:sz w:val="28"/>
          <w:szCs w:val="28"/>
        </w:rPr>
        <w:t>166</w:t>
      </w:r>
      <w:r w:rsidR="00907D16" w:rsidRPr="00C12332">
        <w:rPr>
          <w:rStyle w:val="41"/>
          <w:sz w:val="28"/>
          <w:szCs w:val="28"/>
        </w:rPr>
        <w:t xml:space="preserve"> </w:t>
      </w:r>
      <w:r w:rsidR="00907D16" w:rsidRPr="00907D16">
        <w:rPr>
          <w:sz w:val="28"/>
          <w:szCs w:val="28"/>
          <w:lang w:val="uk-UA"/>
        </w:rPr>
        <w:t>осіб</w:t>
      </w:r>
      <w:r w:rsidR="00907D16">
        <w:rPr>
          <w:sz w:val="28"/>
          <w:szCs w:val="28"/>
          <w:lang w:val="uk-UA"/>
        </w:rPr>
        <w:t xml:space="preserve"> (із них у с. Степанки – 65 осіб, </w:t>
      </w:r>
      <w:r w:rsidR="001E328E">
        <w:rPr>
          <w:sz w:val="28"/>
          <w:szCs w:val="28"/>
          <w:lang w:val="uk-UA"/>
        </w:rPr>
        <w:t xml:space="preserve">с. </w:t>
      </w:r>
      <w:r w:rsidR="00907D16">
        <w:rPr>
          <w:sz w:val="28"/>
          <w:szCs w:val="28"/>
          <w:lang w:val="uk-UA"/>
        </w:rPr>
        <w:t xml:space="preserve">Бузуків – 15 осіб, с. Хацьки – 86 осіб), </w:t>
      </w:r>
      <w:r w:rsidR="00907D16" w:rsidRPr="00C12332">
        <w:rPr>
          <w:rStyle w:val="42"/>
          <w:rFonts w:eastAsia="Arial"/>
          <w:sz w:val="28"/>
          <w:szCs w:val="28"/>
        </w:rPr>
        <w:t>інваліди</w:t>
      </w:r>
      <w:r w:rsidR="00907D16">
        <w:rPr>
          <w:rStyle w:val="42"/>
          <w:rFonts w:eastAsia="Arial"/>
          <w:sz w:val="28"/>
          <w:szCs w:val="28"/>
        </w:rPr>
        <w:t xml:space="preserve"> ІІ</w:t>
      </w:r>
      <w:r w:rsidR="00907D16">
        <w:rPr>
          <w:rStyle w:val="42"/>
          <w:rFonts w:eastAsia="Arial"/>
          <w:sz w:val="28"/>
          <w:szCs w:val="28"/>
          <w:lang w:val="en-US"/>
        </w:rPr>
        <w:t>I</w:t>
      </w:r>
      <w:r w:rsidR="00907D16">
        <w:rPr>
          <w:rStyle w:val="42"/>
          <w:rFonts w:eastAsia="Arial"/>
          <w:sz w:val="28"/>
          <w:szCs w:val="28"/>
        </w:rPr>
        <w:t xml:space="preserve"> групи</w:t>
      </w:r>
      <w:r w:rsidR="00907D16" w:rsidRPr="00C12332">
        <w:rPr>
          <w:rStyle w:val="41"/>
          <w:sz w:val="28"/>
          <w:szCs w:val="28"/>
        </w:rPr>
        <w:t xml:space="preserve"> </w:t>
      </w:r>
      <w:r w:rsidR="00907D16" w:rsidRPr="00907D16">
        <w:rPr>
          <w:sz w:val="28"/>
          <w:szCs w:val="28"/>
          <w:lang w:val="uk-UA"/>
        </w:rPr>
        <w:t xml:space="preserve">- </w:t>
      </w:r>
      <w:r w:rsidR="00907D16">
        <w:rPr>
          <w:rStyle w:val="41"/>
          <w:sz w:val="28"/>
          <w:szCs w:val="28"/>
        </w:rPr>
        <w:t>162</w:t>
      </w:r>
      <w:r w:rsidR="00907D16" w:rsidRPr="00C12332">
        <w:rPr>
          <w:rStyle w:val="41"/>
          <w:sz w:val="28"/>
          <w:szCs w:val="28"/>
        </w:rPr>
        <w:t xml:space="preserve"> </w:t>
      </w:r>
      <w:r w:rsidR="00907D16" w:rsidRPr="00907D16">
        <w:rPr>
          <w:sz w:val="28"/>
          <w:szCs w:val="28"/>
          <w:lang w:val="uk-UA"/>
        </w:rPr>
        <w:t>особи</w:t>
      </w:r>
      <w:r w:rsidR="00907D16">
        <w:rPr>
          <w:sz w:val="28"/>
          <w:szCs w:val="28"/>
          <w:lang w:val="uk-UA"/>
        </w:rPr>
        <w:t xml:space="preserve"> (із них у с. Степанки – 61 особа, </w:t>
      </w:r>
      <w:r w:rsidR="001E328E">
        <w:rPr>
          <w:sz w:val="28"/>
          <w:szCs w:val="28"/>
          <w:lang w:val="uk-UA"/>
        </w:rPr>
        <w:t xml:space="preserve">с. </w:t>
      </w:r>
      <w:r w:rsidR="00907D16">
        <w:rPr>
          <w:sz w:val="28"/>
          <w:szCs w:val="28"/>
          <w:lang w:val="uk-UA"/>
        </w:rPr>
        <w:lastRenderedPageBreak/>
        <w:t>Бузуків – 16 осіб, с. Хацьки – 85 осіб)</w:t>
      </w:r>
      <w:r w:rsidR="00904327">
        <w:rPr>
          <w:sz w:val="28"/>
          <w:szCs w:val="28"/>
          <w:lang w:val="uk-UA"/>
        </w:rPr>
        <w:t>,</w:t>
      </w:r>
      <w:r w:rsidR="00C12332" w:rsidRPr="00907D16">
        <w:rPr>
          <w:sz w:val="28"/>
          <w:szCs w:val="28"/>
          <w:lang w:val="uk-UA"/>
        </w:rPr>
        <w:t xml:space="preserve"> </w:t>
      </w:r>
      <w:r w:rsidR="00C12332" w:rsidRPr="00C12332">
        <w:rPr>
          <w:rStyle w:val="42"/>
          <w:rFonts w:eastAsia="Arial"/>
          <w:sz w:val="28"/>
          <w:szCs w:val="28"/>
        </w:rPr>
        <w:t xml:space="preserve">громадяни, які постраждали внаслідок Чорнобильської катастрофи (категорія 1) - </w:t>
      </w:r>
      <w:r w:rsidR="00904327" w:rsidRPr="00904327">
        <w:rPr>
          <w:rStyle w:val="4Arial12pt"/>
          <w:rFonts w:ascii="Times New Roman" w:hAnsi="Times New Roman" w:cs="Times New Roman"/>
          <w:i w:val="0"/>
          <w:sz w:val="28"/>
          <w:szCs w:val="28"/>
        </w:rPr>
        <w:t>16</w:t>
      </w:r>
      <w:r w:rsidR="00904327">
        <w:rPr>
          <w:sz w:val="28"/>
          <w:szCs w:val="28"/>
          <w:lang w:val="uk-UA"/>
        </w:rPr>
        <w:t xml:space="preserve"> осіб (із них у с. Степанки – 6 осіб, с. Хацьки – 10 осіб</w:t>
      </w:r>
      <w:r w:rsidR="00774696">
        <w:rPr>
          <w:sz w:val="28"/>
          <w:szCs w:val="28"/>
          <w:lang w:val="uk-UA"/>
        </w:rPr>
        <w:t>)</w:t>
      </w:r>
      <w:r w:rsidR="00C12332" w:rsidRPr="00907D16">
        <w:rPr>
          <w:sz w:val="28"/>
          <w:szCs w:val="28"/>
          <w:lang w:val="uk-UA"/>
        </w:rPr>
        <w:t xml:space="preserve">, </w:t>
      </w:r>
      <w:r w:rsidR="00904327" w:rsidRPr="00C12332">
        <w:rPr>
          <w:rStyle w:val="42"/>
          <w:rFonts w:eastAsia="Arial"/>
          <w:sz w:val="28"/>
          <w:szCs w:val="28"/>
        </w:rPr>
        <w:t>громадяни, які постраждали внаслідок Чорноб</w:t>
      </w:r>
      <w:r w:rsidR="00904327">
        <w:rPr>
          <w:rStyle w:val="42"/>
          <w:rFonts w:eastAsia="Arial"/>
          <w:sz w:val="28"/>
          <w:szCs w:val="28"/>
        </w:rPr>
        <w:t>ильської катастрофи (категорія 2</w:t>
      </w:r>
      <w:r w:rsidR="00904327" w:rsidRPr="00C12332">
        <w:rPr>
          <w:rStyle w:val="42"/>
          <w:rFonts w:eastAsia="Arial"/>
          <w:sz w:val="28"/>
          <w:szCs w:val="28"/>
        </w:rPr>
        <w:t xml:space="preserve">) - </w:t>
      </w:r>
      <w:r w:rsidR="00904327" w:rsidRPr="00904327">
        <w:rPr>
          <w:rStyle w:val="4Arial12pt"/>
          <w:rFonts w:ascii="Times New Roman" w:hAnsi="Times New Roman" w:cs="Times New Roman"/>
          <w:i w:val="0"/>
          <w:sz w:val="28"/>
          <w:szCs w:val="28"/>
        </w:rPr>
        <w:t>1</w:t>
      </w:r>
      <w:r w:rsidR="00904327">
        <w:rPr>
          <w:rStyle w:val="4Arial12pt"/>
          <w:rFonts w:ascii="Times New Roman" w:hAnsi="Times New Roman" w:cs="Times New Roman"/>
          <w:i w:val="0"/>
          <w:sz w:val="28"/>
          <w:szCs w:val="28"/>
        </w:rPr>
        <w:t>0</w:t>
      </w:r>
      <w:r w:rsidR="00904327">
        <w:rPr>
          <w:sz w:val="28"/>
          <w:szCs w:val="28"/>
          <w:lang w:val="uk-UA"/>
        </w:rPr>
        <w:t xml:space="preserve"> осіб (із них у с. Степанки – 3 особи, </w:t>
      </w:r>
      <w:r w:rsidR="001E328E">
        <w:rPr>
          <w:sz w:val="28"/>
          <w:szCs w:val="28"/>
          <w:lang w:val="uk-UA"/>
        </w:rPr>
        <w:t xml:space="preserve">с. </w:t>
      </w:r>
      <w:r w:rsidR="00904327">
        <w:rPr>
          <w:sz w:val="28"/>
          <w:szCs w:val="28"/>
          <w:lang w:val="uk-UA"/>
        </w:rPr>
        <w:t>Бузуків – 3 особи, с. Хацьки – 4 особи),</w:t>
      </w:r>
      <w:r w:rsidR="00904327" w:rsidRPr="00904327">
        <w:rPr>
          <w:rStyle w:val="42"/>
          <w:rFonts w:eastAsia="Arial"/>
          <w:sz w:val="28"/>
          <w:szCs w:val="28"/>
        </w:rPr>
        <w:t xml:space="preserve"> </w:t>
      </w:r>
      <w:r w:rsidR="00904327" w:rsidRPr="00C12332">
        <w:rPr>
          <w:rStyle w:val="42"/>
          <w:rFonts w:eastAsia="Arial"/>
          <w:sz w:val="28"/>
          <w:szCs w:val="28"/>
        </w:rPr>
        <w:t>громадяни, які постраждали внаслідок Чорноб</w:t>
      </w:r>
      <w:r w:rsidR="00904327">
        <w:rPr>
          <w:rStyle w:val="42"/>
          <w:rFonts w:eastAsia="Arial"/>
          <w:sz w:val="28"/>
          <w:szCs w:val="28"/>
        </w:rPr>
        <w:t>ильської катастрофи (категорія 3</w:t>
      </w:r>
      <w:r w:rsidR="00904327" w:rsidRPr="00C12332">
        <w:rPr>
          <w:rStyle w:val="42"/>
          <w:rFonts w:eastAsia="Arial"/>
          <w:sz w:val="28"/>
          <w:szCs w:val="28"/>
        </w:rPr>
        <w:t xml:space="preserve">) - </w:t>
      </w:r>
      <w:r w:rsidR="00904327">
        <w:rPr>
          <w:rStyle w:val="4Arial12pt"/>
          <w:rFonts w:ascii="Times New Roman" w:hAnsi="Times New Roman" w:cs="Times New Roman"/>
          <w:i w:val="0"/>
          <w:sz w:val="28"/>
          <w:szCs w:val="28"/>
        </w:rPr>
        <w:t>15</w:t>
      </w:r>
      <w:r w:rsidR="00904327">
        <w:rPr>
          <w:sz w:val="28"/>
          <w:szCs w:val="28"/>
          <w:lang w:val="uk-UA"/>
        </w:rPr>
        <w:t xml:space="preserve"> осіб (із них у с. Степанки – 3 осіб, </w:t>
      </w:r>
      <w:r w:rsidR="001E328E">
        <w:rPr>
          <w:sz w:val="28"/>
          <w:szCs w:val="28"/>
          <w:lang w:val="uk-UA"/>
        </w:rPr>
        <w:t xml:space="preserve">с. </w:t>
      </w:r>
      <w:r w:rsidR="00904327">
        <w:rPr>
          <w:sz w:val="28"/>
          <w:szCs w:val="28"/>
          <w:lang w:val="uk-UA"/>
        </w:rPr>
        <w:t xml:space="preserve">Бузуків – 3 осіб, с. Хацьки – 9 осіб), </w:t>
      </w:r>
      <w:r w:rsidR="0051136C">
        <w:rPr>
          <w:rStyle w:val="42"/>
          <w:rFonts w:eastAsia="Arial"/>
          <w:sz w:val="28"/>
          <w:szCs w:val="28"/>
        </w:rPr>
        <w:t>діти інваліди</w:t>
      </w:r>
      <w:r w:rsidR="00C12332" w:rsidRPr="00C12332">
        <w:rPr>
          <w:rStyle w:val="42"/>
          <w:rFonts w:eastAsia="Arial"/>
          <w:sz w:val="28"/>
          <w:szCs w:val="28"/>
        </w:rPr>
        <w:t>-</w:t>
      </w:r>
      <w:r w:rsidR="00C12332" w:rsidRPr="00C12332">
        <w:rPr>
          <w:rStyle w:val="41"/>
          <w:sz w:val="28"/>
          <w:szCs w:val="28"/>
        </w:rPr>
        <w:t xml:space="preserve"> </w:t>
      </w:r>
      <w:r w:rsidR="0051136C">
        <w:rPr>
          <w:rStyle w:val="41"/>
          <w:sz w:val="28"/>
          <w:szCs w:val="28"/>
        </w:rPr>
        <w:t>15</w:t>
      </w:r>
      <w:r w:rsidR="00C12332" w:rsidRPr="00C12332">
        <w:rPr>
          <w:rStyle w:val="41"/>
          <w:sz w:val="28"/>
          <w:szCs w:val="28"/>
        </w:rPr>
        <w:t xml:space="preserve"> </w:t>
      </w:r>
      <w:r w:rsidR="00C12332" w:rsidRPr="00907D16">
        <w:rPr>
          <w:sz w:val="28"/>
          <w:szCs w:val="28"/>
          <w:lang w:val="uk-UA"/>
        </w:rPr>
        <w:t>осіб</w:t>
      </w:r>
      <w:r w:rsidR="0051136C">
        <w:rPr>
          <w:sz w:val="28"/>
          <w:szCs w:val="28"/>
          <w:lang w:val="uk-UA"/>
        </w:rPr>
        <w:t xml:space="preserve"> (із них у с. Степанки – 7 осіб, </w:t>
      </w:r>
      <w:r w:rsidR="001E328E">
        <w:rPr>
          <w:sz w:val="28"/>
          <w:szCs w:val="28"/>
          <w:lang w:val="uk-UA"/>
        </w:rPr>
        <w:t xml:space="preserve">с. </w:t>
      </w:r>
      <w:r w:rsidR="0051136C">
        <w:rPr>
          <w:sz w:val="28"/>
          <w:szCs w:val="28"/>
          <w:lang w:val="uk-UA"/>
        </w:rPr>
        <w:t xml:space="preserve">Бузуків – 1 особа, с. Хацьки – 7 осіб), </w:t>
      </w:r>
      <w:r w:rsidR="0051136C">
        <w:rPr>
          <w:rStyle w:val="42"/>
          <w:rFonts w:eastAsia="Arial"/>
          <w:sz w:val="28"/>
          <w:szCs w:val="28"/>
        </w:rPr>
        <w:t>діти сироти</w:t>
      </w:r>
      <w:r w:rsidR="001E328E">
        <w:rPr>
          <w:rStyle w:val="42"/>
          <w:rFonts w:eastAsia="Arial"/>
          <w:sz w:val="28"/>
          <w:szCs w:val="28"/>
        </w:rPr>
        <w:t xml:space="preserve"> </w:t>
      </w:r>
      <w:r w:rsidR="0051136C" w:rsidRPr="00C12332">
        <w:rPr>
          <w:rStyle w:val="42"/>
          <w:rFonts w:eastAsia="Arial"/>
          <w:sz w:val="28"/>
          <w:szCs w:val="28"/>
        </w:rPr>
        <w:t>-</w:t>
      </w:r>
      <w:r w:rsidR="0051136C" w:rsidRPr="00C12332">
        <w:rPr>
          <w:rStyle w:val="41"/>
          <w:sz w:val="28"/>
          <w:szCs w:val="28"/>
        </w:rPr>
        <w:t xml:space="preserve"> </w:t>
      </w:r>
      <w:r w:rsidR="0051136C">
        <w:rPr>
          <w:rStyle w:val="41"/>
          <w:sz w:val="28"/>
          <w:szCs w:val="28"/>
        </w:rPr>
        <w:t>10</w:t>
      </w:r>
      <w:r w:rsidR="0051136C" w:rsidRPr="00C12332">
        <w:rPr>
          <w:rStyle w:val="41"/>
          <w:sz w:val="28"/>
          <w:szCs w:val="28"/>
        </w:rPr>
        <w:t xml:space="preserve"> </w:t>
      </w:r>
      <w:r w:rsidR="0051136C" w:rsidRPr="00907D16">
        <w:rPr>
          <w:sz w:val="28"/>
          <w:szCs w:val="28"/>
          <w:lang w:val="uk-UA"/>
        </w:rPr>
        <w:t>осіб</w:t>
      </w:r>
      <w:r w:rsidR="0051136C">
        <w:rPr>
          <w:sz w:val="28"/>
          <w:szCs w:val="28"/>
          <w:lang w:val="uk-UA"/>
        </w:rPr>
        <w:t xml:space="preserve"> (із них у с. Степанки – 6 осіб,  с. Хацьки – 4 особи)</w:t>
      </w:r>
      <w:r w:rsidR="00907D16">
        <w:rPr>
          <w:sz w:val="28"/>
          <w:szCs w:val="28"/>
          <w:lang w:val="uk-UA"/>
        </w:rPr>
        <w:t xml:space="preserve">, </w:t>
      </w:r>
      <w:r w:rsidR="00907D16" w:rsidRPr="00907D16">
        <w:rPr>
          <w:i/>
          <w:sz w:val="28"/>
          <w:szCs w:val="28"/>
          <w:lang w:val="uk-UA"/>
        </w:rPr>
        <w:t>діти з багатодітних родин</w:t>
      </w:r>
      <w:r w:rsidR="00907D16">
        <w:rPr>
          <w:sz w:val="28"/>
          <w:szCs w:val="28"/>
          <w:lang w:val="uk-UA"/>
        </w:rPr>
        <w:t xml:space="preserve"> – </w:t>
      </w:r>
      <w:r w:rsidR="00907D16" w:rsidRPr="00907D16">
        <w:rPr>
          <w:b/>
          <w:sz w:val="28"/>
          <w:szCs w:val="28"/>
          <w:lang w:val="uk-UA"/>
        </w:rPr>
        <w:t>145</w:t>
      </w:r>
      <w:r w:rsidR="00907D16">
        <w:rPr>
          <w:sz w:val="28"/>
          <w:szCs w:val="28"/>
          <w:lang w:val="uk-UA"/>
        </w:rPr>
        <w:t xml:space="preserve"> осіб (із них у с. Степанки – 57 осіб,</w:t>
      </w:r>
      <w:r w:rsidR="001E328E">
        <w:rPr>
          <w:sz w:val="28"/>
          <w:szCs w:val="28"/>
          <w:lang w:val="uk-UA"/>
        </w:rPr>
        <w:t xml:space="preserve"> с.</w:t>
      </w:r>
      <w:r w:rsidR="00907D16">
        <w:rPr>
          <w:sz w:val="28"/>
          <w:szCs w:val="28"/>
          <w:lang w:val="uk-UA"/>
        </w:rPr>
        <w:t xml:space="preserve"> Бузуків – 9 осіб, с. Хацьки – 79 осіб</w:t>
      </w:r>
      <w:r w:rsidR="00904327">
        <w:rPr>
          <w:sz w:val="28"/>
          <w:szCs w:val="28"/>
          <w:lang w:val="uk-UA"/>
        </w:rPr>
        <w:t>).</w:t>
      </w:r>
    </w:p>
    <w:p w:rsidR="00C12332" w:rsidRPr="00C12332" w:rsidRDefault="00C12332" w:rsidP="00945322">
      <w:pPr>
        <w:pStyle w:val="4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C12332">
        <w:rPr>
          <w:sz w:val="28"/>
          <w:szCs w:val="28"/>
        </w:rPr>
        <w:t xml:space="preserve">До 2018 року у Державному </w:t>
      </w:r>
      <w:proofErr w:type="spellStart"/>
      <w:r w:rsidRPr="00C12332">
        <w:rPr>
          <w:sz w:val="28"/>
          <w:szCs w:val="28"/>
        </w:rPr>
        <w:t>бюджеті</w:t>
      </w:r>
      <w:proofErr w:type="spellEnd"/>
      <w:r w:rsidRPr="00C12332">
        <w:rPr>
          <w:sz w:val="28"/>
          <w:szCs w:val="28"/>
        </w:rPr>
        <w:t xml:space="preserve"> </w:t>
      </w:r>
      <w:proofErr w:type="spellStart"/>
      <w:r w:rsidRPr="00C12332">
        <w:rPr>
          <w:sz w:val="28"/>
          <w:szCs w:val="28"/>
        </w:rPr>
        <w:t>України</w:t>
      </w:r>
      <w:proofErr w:type="spellEnd"/>
      <w:r w:rsidRPr="00C12332">
        <w:rPr>
          <w:sz w:val="28"/>
          <w:szCs w:val="28"/>
        </w:rPr>
        <w:t xml:space="preserve"> </w:t>
      </w:r>
      <w:proofErr w:type="spellStart"/>
      <w:r w:rsidRPr="00C12332">
        <w:rPr>
          <w:sz w:val="28"/>
          <w:szCs w:val="28"/>
        </w:rPr>
        <w:t>передбачались</w:t>
      </w:r>
      <w:proofErr w:type="spellEnd"/>
      <w:r w:rsidRPr="00C12332">
        <w:rPr>
          <w:sz w:val="28"/>
          <w:szCs w:val="28"/>
        </w:rPr>
        <w:t xml:space="preserve"> </w:t>
      </w:r>
      <w:proofErr w:type="spellStart"/>
      <w:r w:rsidRPr="00C12332">
        <w:rPr>
          <w:sz w:val="28"/>
          <w:szCs w:val="28"/>
        </w:rPr>
        <w:t>видатки</w:t>
      </w:r>
      <w:proofErr w:type="spellEnd"/>
      <w:r w:rsidRPr="00C12332">
        <w:rPr>
          <w:sz w:val="28"/>
          <w:szCs w:val="28"/>
        </w:rPr>
        <w:t xml:space="preserve"> на </w:t>
      </w:r>
      <w:proofErr w:type="spellStart"/>
      <w:r w:rsidRPr="00C12332">
        <w:rPr>
          <w:sz w:val="28"/>
          <w:szCs w:val="28"/>
        </w:rPr>
        <w:t>компенсацію</w:t>
      </w:r>
      <w:proofErr w:type="spellEnd"/>
      <w:r w:rsidRPr="00C12332">
        <w:rPr>
          <w:sz w:val="28"/>
          <w:szCs w:val="28"/>
        </w:rPr>
        <w:t xml:space="preserve"> за </w:t>
      </w:r>
      <w:proofErr w:type="spellStart"/>
      <w:r w:rsidRPr="00C12332">
        <w:rPr>
          <w:sz w:val="28"/>
          <w:szCs w:val="28"/>
        </w:rPr>
        <w:t>пільговий</w:t>
      </w:r>
      <w:proofErr w:type="spellEnd"/>
      <w:r w:rsidRPr="00C12332">
        <w:rPr>
          <w:sz w:val="28"/>
          <w:szCs w:val="28"/>
        </w:rPr>
        <w:t xml:space="preserve"> </w:t>
      </w:r>
      <w:proofErr w:type="spellStart"/>
      <w:r w:rsidRPr="00C12332">
        <w:rPr>
          <w:sz w:val="28"/>
          <w:szCs w:val="28"/>
        </w:rPr>
        <w:t>проїзд</w:t>
      </w:r>
      <w:proofErr w:type="spellEnd"/>
      <w:r w:rsidRPr="00C12332">
        <w:rPr>
          <w:sz w:val="28"/>
          <w:szCs w:val="28"/>
        </w:rPr>
        <w:t xml:space="preserve"> </w:t>
      </w:r>
      <w:proofErr w:type="spellStart"/>
      <w:r w:rsidRPr="00C12332">
        <w:rPr>
          <w:sz w:val="28"/>
          <w:szCs w:val="28"/>
        </w:rPr>
        <w:t>окремих</w:t>
      </w:r>
      <w:proofErr w:type="spellEnd"/>
      <w:r w:rsidRPr="00C12332">
        <w:rPr>
          <w:sz w:val="28"/>
          <w:szCs w:val="28"/>
        </w:rPr>
        <w:t xml:space="preserve"> </w:t>
      </w:r>
      <w:proofErr w:type="spellStart"/>
      <w:r w:rsidRPr="00C12332">
        <w:rPr>
          <w:sz w:val="28"/>
          <w:szCs w:val="28"/>
        </w:rPr>
        <w:t>категорій</w:t>
      </w:r>
      <w:proofErr w:type="spellEnd"/>
      <w:r w:rsidRPr="00C12332">
        <w:rPr>
          <w:sz w:val="28"/>
          <w:szCs w:val="28"/>
        </w:rPr>
        <w:t xml:space="preserve"> </w:t>
      </w:r>
      <w:proofErr w:type="spellStart"/>
      <w:r w:rsidRPr="00C12332">
        <w:rPr>
          <w:sz w:val="28"/>
          <w:szCs w:val="28"/>
        </w:rPr>
        <w:t>громадян</w:t>
      </w:r>
      <w:proofErr w:type="spellEnd"/>
      <w:r w:rsidRPr="00C12332">
        <w:rPr>
          <w:sz w:val="28"/>
          <w:szCs w:val="28"/>
        </w:rPr>
        <w:t xml:space="preserve">, </w:t>
      </w:r>
      <w:proofErr w:type="spellStart"/>
      <w:r w:rsidRPr="00C12332">
        <w:rPr>
          <w:sz w:val="28"/>
          <w:szCs w:val="28"/>
        </w:rPr>
        <w:t>визначених</w:t>
      </w:r>
      <w:proofErr w:type="spellEnd"/>
      <w:r w:rsidRPr="00C12332">
        <w:rPr>
          <w:sz w:val="28"/>
          <w:szCs w:val="28"/>
        </w:rPr>
        <w:t xml:space="preserve"> </w:t>
      </w:r>
      <w:proofErr w:type="spellStart"/>
      <w:r w:rsidRPr="00C12332">
        <w:rPr>
          <w:sz w:val="28"/>
          <w:szCs w:val="28"/>
        </w:rPr>
        <w:t>законодавством</w:t>
      </w:r>
      <w:proofErr w:type="spellEnd"/>
      <w:r w:rsidRPr="00C12332">
        <w:rPr>
          <w:sz w:val="28"/>
          <w:szCs w:val="28"/>
        </w:rPr>
        <w:t>.</w:t>
      </w:r>
    </w:p>
    <w:p w:rsidR="00C12332" w:rsidRPr="00C12332" w:rsidRDefault="00C12332" w:rsidP="00945322">
      <w:pPr>
        <w:pStyle w:val="4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C12332">
        <w:rPr>
          <w:sz w:val="28"/>
          <w:szCs w:val="28"/>
        </w:rPr>
        <w:t xml:space="preserve">В </w:t>
      </w:r>
      <w:proofErr w:type="spellStart"/>
      <w:r w:rsidRPr="00C12332">
        <w:rPr>
          <w:sz w:val="28"/>
          <w:szCs w:val="28"/>
        </w:rPr>
        <w:t>Законі</w:t>
      </w:r>
      <w:proofErr w:type="spellEnd"/>
      <w:r w:rsidRPr="00C12332">
        <w:rPr>
          <w:sz w:val="28"/>
          <w:szCs w:val="28"/>
        </w:rPr>
        <w:t xml:space="preserve"> </w:t>
      </w:r>
      <w:proofErr w:type="spellStart"/>
      <w:r w:rsidRPr="00C12332">
        <w:rPr>
          <w:sz w:val="28"/>
          <w:szCs w:val="28"/>
        </w:rPr>
        <w:t>України</w:t>
      </w:r>
      <w:proofErr w:type="spellEnd"/>
      <w:r w:rsidRPr="00C12332">
        <w:rPr>
          <w:sz w:val="28"/>
          <w:szCs w:val="28"/>
        </w:rPr>
        <w:t xml:space="preserve"> «Про </w:t>
      </w:r>
      <w:proofErr w:type="spellStart"/>
      <w:r w:rsidR="00576310">
        <w:rPr>
          <w:sz w:val="28"/>
          <w:szCs w:val="28"/>
        </w:rPr>
        <w:t>Державний</w:t>
      </w:r>
      <w:proofErr w:type="spellEnd"/>
      <w:r w:rsidR="00576310">
        <w:rPr>
          <w:sz w:val="28"/>
          <w:szCs w:val="28"/>
        </w:rPr>
        <w:t xml:space="preserve"> бюджет </w:t>
      </w:r>
      <w:proofErr w:type="spellStart"/>
      <w:r w:rsidR="00576310">
        <w:rPr>
          <w:sz w:val="28"/>
          <w:szCs w:val="28"/>
        </w:rPr>
        <w:t>України</w:t>
      </w:r>
      <w:proofErr w:type="spellEnd"/>
      <w:r w:rsidR="00576310">
        <w:rPr>
          <w:sz w:val="28"/>
          <w:szCs w:val="28"/>
        </w:rPr>
        <w:t xml:space="preserve"> на 2019</w:t>
      </w:r>
      <w:r w:rsidRPr="00C12332">
        <w:rPr>
          <w:sz w:val="28"/>
          <w:szCs w:val="28"/>
        </w:rPr>
        <w:t xml:space="preserve"> </w:t>
      </w:r>
      <w:proofErr w:type="spellStart"/>
      <w:r w:rsidRPr="00C12332">
        <w:rPr>
          <w:sz w:val="28"/>
          <w:szCs w:val="28"/>
        </w:rPr>
        <w:t>рік</w:t>
      </w:r>
      <w:proofErr w:type="spellEnd"/>
      <w:r w:rsidRPr="00C12332">
        <w:rPr>
          <w:sz w:val="28"/>
          <w:szCs w:val="28"/>
        </w:rPr>
        <w:t xml:space="preserve">» </w:t>
      </w:r>
      <w:proofErr w:type="spellStart"/>
      <w:r w:rsidRPr="00C12332">
        <w:rPr>
          <w:sz w:val="28"/>
          <w:szCs w:val="28"/>
        </w:rPr>
        <w:t>відповідні</w:t>
      </w:r>
      <w:proofErr w:type="spellEnd"/>
      <w:r w:rsidRPr="00C12332">
        <w:rPr>
          <w:sz w:val="28"/>
          <w:szCs w:val="28"/>
        </w:rPr>
        <w:t xml:space="preserve"> </w:t>
      </w:r>
      <w:proofErr w:type="spellStart"/>
      <w:r w:rsidRPr="00C12332">
        <w:rPr>
          <w:sz w:val="28"/>
          <w:szCs w:val="28"/>
        </w:rPr>
        <w:t>видатки</w:t>
      </w:r>
      <w:proofErr w:type="spellEnd"/>
      <w:r w:rsidRPr="00C12332">
        <w:rPr>
          <w:sz w:val="28"/>
          <w:szCs w:val="28"/>
        </w:rPr>
        <w:t xml:space="preserve"> у </w:t>
      </w:r>
      <w:proofErr w:type="spellStart"/>
      <w:r w:rsidRPr="00C12332">
        <w:rPr>
          <w:sz w:val="28"/>
          <w:szCs w:val="28"/>
        </w:rPr>
        <w:t>вигляді</w:t>
      </w:r>
      <w:proofErr w:type="spellEnd"/>
      <w:r w:rsidRPr="00C12332">
        <w:rPr>
          <w:sz w:val="28"/>
          <w:szCs w:val="28"/>
        </w:rPr>
        <w:t xml:space="preserve"> субвенції з державного бюджету </w:t>
      </w:r>
      <w:proofErr w:type="spellStart"/>
      <w:r w:rsidRPr="00C12332">
        <w:rPr>
          <w:sz w:val="28"/>
          <w:szCs w:val="28"/>
        </w:rPr>
        <w:t>місцевим</w:t>
      </w:r>
      <w:proofErr w:type="spellEnd"/>
      <w:r w:rsidRPr="00C12332">
        <w:rPr>
          <w:sz w:val="28"/>
          <w:szCs w:val="28"/>
        </w:rPr>
        <w:t xml:space="preserve"> бюджетам не </w:t>
      </w:r>
      <w:proofErr w:type="spellStart"/>
      <w:r w:rsidRPr="00C12332">
        <w:rPr>
          <w:sz w:val="28"/>
          <w:szCs w:val="28"/>
        </w:rPr>
        <w:t>передбачені</w:t>
      </w:r>
      <w:proofErr w:type="spellEnd"/>
      <w:r w:rsidRPr="00C12332">
        <w:rPr>
          <w:sz w:val="28"/>
          <w:szCs w:val="28"/>
        </w:rPr>
        <w:t>.</w:t>
      </w:r>
    </w:p>
    <w:p w:rsidR="00C12332" w:rsidRPr="00C12332" w:rsidRDefault="00C12332" w:rsidP="00945322">
      <w:pPr>
        <w:pStyle w:val="40"/>
        <w:shd w:val="clear" w:color="auto" w:fill="auto"/>
        <w:spacing w:line="240" w:lineRule="auto"/>
        <w:ind w:firstLine="709"/>
        <w:rPr>
          <w:sz w:val="28"/>
          <w:szCs w:val="28"/>
        </w:rPr>
      </w:pPr>
      <w:proofErr w:type="spellStart"/>
      <w:r w:rsidRPr="00C12332">
        <w:rPr>
          <w:sz w:val="28"/>
          <w:szCs w:val="28"/>
        </w:rPr>
        <w:t>Стаття</w:t>
      </w:r>
      <w:proofErr w:type="spellEnd"/>
      <w:r w:rsidRPr="00C12332">
        <w:rPr>
          <w:sz w:val="28"/>
          <w:szCs w:val="28"/>
        </w:rPr>
        <w:t xml:space="preserve"> 91 Бюджетного кодексу </w:t>
      </w:r>
      <w:proofErr w:type="spellStart"/>
      <w:r w:rsidRPr="00C12332">
        <w:rPr>
          <w:sz w:val="28"/>
          <w:szCs w:val="28"/>
        </w:rPr>
        <w:t>України</w:t>
      </w:r>
      <w:proofErr w:type="spellEnd"/>
      <w:r w:rsidRPr="00C12332">
        <w:rPr>
          <w:sz w:val="28"/>
          <w:szCs w:val="28"/>
        </w:rPr>
        <w:t xml:space="preserve"> </w:t>
      </w:r>
      <w:proofErr w:type="spellStart"/>
      <w:r w:rsidRPr="00C12332">
        <w:rPr>
          <w:sz w:val="28"/>
          <w:szCs w:val="28"/>
        </w:rPr>
        <w:t>передбачає</w:t>
      </w:r>
      <w:proofErr w:type="spellEnd"/>
      <w:r w:rsidRPr="00C12332">
        <w:rPr>
          <w:sz w:val="28"/>
          <w:szCs w:val="28"/>
        </w:rPr>
        <w:t xml:space="preserve"> </w:t>
      </w:r>
      <w:proofErr w:type="spellStart"/>
      <w:r w:rsidRPr="00C12332">
        <w:rPr>
          <w:sz w:val="28"/>
          <w:szCs w:val="28"/>
        </w:rPr>
        <w:t>видатки</w:t>
      </w:r>
      <w:proofErr w:type="spellEnd"/>
      <w:r w:rsidRPr="00C12332">
        <w:rPr>
          <w:sz w:val="28"/>
          <w:szCs w:val="28"/>
        </w:rPr>
        <w:t xml:space="preserve"> з </w:t>
      </w:r>
      <w:proofErr w:type="spellStart"/>
      <w:r w:rsidRPr="00C12332">
        <w:rPr>
          <w:sz w:val="28"/>
          <w:szCs w:val="28"/>
        </w:rPr>
        <w:t>місцевого</w:t>
      </w:r>
      <w:proofErr w:type="spellEnd"/>
      <w:r w:rsidRPr="00C12332">
        <w:rPr>
          <w:sz w:val="28"/>
          <w:szCs w:val="28"/>
        </w:rPr>
        <w:t xml:space="preserve"> бюджету на </w:t>
      </w:r>
      <w:proofErr w:type="spellStart"/>
      <w:r w:rsidRPr="00C12332">
        <w:rPr>
          <w:sz w:val="28"/>
          <w:szCs w:val="28"/>
        </w:rPr>
        <w:t>місцеві</w:t>
      </w:r>
      <w:proofErr w:type="spellEnd"/>
      <w:r w:rsidRPr="00C12332">
        <w:rPr>
          <w:sz w:val="28"/>
          <w:szCs w:val="28"/>
        </w:rPr>
        <w:t xml:space="preserve"> </w:t>
      </w:r>
      <w:proofErr w:type="spellStart"/>
      <w:r w:rsidRPr="00C12332">
        <w:rPr>
          <w:sz w:val="28"/>
          <w:szCs w:val="28"/>
        </w:rPr>
        <w:t>програми</w:t>
      </w:r>
      <w:proofErr w:type="spellEnd"/>
      <w:r w:rsidRPr="00C12332">
        <w:rPr>
          <w:sz w:val="28"/>
          <w:szCs w:val="28"/>
        </w:rPr>
        <w:t xml:space="preserve"> </w:t>
      </w:r>
      <w:proofErr w:type="spellStart"/>
      <w:r w:rsidRPr="00C12332">
        <w:rPr>
          <w:sz w:val="28"/>
          <w:szCs w:val="28"/>
        </w:rPr>
        <w:t>соціального</w:t>
      </w:r>
      <w:proofErr w:type="spellEnd"/>
      <w:r w:rsidRPr="00C12332">
        <w:rPr>
          <w:sz w:val="28"/>
          <w:szCs w:val="28"/>
        </w:rPr>
        <w:t xml:space="preserve"> </w:t>
      </w:r>
      <w:proofErr w:type="spellStart"/>
      <w:r w:rsidRPr="00C12332">
        <w:rPr>
          <w:sz w:val="28"/>
          <w:szCs w:val="28"/>
        </w:rPr>
        <w:t>захисту</w:t>
      </w:r>
      <w:proofErr w:type="spellEnd"/>
      <w:r w:rsidRPr="00C12332">
        <w:rPr>
          <w:sz w:val="28"/>
          <w:szCs w:val="28"/>
        </w:rPr>
        <w:t xml:space="preserve"> </w:t>
      </w:r>
      <w:proofErr w:type="spellStart"/>
      <w:r w:rsidRPr="00C12332">
        <w:rPr>
          <w:sz w:val="28"/>
          <w:szCs w:val="28"/>
        </w:rPr>
        <w:t>окремих</w:t>
      </w:r>
      <w:proofErr w:type="spellEnd"/>
      <w:r w:rsidRPr="00C12332">
        <w:rPr>
          <w:sz w:val="28"/>
          <w:szCs w:val="28"/>
        </w:rPr>
        <w:t xml:space="preserve"> </w:t>
      </w:r>
      <w:proofErr w:type="spellStart"/>
      <w:r w:rsidRPr="00C12332">
        <w:rPr>
          <w:sz w:val="28"/>
          <w:szCs w:val="28"/>
        </w:rPr>
        <w:t>категорій</w:t>
      </w:r>
      <w:proofErr w:type="spellEnd"/>
      <w:r w:rsidRPr="00C12332">
        <w:rPr>
          <w:sz w:val="28"/>
          <w:szCs w:val="28"/>
        </w:rPr>
        <w:t xml:space="preserve"> </w:t>
      </w:r>
      <w:proofErr w:type="spellStart"/>
      <w:r w:rsidRPr="00C12332">
        <w:rPr>
          <w:sz w:val="28"/>
          <w:szCs w:val="28"/>
        </w:rPr>
        <w:t>населення</w:t>
      </w:r>
      <w:proofErr w:type="spellEnd"/>
      <w:r w:rsidRPr="00C12332">
        <w:rPr>
          <w:sz w:val="28"/>
          <w:szCs w:val="28"/>
        </w:rPr>
        <w:t xml:space="preserve"> та </w:t>
      </w:r>
      <w:proofErr w:type="spellStart"/>
      <w:r w:rsidRPr="00C12332">
        <w:rPr>
          <w:sz w:val="28"/>
          <w:szCs w:val="28"/>
        </w:rPr>
        <w:t>компенсаційні</w:t>
      </w:r>
      <w:proofErr w:type="spellEnd"/>
      <w:r w:rsidRPr="00C12332">
        <w:rPr>
          <w:sz w:val="28"/>
          <w:szCs w:val="28"/>
        </w:rPr>
        <w:t xml:space="preserve"> </w:t>
      </w:r>
      <w:proofErr w:type="spellStart"/>
      <w:r w:rsidRPr="00C12332">
        <w:rPr>
          <w:sz w:val="28"/>
          <w:szCs w:val="28"/>
        </w:rPr>
        <w:t>виплати</w:t>
      </w:r>
      <w:proofErr w:type="spellEnd"/>
      <w:r w:rsidRPr="00C12332">
        <w:rPr>
          <w:sz w:val="28"/>
          <w:szCs w:val="28"/>
        </w:rPr>
        <w:t xml:space="preserve"> за </w:t>
      </w:r>
      <w:proofErr w:type="spellStart"/>
      <w:r w:rsidRPr="00C12332">
        <w:rPr>
          <w:sz w:val="28"/>
          <w:szCs w:val="28"/>
        </w:rPr>
        <w:t>пільговий</w:t>
      </w:r>
      <w:proofErr w:type="spellEnd"/>
      <w:r w:rsidRPr="00C12332">
        <w:rPr>
          <w:sz w:val="28"/>
          <w:szCs w:val="28"/>
        </w:rPr>
        <w:t xml:space="preserve"> </w:t>
      </w:r>
      <w:proofErr w:type="spellStart"/>
      <w:r w:rsidRPr="00C12332">
        <w:rPr>
          <w:sz w:val="28"/>
          <w:szCs w:val="28"/>
        </w:rPr>
        <w:t>проїзд</w:t>
      </w:r>
      <w:proofErr w:type="spellEnd"/>
      <w:r w:rsidRPr="00C12332">
        <w:rPr>
          <w:sz w:val="28"/>
          <w:szCs w:val="28"/>
        </w:rPr>
        <w:t xml:space="preserve"> </w:t>
      </w:r>
      <w:proofErr w:type="spellStart"/>
      <w:r w:rsidRPr="00C12332">
        <w:rPr>
          <w:sz w:val="28"/>
          <w:szCs w:val="28"/>
        </w:rPr>
        <w:t>окремих</w:t>
      </w:r>
      <w:proofErr w:type="spellEnd"/>
      <w:r w:rsidRPr="00C12332">
        <w:rPr>
          <w:sz w:val="28"/>
          <w:szCs w:val="28"/>
        </w:rPr>
        <w:t xml:space="preserve"> </w:t>
      </w:r>
      <w:proofErr w:type="spellStart"/>
      <w:r w:rsidRPr="00C12332">
        <w:rPr>
          <w:sz w:val="28"/>
          <w:szCs w:val="28"/>
        </w:rPr>
        <w:t>категорій</w:t>
      </w:r>
      <w:proofErr w:type="spellEnd"/>
      <w:r w:rsidRPr="00C12332">
        <w:rPr>
          <w:sz w:val="28"/>
          <w:szCs w:val="28"/>
        </w:rPr>
        <w:t xml:space="preserve"> </w:t>
      </w:r>
      <w:proofErr w:type="spellStart"/>
      <w:r w:rsidRPr="00C12332">
        <w:rPr>
          <w:sz w:val="28"/>
          <w:szCs w:val="28"/>
        </w:rPr>
        <w:t>громадян</w:t>
      </w:r>
      <w:proofErr w:type="spellEnd"/>
      <w:r w:rsidRPr="00C12332">
        <w:rPr>
          <w:sz w:val="28"/>
          <w:szCs w:val="28"/>
        </w:rPr>
        <w:t>.</w:t>
      </w:r>
    </w:p>
    <w:p w:rsidR="00C12332" w:rsidRPr="00C12332" w:rsidRDefault="00C12332" w:rsidP="00945322">
      <w:pPr>
        <w:pStyle w:val="40"/>
        <w:shd w:val="clear" w:color="auto" w:fill="auto"/>
        <w:spacing w:line="240" w:lineRule="auto"/>
        <w:ind w:firstLine="709"/>
        <w:rPr>
          <w:sz w:val="28"/>
          <w:szCs w:val="28"/>
        </w:rPr>
      </w:pPr>
      <w:proofErr w:type="spellStart"/>
      <w:r w:rsidRPr="00C12332">
        <w:rPr>
          <w:sz w:val="28"/>
          <w:szCs w:val="28"/>
        </w:rPr>
        <w:t>Ситуація</w:t>
      </w:r>
      <w:proofErr w:type="spellEnd"/>
      <w:r w:rsidRPr="00C12332">
        <w:rPr>
          <w:sz w:val="28"/>
          <w:szCs w:val="28"/>
        </w:rPr>
        <w:t xml:space="preserve">, </w:t>
      </w:r>
      <w:proofErr w:type="spellStart"/>
      <w:r w:rsidRPr="00C12332">
        <w:rPr>
          <w:sz w:val="28"/>
          <w:szCs w:val="28"/>
        </w:rPr>
        <w:t>що</w:t>
      </w:r>
      <w:proofErr w:type="spellEnd"/>
      <w:r w:rsidRPr="00C12332">
        <w:rPr>
          <w:sz w:val="28"/>
          <w:szCs w:val="28"/>
        </w:rPr>
        <w:t xml:space="preserve"> </w:t>
      </w:r>
      <w:proofErr w:type="spellStart"/>
      <w:r w:rsidRPr="00C12332">
        <w:rPr>
          <w:sz w:val="28"/>
          <w:szCs w:val="28"/>
        </w:rPr>
        <w:t>склалася</w:t>
      </w:r>
      <w:proofErr w:type="spellEnd"/>
      <w:r w:rsidRPr="00C12332">
        <w:rPr>
          <w:sz w:val="28"/>
          <w:szCs w:val="28"/>
        </w:rPr>
        <w:t xml:space="preserve">, </w:t>
      </w:r>
      <w:proofErr w:type="spellStart"/>
      <w:r w:rsidRPr="00C12332">
        <w:rPr>
          <w:sz w:val="28"/>
          <w:szCs w:val="28"/>
        </w:rPr>
        <w:t>потребує</w:t>
      </w:r>
      <w:proofErr w:type="spellEnd"/>
      <w:r w:rsidRPr="00C12332">
        <w:rPr>
          <w:sz w:val="28"/>
          <w:szCs w:val="28"/>
        </w:rPr>
        <w:t xml:space="preserve"> </w:t>
      </w:r>
      <w:proofErr w:type="spellStart"/>
      <w:r w:rsidRPr="00C12332">
        <w:rPr>
          <w:sz w:val="28"/>
          <w:szCs w:val="28"/>
        </w:rPr>
        <w:t>термінового</w:t>
      </w:r>
      <w:proofErr w:type="spellEnd"/>
      <w:r w:rsidRPr="00C12332">
        <w:rPr>
          <w:sz w:val="28"/>
          <w:szCs w:val="28"/>
        </w:rPr>
        <w:t xml:space="preserve"> </w:t>
      </w:r>
      <w:proofErr w:type="spellStart"/>
      <w:r w:rsidRPr="00C12332">
        <w:rPr>
          <w:sz w:val="28"/>
          <w:szCs w:val="28"/>
        </w:rPr>
        <w:t>врегулювання</w:t>
      </w:r>
      <w:proofErr w:type="spellEnd"/>
      <w:r w:rsidRPr="00C12332">
        <w:rPr>
          <w:sz w:val="28"/>
          <w:szCs w:val="28"/>
        </w:rPr>
        <w:t xml:space="preserve">, </w:t>
      </w:r>
      <w:proofErr w:type="spellStart"/>
      <w:r w:rsidRPr="00C12332">
        <w:rPr>
          <w:sz w:val="28"/>
          <w:szCs w:val="28"/>
        </w:rPr>
        <w:t>оскільки</w:t>
      </w:r>
      <w:proofErr w:type="spellEnd"/>
      <w:r w:rsidRPr="00C12332">
        <w:rPr>
          <w:sz w:val="28"/>
          <w:szCs w:val="28"/>
        </w:rPr>
        <w:t xml:space="preserve"> </w:t>
      </w:r>
      <w:proofErr w:type="spellStart"/>
      <w:r w:rsidRPr="00C12332">
        <w:rPr>
          <w:sz w:val="28"/>
          <w:szCs w:val="28"/>
        </w:rPr>
        <w:t>пільговим</w:t>
      </w:r>
      <w:proofErr w:type="spellEnd"/>
      <w:r w:rsidRPr="00C12332">
        <w:rPr>
          <w:sz w:val="28"/>
          <w:szCs w:val="28"/>
        </w:rPr>
        <w:t xml:space="preserve"> </w:t>
      </w:r>
      <w:proofErr w:type="spellStart"/>
      <w:r w:rsidRPr="00C12332">
        <w:rPr>
          <w:sz w:val="28"/>
          <w:szCs w:val="28"/>
        </w:rPr>
        <w:t>категоріям</w:t>
      </w:r>
      <w:proofErr w:type="spellEnd"/>
      <w:r w:rsidRPr="00C12332">
        <w:rPr>
          <w:sz w:val="28"/>
          <w:szCs w:val="28"/>
        </w:rPr>
        <w:t xml:space="preserve"> </w:t>
      </w:r>
      <w:proofErr w:type="spellStart"/>
      <w:r w:rsidRPr="00C12332">
        <w:rPr>
          <w:sz w:val="28"/>
          <w:szCs w:val="28"/>
        </w:rPr>
        <w:t>громадян</w:t>
      </w:r>
      <w:proofErr w:type="spellEnd"/>
      <w:r w:rsidRPr="00C12332">
        <w:rPr>
          <w:sz w:val="28"/>
          <w:szCs w:val="28"/>
        </w:rPr>
        <w:t xml:space="preserve"> проблематично </w:t>
      </w:r>
      <w:proofErr w:type="spellStart"/>
      <w:r w:rsidRPr="00C12332">
        <w:rPr>
          <w:sz w:val="28"/>
          <w:szCs w:val="28"/>
        </w:rPr>
        <w:t>скористатися</w:t>
      </w:r>
      <w:proofErr w:type="spellEnd"/>
      <w:r w:rsidRPr="00C12332">
        <w:rPr>
          <w:sz w:val="28"/>
          <w:szCs w:val="28"/>
        </w:rPr>
        <w:t xml:space="preserve"> правом на </w:t>
      </w:r>
      <w:proofErr w:type="spellStart"/>
      <w:r w:rsidRPr="00C12332">
        <w:rPr>
          <w:sz w:val="28"/>
          <w:szCs w:val="28"/>
        </w:rPr>
        <w:t>пільговий</w:t>
      </w:r>
      <w:proofErr w:type="spellEnd"/>
      <w:r w:rsidRPr="00C12332">
        <w:rPr>
          <w:sz w:val="28"/>
          <w:szCs w:val="28"/>
        </w:rPr>
        <w:t xml:space="preserve"> </w:t>
      </w:r>
      <w:proofErr w:type="spellStart"/>
      <w:r w:rsidRPr="00C12332">
        <w:rPr>
          <w:sz w:val="28"/>
          <w:szCs w:val="28"/>
        </w:rPr>
        <w:t>проїзд</w:t>
      </w:r>
      <w:proofErr w:type="spellEnd"/>
      <w:r w:rsidRPr="00C12332">
        <w:rPr>
          <w:sz w:val="28"/>
          <w:szCs w:val="28"/>
        </w:rPr>
        <w:t xml:space="preserve"> через </w:t>
      </w:r>
      <w:proofErr w:type="spellStart"/>
      <w:r w:rsidRPr="00C12332">
        <w:rPr>
          <w:sz w:val="28"/>
          <w:szCs w:val="28"/>
        </w:rPr>
        <w:t>відсутність</w:t>
      </w:r>
      <w:proofErr w:type="spellEnd"/>
      <w:r w:rsidRPr="00C12332">
        <w:rPr>
          <w:sz w:val="28"/>
          <w:szCs w:val="28"/>
        </w:rPr>
        <w:t xml:space="preserve"> </w:t>
      </w:r>
      <w:proofErr w:type="spellStart"/>
      <w:r w:rsidRPr="00C12332">
        <w:rPr>
          <w:sz w:val="28"/>
          <w:szCs w:val="28"/>
        </w:rPr>
        <w:t>фінансового</w:t>
      </w:r>
      <w:proofErr w:type="spellEnd"/>
      <w:r w:rsidRPr="00C12332">
        <w:rPr>
          <w:sz w:val="28"/>
          <w:szCs w:val="28"/>
        </w:rPr>
        <w:t xml:space="preserve"> ресурсу, а </w:t>
      </w:r>
      <w:proofErr w:type="spellStart"/>
      <w:r w:rsidRPr="00C12332">
        <w:rPr>
          <w:sz w:val="28"/>
          <w:szCs w:val="28"/>
        </w:rPr>
        <w:t>перевізники</w:t>
      </w:r>
      <w:proofErr w:type="spellEnd"/>
      <w:r w:rsidRPr="00C12332">
        <w:rPr>
          <w:sz w:val="28"/>
          <w:szCs w:val="28"/>
        </w:rPr>
        <w:t xml:space="preserve"> </w:t>
      </w:r>
      <w:proofErr w:type="spellStart"/>
      <w:r w:rsidRPr="00C12332">
        <w:rPr>
          <w:sz w:val="28"/>
          <w:szCs w:val="28"/>
        </w:rPr>
        <w:t>несуть</w:t>
      </w:r>
      <w:proofErr w:type="spellEnd"/>
      <w:r w:rsidRPr="00C12332">
        <w:rPr>
          <w:sz w:val="28"/>
          <w:szCs w:val="28"/>
        </w:rPr>
        <w:t xml:space="preserve"> </w:t>
      </w:r>
      <w:proofErr w:type="spellStart"/>
      <w:r w:rsidRPr="00C12332">
        <w:rPr>
          <w:sz w:val="28"/>
          <w:szCs w:val="28"/>
        </w:rPr>
        <w:t>фінансові</w:t>
      </w:r>
      <w:proofErr w:type="spellEnd"/>
      <w:r w:rsidRPr="00C12332">
        <w:rPr>
          <w:sz w:val="28"/>
          <w:szCs w:val="28"/>
        </w:rPr>
        <w:t xml:space="preserve"> </w:t>
      </w:r>
      <w:proofErr w:type="spellStart"/>
      <w:r w:rsidRPr="00C12332">
        <w:rPr>
          <w:sz w:val="28"/>
          <w:szCs w:val="28"/>
        </w:rPr>
        <w:t>втрати</w:t>
      </w:r>
      <w:proofErr w:type="spellEnd"/>
      <w:r w:rsidRPr="00C12332">
        <w:rPr>
          <w:sz w:val="28"/>
          <w:szCs w:val="28"/>
        </w:rPr>
        <w:t xml:space="preserve"> через </w:t>
      </w:r>
      <w:proofErr w:type="spellStart"/>
      <w:r w:rsidRPr="00C12332">
        <w:rPr>
          <w:sz w:val="28"/>
          <w:szCs w:val="28"/>
        </w:rPr>
        <w:t>відсутність</w:t>
      </w:r>
      <w:proofErr w:type="spellEnd"/>
      <w:r w:rsidRPr="00C12332">
        <w:rPr>
          <w:sz w:val="28"/>
          <w:szCs w:val="28"/>
        </w:rPr>
        <w:t xml:space="preserve"> </w:t>
      </w:r>
      <w:proofErr w:type="spellStart"/>
      <w:r w:rsidRPr="00C12332">
        <w:rPr>
          <w:sz w:val="28"/>
          <w:szCs w:val="28"/>
        </w:rPr>
        <w:t>компенсаційних</w:t>
      </w:r>
      <w:proofErr w:type="spellEnd"/>
      <w:r w:rsidRPr="00C12332">
        <w:rPr>
          <w:sz w:val="28"/>
          <w:szCs w:val="28"/>
        </w:rPr>
        <w:t xml:space="preserve"> </w:t>
      </w:r>
      <w:proofErr w:type="spellStart"/>
      <w:r w:rsidRPr="00C12332">
        <w:rPr>
          <w:sz w:val="28"/>
          <w:szCs w:val="28"/>
        </w:rPr>
        <w:t>виплат</w:t>
      </w:r>
      <w:proofErr w:type="spellEnd"/>
      <w:r w:rsidRPr="00C12332">
        <w:rPr>
          <w:sz w:val="28"/>
          <w:szCs w:val="28"/>
        </w:rPr>
        <w:t xml:space="preserve"> за </w:t>
      </w:r>
      <w:proofErr w:type="spellStart"/>
      <w:r w:rsidRPr="00C12332">
        <w:rPr>
          <w:sz w:val="28"/>
          <w:szCs w:val="28"/>
        </w:rPr>
        <w:t>пільгове</w:t>
      </w:r>
      <w:proofErr w:type="spellEnd"/>
      <w:r w:rsidRPr="00C12332">
        <w:rPr>
          <w:sz w:val="28"/>
          <w:szCs w:val="28"/>
        </w:rPr>
        <w:t xml:space="preserve"> </w:t>
      </w:r>
      <w:proofErr w:type="spellStart"/>
      <w:r w:rsidRPr="00C12332">
        <w:rPr>
          <w:sz w:val="28"/>
          <w:szCs w:val="28"/>
        </w:rPr>
        <w:t>перевезення</w:t>
      </w:r>
      <w:proofErr w:type="spellEnd"/>
      <w:r w:rsidRPr="00C12332">
        <w:rPr>
          <w:sz w:val="28"/>
          <w:szCs w:val="28"/>
        </w:rPr>
        <w:t xml:space="preserve"> </w:t>
      </w:r>
      <w:proofErr w:type="spellStart"/>
      <w:r w:rsidRPr="00C12332">
        <w:rPr>
          <w:sz w:val="28"/>
          <w:szCs w:val="28"/>
        </w:rPr>
        <w:t>окремих</w:t>
      </w:r>
      <w:proofErr w:type="spellEnd"/>
      <w:r w:rsidRPr="00C12332">
        <w:rPr>
          <w:sz w:val="28"/>
          <w:szCs w:val="28"/>
        </w:rPr>
        <w:t xml:space="preserve"> </w:t>
      </w:r>
      <w:proofErr w:type="spellStart"/>
      <w:r w:rsidRPr="00C12332">
        <w:rPr>
          <w:sz w:val="28"/>
          <w:szCs w:val="28"/>
        </w:rPr>
        <w:t>категорій</w:t>
      </w:r>
      <w:proofErr w:type="spellEnd"/>
      <w:r w:rsidRPr="00C12332">
        <w:rPr>
          <w:sz w:val="28"/>
          <w:szCs w:val="28"/>
        </w:rPr>
        <w:t xml:space="preserve"> </w:t>
      </w:r>
      <w:proofErr w:type="spellStart"/>
      <w:r w:rsidRPr="00C12332">
        <w:rPr>
          <w:sz w:val="28"/>
          <w:szCs w:val="28"/>
        </w:rPr>
        <w:t>громадян</w:t>
      </w:r>
      <w:proofErr w:type="spellEnd"/>
      <w:r w:rsidRPr="00C12332">
        <w:rPr>
          <w:sz w:val="28"/>
          <w:szCs w:val="28"/>
        </w:rPr>
        <w:t>.</w:t>
      </w:r>
    </w:p>
    <w:p w:rsidR="00C12332" w:rsidRPr="00C12332" w:rsidRDefault="00C12332" w:rsidP="00945322">
      <w:pPr>
        <w:pStyle w:val="40"/>
        <w:shd w:val="clear" w:color="auto" w:fill="auto"/>
        <w:spacing w:line="240" w:lineRule="auto"/>
        <w:ind w:firstLine="709"/>
        <w:rPr>
          <w:sz w:val="28"/>
          <w:szCs w:val="28"/>
        </w:rPr>
      </w:pPr>
      <w:proofErr w:type="spellStart"/>
      <w:r w:rsidRPr="00C12332">
        <w:rPr>
          <w:sz w:val="28"/>
          <w:szCs w:val="28"/>
        </w:rPr>
        <w:t>Розв’язання</w:t>
      </w:r>
      <w:proofErr w:type="spellEnd"/>
      <w:r w:rsidRPr="00C12332">
        <w:rPr>
          <w:sz w:val="28"/>
          <w:szCs w:val="28"/>
        </w:rPr>
        <w:t xml:space="preserve"> </w:t>
      </w:r>
      <w:proofErr w:type="spellStart"/>
      <w:r w:rsidRPr="00C12332">
        <w:rPr>
          <w:sz w:val="28"/>
          <w:szCs w:val="28"/>
        </w:rPr>
        <w:t>даної</w:t>
      </w:r>
      <w:proofErr w:type="spellEnd"/>
      <w:r w:rsidRPr="00C12332">
        <w:rPr>
          <w:sz w:val="28"/>
          <w:szCs w:val="28"/>
        </w:rPr>
        <w:t xml:space="preserve"> </w:t>
      </w:r>
      <w:proofErr w:type="spellStart"/>
      <w:r w:rsidRPr="00C12332">
        <w:rPr>
          <w:sz w:val="28"/>
          <w:szCs w:val="28"/>
        </w:rPr>
        <w:t>проблеми</w:t>
      </w:r>
      <w:proofErr w:type="spellEnd"/>
      <w:r w:rsidRPr="00C12332">
        <w:rPr>
          <w:sz w:val="28"/>
          <w:szCs w:val="28"/>
        </w:rPr>
        <w:t xml:space="preserve"> </w:t>
      </w:r>
      <w:proofErr w:type="spellStart"/>
      <w:r w:rsidRPr="00C12332">
        <w:rPr>
          <w:sz w:val="28"/>
          <w:szCs w:val="28"/>
        </w:rPr>
        <w:t>потребує</w:t>
      </w:r>
      <w:proofErr w:type="spellEnd"/>
      <w:r w:rsidRPr="00C12332">
        <w:rPr>
          <w:sz w:val="28"/>
          <w:szCs w:val="28"/>
        </w:rPr>
        <w:t xml:space="preserve"> </w:t>
      </w:r>
      <w:proofErr w:type="spellStart"/>
      <w:r w:rsidRPr="00C12332">
        <w:rPr>
          <w:sz w:val="28"/>
          <w:szCs w:val="28"/>
        </w:rPr>
        <w:t>скоординованих</w:t>
      </w:r>
      <w:proofErr w:type="spellEnd"/>
      <w:r w:rsidRPr="00C12332">
        <w:rPr>
          <w:sz w:val="28"/>
          <w:szCs w:val="28"/>
        </w:rPr>
        <w:t xml:space="preserve"> </w:t>
      </w:r>
      <w:proofErr w:type="spellStart"/>
      <w:r w:rsidRPr="00C12332">
        <w:rPr>
          <w:sz w:val="28"/>
          <w:szCs w:val="28"/>
        </w:rPr>
        <w:t>дій</w:t>
      </w:r>
      <w:proofErr w:type="spellEnd"/>
      <w:r w:rsidRPr="00C12332">
        <w:rPr>
          <w:sz w:val="28"/>
          <w:szCs w:val="28"/>
        </w:rPr>
        <w:t xml:space="preserve"> </w:t>
      </w:r>
      <w:proofErr w:type="spellStart"/>
      <w:r w:rsidRPr="00C12332">
        <w:rPr>
          <w:sz w:val="28"/>
          <w:szCs w:val="28"/>
        </w:rPr>
        <w:t>органів</w:t>
      </w:r>
      <w:proofErr w:type="spellEnd"/>
      <w:r w:rsidRPr="00C12332">
        <w:rPr>
          <w:sz w:val="28"/>
          <w:szCs w:val="28"/>
        </w:rPr>
        <w:t xml:space="preserve"> </w:t>
      </w:r>
      <w:proofErr w:type="spellStart"/>
      <w:r w:rsidRPr="00C12332">
        <w:rPr>
          <w:sz w:val="28"/>
          <w:szCs w:val="28"/>
        </w:rPr>
        <w:t>місцевого</w:t>
      </w:r>
      <w:proofErr w:type="spellEnd"/>
      <w:r w:rsidRPr="00C12332">
        <w:rPr>
          <w:sz w:val="28"/>
          <w:szCs w:val="28"/>
        </w:rPr>
        <w:t xml:space="preserve"> </w:t>
      </w:r>
      <w:proofErr w:type="spellStart"/>
      <w:r w:rsidRPr="00C12332">
        <w:rPr>
          <w:sz w:val="28"/>
          <w:szCs w:val="28"/>
        </w:rPr>
        <w:t>самоврядування</w:t>
      </w:r>
      <w:proofErr w:type="spellEnd"/>
      <w:r w:rsidRPr="00C12332">
        <w:rPr>
          <w:sz w:val="28"/>
          <w:szCs w:val="28"/>
        </w:rPr>
        <w:t>.</w:t>
      </w:r>
    </w:p>
    <w:p w:rsidR="00C12332" w:rsidRPr="00C12332" w:rsidRDefault="00C12332" w:rsidP="00945322">
      <w:pPr>
        <w:pStyle w:val="40"/>
        <w:shd w:val="clear" w:color="auto" w:fill="auto"/>
        <w:spacing w:line="240" w:lineRule="auto"/>
        <w:ind w:firstLine="709"/>
        <w:rPr>
          <w:sz w:val="28"/>
          <w:szCs w:val="28"/>
        </w:rPr>
      </w:pPr>
      <w:proofErr w:type="spellStart"/>
      <w:r w:rsidRPr="00C12332">
        <w:rPr>
          <w:sz w:val="28"/>
          <w:szCs w:val="28"/>
        </w:rPr>
        <w:t>Програму</w:t>
      </w:r>
      <w:proofErr w:type="spellEnd"/>
      <w:r w:rsidRPr="00C12332">
        <w:rPr>
          <w:sz w:val="28"/>
          <w:szCs w:val="28"/>
        </w:rPr>
        <w:t xml:space="preserve"> </w:t>
      </w:r>
      <w:proofErr w:type="spellStart"/>
      <w:r w:rsidRPr="00C12332">
        <w:rPr>
          <w:sz w:val="28"/>
          <w:szCs w:val="28"/>
        </w:rPr>
        <w:t>передбачається</w:t>
      </w:r>
      <w:proofErr w:type="spellEnd"/>
      <w:r w:rsidRPr="00C12332">
        <w:rPr>
          <w:sz w:val="28"/>
          <w:szCs w:val="28"/>
        </w:rPr>
        <w:t xml:space="preserve"> </w:t>
      </w:r>
      <w:proofErr w:type="spellStart"/>
      <w:r w:rsidRPr="00C12332">
        <w:rPr>
          <w:sz w:val="28"/>
          <w:szCs w:val="28"/>
        </w:rPr>
        <w:t>виконати</w:t>
      </w:r>
      <w:proofErr w:type="spellEnd"/>
      <w:r w:rsidRPr="00C12332">
        <w:rPr>
          <w:sz w:val="28"/>
          <w:szCs w:val="28"/>
        </w:rPr>
        <w:t xml:space="preserve"> </w:t>
      </w:r>
      <w:proofErr w:type="spellStart"/>
      <w:r w:rsidRPr="00C12332">
        <w:rPr>
          <w:sz w:val="28"/>
          <w:szCs w:val="28"/>
        </w:rPr>
        <w:t>протягом</w:t>
      </w:r>
      <w:proofErr w:type="spellEnd"/>
      <w:r w:rsidRPr="00C12332">
        <w:rPr>
          <w:sz w:val="28"/>
          <w:szCs w:val="28"/>
        </w:rPr>
        <w:t xml:space="preserve"> 2019 року.</w:t>
      </w:r>
    </w:p>
    <w:p w:rsidR="00576310" w:rsidRDefault="00576310" w:rsidP="00C12332">
      <w:pPr>
        <w:pStyle w:val="30"/>
        <w:shd w:val="clear" w:color="auto" w:fill="auto"/>
        <w:spacing w:before="0"/>
        <w:rPr>
          <w:sz w:val="28"/>
          <w:szCs w:val="28"/>
        </w:rPr>
      </w:pPr>
    </w:p>
    <w:p w:rsidR="00C12332" w:rsidRPr="00C12332" w:rsidRDefault="00C12332" w:rsidP="00C12332">
      <w:pPr>
        <w:pStyle w:val="30"/>
        <w:shd w:val="clear" w:color="auto" w:fill="auto"/>
        <w:spacing w:before="0"/>
        <w:rPr>
          <w:sz w:val="28"/>
          <w:szCs w:val="28"/>
        </w:rPr>
      </w:pPr>
      <w:proofErr w:type="spellStart"/>
      <w:r w:rsidRPr="00C12332">
        <w:rPr>
          <w:sz w:val="28"/>
          <w:szCs w:val="28"/>
        </w:rPr>
        <w:t>Розділ</w:t>
      </w:r>
      <w:proofErr w:type="spellEnd"/>
      <w:r w:rsidRPr="00C12332">
        <w:rPr>
          <w:sz w:val="28"/>
          <w:szCs w:val="28"/>
        </w:rPr>
        <w:t xml:space="preserve"> ІІІ. Мета </w:t>
      </w:r>
      <w:proofErr w:type="spellStart"/>
      <w:r w:rsidRPr="00C12332">
        <w:rPr>
          <w:sz w:val="28"/>
          <w:szCs w:val="28"/>
        </w:rPr>
        <w:t>Програми</w:t>
      </w:r>
      <w:proofErr w:type="spellEnd"/>
    </w:p>
    <w:p w:rsidR="00C12332" w:rsidRPr="00C12332" w:rsidRDefault="00C12332" w:rsidP="008B7EB2">
      <w:pPr>
        <w:pStyle w:val="40"/>
        <w:shd w:val="clear" w:color="auto" w:fill="auto"/>
        <w:spacing w:line="240" w:lineRule="auto"/>
        <w:ind w:firstLine="760"/>
        <w:rPr>
          <w:sz w:val="28"/>
          <w:szCs w:val="28"/>
        </w:rPr>
      </w:pPr>
      <w:r w:rsidRPr="0051136C">
        <w:rPr>
          <w:rStyle w:val="41"/>
          <w:b w:val="0"/>
          <w:sz w:val="28"/>
          <w:szCs w:val="28"/>
        </w:rPr>
        <w:t>Метою</w:t>
      </w:r>
      <w:r w:rsidRPr="00C12332">
        <w:rPr>
          <w:rStyle w:val="41"/>
          <w:sz w:val="28"/>
          <w:szCs w:val="28"/>
        </w:rPr>
        <w:t xml:space="preserve"> </w:t>
      </w:r>
      <w:proofErr w:type="spellStart"/>
      <w:r w:rsidRPr="00C12332">
        <w:rPr>
          <w:sz w:val="28"/>
          <w:szCs w:val="28"/>
        </w:rPr>
        <w:t>Програми</w:t>
      </w:r>
      <w:proofErr w:type="spellEnd"/>
      <w:r w:rsidRPr="00C12332">
        <w:rPr>
          <w:sz w:val="28"/>
          <w:szCs w:val="28"/>
        </w:rPr>
        <w:t xml:space="preserve"> є </w:t>
      </w:r>
      <w:proofErr w:type="spellStart"/>
      <w:r w:rsidRPr="00C12332">
        <w:rPr>
          <w:sz w:val="28"/>
          <w:szCs w:val="28"/>
        </w:rPr>
        <w:t>забезпечення</w:t>
      </w:r>
      <w:proofErr w:type="spellEnd"/>
      <w:r w:rsidRPr="00C12332">
        <w:rPr>
          <w:sz w:val="28"/>
          <w:szCs w:val="28"/>
        </w:rPr>
        <w:t xml:space="preserve"> </w:t>
      </w:r>
      <w:proofErr w:type="spellStart"/>
      <w:r w:rsidRPr="00C12332">
        <w:rPr>
          <w:sz w:val="28"/>
          <w:szCs w:val="28"/>
        </w:rPr>
        <w:t>реалізації</w:t>
      </w:r>
      <w:proofErr w:type="spellEnd"/>
      <w:r w:rsidRPr="00C12332">
        <w:rPr>
          <w:sz w:val="28"/>
          <w:szCs w:val="28"/>
        </w:rPr>
        <w:t xml:space="preserve"> прав </w:t>
      </w:r>
      <w:proofErr w:type="spellStart"/>
      <w:r w:rsidRPr="00C12332">
        <w:rPr>
          <w:sz w:val="28"/>
          <w:szCs w:val="28"/>
        </w:rPr>
        <w:t>окремих</w:t>
      </w:r>
      <w:proofErr w:type="spellEnd"/>
      <w:r w:rsidRPr="00C12332">
        <w:rPr>
          <w:sz w:val="28"/>
          <w:szCs w:val="28"/>
        </w:rPr>
        <w:t xml:space="preserve"> </w:t>
      </w:r>
      <w:proofErr w:type="spellStart"/>
      <w:r w:rsidRPr="00C12332">
        <w:rPr>
          <w:sz w:val="28"/>
          <w:szCs w:val="28"/>
        </w:rPr>
        <w:t>категорій</w:t>
      </w:r>
      <w:proofErr w:type="spellEnd"/>
      <w:r w:rsidRPr="00C12332">
        <w:rPr>
          <w:sz w:val="28"/>
          <w:szCs w:val="28"/>
        </w:rPr>
        <w:t xml:space="preserve"> </w:t>
      </w:r>
      <w:proofErr w:type="spellStart"/>
      <w:r w:rsidRPr="00C12332">
        <w:rPr>
          <w:sz w:val="28"/>
          <w:szCs w:val="28"/>
        </w:rPr>
        <w:t>громадян</w:t>
      </w:r>
      <w:proofErr w:type="spellEnd"/>
      <w:r w:rsidRPr="00C12332">
        <w:rPr>
          <w:sz w:val="28"/>
          <w:szCs w:val="28"/>
        </w:rPr>
        <w:t xml:space="preserve"> на </w:t>
      </w:r>
      <w:proofErr w:type="spellStart"/>
      <w:r w:rsidRPr="00C12332">
        <w:rPr>
          <w:sz w:val="28"/>
          <w:szCs w:val="28"/>
        </w:rPr>
        <w:t>пільговий</w:t>
      </w:r>
      <w:proofErr w:type="spellEnd"/>
      <w:r w:rsidRPr="00C12332">
        <w:rPr>
          <w:sz w:val="28"/>
          <w:szCs w:val="28"/>
        </w:rPr>
        <w:t xml:space="preserve"> </w:t>
      </w:r>
      <w:proofErr w:type="spellStart"/>
      <w:r w:rsidRPr="00C12332">
        <w:rPr>
          <w:sz w:val="28"/>
          <w:szCs w:val="28"/>
        </w:rPr>
        <w:t>проїзд</w:t>
      </w:r>
      <w:proofErr w:type="spellEnd"/>
      <w:r w:rsidRPr="00C12332">
        <w:rPr>
          <w:sz w:val="28"/>
          <w:szCs w:val="28"/>
        </w:rPr>
        <w:t xml:space="preserve"> </w:t>
      </w:r>
      <w:proofErr w:type="spellStart"/>
      <w:r w:rsidRPr="00C12332">
        <w:rPr>
          <w:sz w:val="28"/>
          <w:szCs w:val="28"/>
        </w:rPr>
        <w:t>автомобільним</w:t>
      </w:r>
      <w:proofErr w:type="spellEnd"/>
      <w:r w:rsidRPr="00C12332">
        <w:rPr>
          <w:sz w:val="28"/>
          <w:szCs w:val="28"/>
        </w:rPr>
        <w:t xml:space="preserve"> транспортом на </w:t>
      </w:r>
      <w:proofErr w:type="spellStart"/>
      <w:r w:rsidRPr="00C12332">
        <w:rPr>
          <w:sz w:val="28"/>
          <w:szCs w:val="28"/>
        </w:rPr>
        <w:t>приміських</w:t>
      </w:r>
      <w:proofErr w:type="spellEnd"/>
      <w:r w:rsidRPr="00C12332">
        <w:rPr>
          <w:sz w:val="28"/>
          <w:szCs w:val="28"/>
        </w:rPr>
        <w:t xml:space="preserve"> </w:t>
      </w:r>
      <w:proofErr w:type="spellStart"/>
      <w:r w:rsidRPr="00C12332">
        <w:rPr>
          <w:sz w:val="28"/>
          <w:szCs w:val="28"/>
        </w:rPr>
        <w:t>автобусних</w:t>
      </w:r>
      <w:proofErr w:type="spellEnd"/>
      <w:r w:rsidRPr="00C12332">
        <w:rPr>
          <w:sz w:val="28"/>
          <w:szCs w:val="28"/>
        </w:rPr>
        <w:t xml:space="preserve"> маршрутах </w:t>
      </w:r>
      <w:proofErr w:type="spellStart"/>
      <w:r w:rsidRPr="00C12332">
        <w:rPr>
          <w:sz w:val="28"/>
          <w:szCs w:val="28"/>
        </w:rPr>
        <w:t>загального</w:t>
      </w:r>
      <w:proofErr w:type="spellEnd"/>
      <w:r w:rsidRPr="00C12332">
        <w:rPr>
          <w:sz w:val="28"/>
          <w:szCs w:val="28"/>
        </w:rPr>
        <w:t xml:space="preserve"> </w:t>
      </w:r>
      <w:proofErr w:type="spellStart"/>
      <w:r w:rsidRPr="00C12332">
        <w:rPr>
          <w:sz w:val="28"/>
          <w:szCs w:val="28"/>
        </w:rPr>
        <w:t>користування</w:t>
      </w:r>
      <w:proofErr w:type="spellEnd"/>
      <w:r w:rsidRPr="00C12332">
        <w:rPr>
          <w:sz w:val="28"/>
          <w:szCs w:val="28"/>
        </w:rPr>
        <w:t xml:space="preserve"> та </w:t>
      </w:r>
      <w:proofErr w:type="spellStart"/>
      <w:r w:rsidRPr="00C12332">
        <w:rPr>
          <w:sz w:val="28"/>
          <w:szCs w:val="28"/>
        </w:rPr>
        <w:t>відшкодування</w:t>
      </w:r>
      <w:proofErr w:type="spellEnd"/>
      <w:r w:rsidRPr="00C12332">
        <w:rPr>
          <w:sz w:val="28"/>
          <w:szCs w:val="28"/>
        </w:rPr>
        <w:t xml:space="preserve"> </w:t>
      </w:r>
      <w:proofErr w:type="spellStart"/>
      <w:r w:rsidRPr="00C12332">
        <w:rPr>
          <w:sz w:val="28"/>
          <w:szCs w:val="28"/>
        </w:rPr>
        <w:t>компенсації</w:t>
      </w:r>
      <w:proofErr w:type="spellEnd"/>
      <w:r w:rsidRPr="00C12332">
        <w:rPr>
          <w:sz w:val="28"/>
          <w:szCs w:val="28"/>
        </w:rPr>
        <w:t xml:space="preserve"> за </w:t>
      </w:r>
      <w:proofErr w:type="spellStart"/>
      <w:r w:rsidRPr="00C12332">
        <w:rPr>
          <w:sz w:val="28"/>
          <w:szCs w:val="28"/>
        </w:rPr>
        <w:t>перевезення</w:t>
      </w:r>
      <w:proofErr w:type="spellEnd"/>
      <w:r w:rsidRPr="00C12332">
        <w:rPr>
          <w:sz w:val="28"/>
          <w:szCs w:val="28"/>
        </w:rPr>
        <w:t xml:space="preserve"> </w:t>
      </w:r>
      <w:proofErr w:type="spellStart"/>
      <w:r w:rsidRPr="00C12332">
        <w:rPr>
          <w:sz w:val="28"/>
          <w:szCs w:val="28"/>
        </w:rPr>
        <w:t>окремих</w:t>
      </w:r>
      <w:proofErr w:type="spellEnd"/>
      <w:r w:rsidRPr="00C12332">
        <w:rPr>
          <w:sz w:val="28"/>
          <w:szCs w:val="28"/>
        </w:rPr>
        <w:t xml:space="preserve"> </w:t>
      </w:r>
      <w:proofErr w:type="spellStart"/>
      <w:r w:rsidRPr="00C12332">
        <w:rPr>
          <w:sz w:val="28"/>
          <w:szCs w:val="28"/>
        </w:rPr>
        <w:t>пільгових</w:t>
      </w:r>
      <w:proofErr w:type="spellEnd"/>
      <w:r w:rsidRPr="00C12332">
        <w:rPr>
          <w:sz w:val="28"/>
          <w:szCs w:val="28"/>
        </w:rPr>
        <w:t xml:space="preserve"> </w:t>
      </w:r>
      <w:proofErr w:type="spellStart"/>
      <w:r w:rsidRPr="00C12332">
        <w:rPr>
          <w:sz w:val="28"/>
          <w:szCs w:val="28"/>
        </w:rPr>
        <w:t>категорій</w:t>
      </w:r>
      <w:proofErr w:type="spellEnd"/>
      <w:r w:rsidRPr="00C12332">
        <w:rPr>
          <w:sz w:val="28"/>
          <w:szCs w:val="28"/>
        </w:rPr>
        <w:t xml:space="preserve"> </w:t>
      </w:r>
      <w:proofErr w:type="spellStart"/>
      <w:r w:rsidRPr="00C12332">
        <w:rPr>
          <w:sz w:val="28"/>
          <w:szCs w:val="28"/>
        </w:rPr>
        <w:t>громадян</w:t>
      </w:r>
      <w:proofErr w:type="spellEnd"/>
      <w:r w:rsidRPr="00C12332">
        <w:rPr>
          <w:sz w:val="28"/>
          <w:szCs w:val="28"/>
        </w:rPr>
        <w:t xml:space="preserve"> </w:t>
      </w:r>
      <w:proofErr w:type="spellStart"/>
      <w:r w:rsidR="008B7EB2">
        <w:rPr>
          <w:sz w:val="28"/>
          <w:szCs w:val="28"/>
          <w:lang w:val="uk-UA"/>
        </w:rPr>
        <w:t>Степанківської</w:t>
      </w:r>
      <w:proofErr w:type="spellEnd"/>
      <w:r w:rsidR="008B7EB2">
        <w:rPr>
          <w:sz w:val="28"/>
          <w:szCs w:val="28"/>
          <w:lang w:val="uk-UA"/>
        </w:rPr>
        <w:t xml:space="preserve"> об’єднаної територіальної громади </w:t>
      </w:r>
      <w:proofErr w:type="spellStart"/>
      <w:r w:rsidRPr="00C12332">
        <w:rPr>
          <w:sz w:val="28"/>
          <w:szCs w:val="28"/>
        </w:rPr>
        <w:t>перевізникам</w:t>
      </w:r>
      <w:proofErr w:type="spellEnd"/>
      <w:r w:rsidRPr="00C12332">
        <w:rPr>
          <w:sz w:val="28"/>
          <w:szCs w:val="28"/>
        </w:rPr>
        <w:t xml:space="preserve">, </w:t>
      </w:r>
      <w:proofErr w:type="spellStart"/>
      <w:r w:rsidRPr="00C12332">
        <w:rPr>
          <w:sz w:val="28"/>
          <w:szCs w:val="28"/>
        </w:rPr>
        <w:t>які</w:t>
      </w:r>
      <w:proofErr w:type="spellEnd"/>
      <w:r w:rsidRPr="00C12332">
        <w:rPr>
          <w:sz w:val="28"/>
          <w:szCs w:val="28"/>
        </w:rPr>
        <w:t xml:space="preserve"> </w:t>
      </w:r>
      <w:proofErr w:type="spellStart"/>
      <w:r w:rsidRPr="00C12332">
        <w:rPr>
          <w:sz w:val="28"/>
          <w:szCs w:val="28"/>
        </w:rPr>
        <w:t>здійснюють</w:t>
      </w:r>
      <w:proofErr w:type="spellEnd"/>
      <w:r w:rsidRPr="00C12332">
        <w:rPr>
          <w:sz w:val="28"/>
          <w:szCs w:val="28"/>
        </w:rPr>
        <w:t xml:space="preserve"> </w:t>
      </w:r>
      <w:proofErr w:type="spellStart"/>
      <w:r w:rsidRPr="00C12332">
        <w:rPr>
          <w:sz w:val="28"/>
          <w:szCs w:val="28"/>
        </w:rPr>
        <w:t>перевезення</w:t>
      </w:r>
      <w:proofErr w:type="spellEnd"/>
      <w:r w:rsidRPr="00C12332">
        <w:rPr>
          <w:sz w:val="28"/>
          <w:szCs w:val="28"/>
        </w:rPr>
        <w:t xml:space="preserve"> на </w:t>
      </w:r>
      <w:proofErr w:type="spellStart"/>
      <w:r w:rsidRPr="00C12332">
        <w:rPr>
          <w:sz w:val="28"/>
          <w:szCs w:val="28"/>
        </w:rPr>
        <w:t>приміських</w:t>
      </w:r>
      <w:proofErr w:type="spellEnd"/>
      <w:r w:rsidRPr="00C12332">
        <w:rPr>
          <w:sz w:val="28"/>
          <w:szCs w:val="28"/>
        </w:rPr>
        <w:t xml:space="preserve"> маршрутах </w:t>
      </w:r>
      <w:proofErr w:type="spellStart"/>
      <w:r w:rsidRPr="00C12332">
        <w:rPr>
          <w:sz w:val="28"/>
          <w:szCs w:val="28"/>
        </w:rPr>
        <w:t>автомобільним</w:t>
      </w:r>
      <w:proofErr w:type="spellEnd"/>
      <w:r w:rsidRPr="00C12332">
        <w:rPr>
          <w:sz w:val="28"/>
          <w:szCs w:val="28"/>
        </w:rPr>
        <w:t xml:space="preserve"> транспортом </w:t>
      </w:r>
      <w:proofErr w:type="spellStart"/>
      <w:r w:rsidRPr="00C12332">
        <w:rPr>
          <w:sz w:val="28"/>
          <w:szCs w:val="28"/>
        </w:rPr>
        <w:t>загального</w:t>
      </w:r>
      <w:proofErr w:type="spellEnd"/>
      <w:r w:rsidRPr="00C12332">
        <w:rPr>
          <w:sz w:val="28"/>
          <w:szCs w:val="28"/>
        </w:rPr>
        <w:t xml:space="preserve"> </w:t>
      </w:r>
      <w:proofErr w:type="spellStart"/>
      <w:r w:rsidRPr="00C12332">
        <w:rPr>
          <w:sz w:val="28"/>
          <w:szCs w:val="28"/>
        </w:rPr>
        <w:t>користування</w:t>
      </w:r>
      <w:proofErr w:type="spellEnd"/>
      <w:r w:rsidRPr="00C12332">
        <w:rPr>
          <w:sz w:val="28"/>
          <w:szCs w:val="28"/>
        </w:rPr>
        <w:t xml:space="preserve"> за </w:t>
      </w:r>
      <w:proofErr w:type="spellStart"/>
      <w:r w:rsidRPr="00C12332">
        <w:rPr>
          <w:sz w:val="28"/>
          <w:szCs w:val="28"/>
        </w:rPr>
        <w:t>рахунок</w:t>
      </w:r>
      <w:proofErr w:type="spellEnd"/>
      <w:r w:rsidRPr="00C12332">
        <w:rPr>
          <w:sz w:val="28"/>
          <w:szCs w:val="28"/>
        </w:rPr>
        <w:t xml:space="preserve"> </w:t>
      </w:r>
      <w:proofErr w:type="spellStart"/>
      <w:r w:rsidRPr="00C12332">
        <w:rPr>
          <w:sz w:val="28"/>
          <w:szCs w:val="28"/>
        </w:rPr>
        <w:t>коштів</w:t>
      </w:r>
      <w:proofErr w:type="spellEnd"/>
      <w:r w:rsidRPr="00C12332">
        <w:rPr>
          <w:sz w:val="28"/>
          <w:szCs w:val="28"/>
        </w:rPr>
        <w:t xml:space="preserve"> бюджету</w:t>
      </w:r>
      <w:r w:rsidR="008B7EB2">
        <w:rPr>
          <w:sz w:val="28"/>
          <w:szCs w:val="28"/>
          <w:lang w:val="uk-UA"/>
        </w:rPr>
        <w:t xml:space="preserve"> </w:t>
      </w:r>
      <w:proofErr w:type="spellStart"/>
      <w:r w:rsidR="008B7EB2">
        <w:rPr>
          <w:sz w:val="28"/>
          <w:szCs w:val="28"/>
          <w:lang w:val="uk-UA"/>
        </w:rPr>
        <w:t>Степанківської</w:t>
      </w:r>
      <w:proofErr w:type="spellEnd"/>
      <w:r w:rsidR="008B7EB2">
        <w:rPr>
          <w:sz w:val="28"/>
          <w:szCs w:val="28"/>
          <w:lang w:val="uk-UA"/>
        </w:rPr>
        <w:t xml:space="preserve"> об’єднаної територіальної громади</w:t>
      </w:r>
      <w:r w:rsidRPr="00C12332">
        <w:rPr>
          <w:sz w:val="28"/>
          <w:szCs w:val="28"/>
        </w:rPr>
        <w:t>.</w:t>
      </w:r>
    </w:p>
    <w:p w:rsidR="008B7EB2" w:rsidRDefault="008B7EB2" w:rsidP="008B7EB2">
      <w:pPr>
        <w:pStyle w:val="30"/>
        <w:shd w:val="clear" w:color="auto" w:fill="auto"/>
        <w:spacing w:before="0" w:line="240" w:lineRule="auto"/>
        <w:rPr>
          <w:sz w:val="28"/>
          <w:szCs w:val="28"/>
        </w:rPr>
      </w:pPr>
    </w:p>
    <w:p w:rsidR="00C12332" w:rsidRPr="00C12332" w:rsidRDefault="00C12332" w:rsidP="008B7EB2">
      <w:pPr>
        <w:pStyle w:val="30"/>
        <w:shd w:val="clear" w:color="auto" w:fill="auto"/>
        <w:spacing w:before="0" w:line="240" w:lineRule="auto"/>
        <w:rPr>
          <w:sz w:val="28"/>
          <w:szCs w:val="28"/>
        </w:rPr>
      </w:pPr>
      <w:proofErr w:type="spellStart"/>
      <w:r w:rsidRPr="00C12332">
        <w:rPr>
          <w:sz w:val="28"/>
          <w:szCs w:val="28"/>
        </w:rPr>
        <w:t>Розділ</w:t>
      </w:r>
      <w:proofErr w:type="spellEnd"/>
      <w:r w:rsidRPr="00C12332">
        <w:rPr>
          <w:sz w:val="28"/>
          <w:szCs w:val="28"/>
        </w:rPr>
        <w:t xml:space="preserve"> ІV. </w:t>
      </w:r>
      <w:proofErr w:type="spellStart"/>
      <w:r w:rsidRPr="00C12332">
        <w:rPr>
          <w:sz w:val="28"/>
          <w:szCs w:val="28"/>
        </w:rPr>
        <w:t>Ресурсне</w:t>
      </w:r>
      <w:proofErr w:type="spellEnd"/>
      <w:r w:rsidRPr="00C12332">
        <w:rPr>
          <w:sz w:val="28"/>
          <w:szCs w:val="28"/>
        </w:rPr>
        <w:t xml:space="preserve"> </w:t>
      </w:r>
      <w:proofErr w:type="spellStart"/>
      <w:r w:rsidRPr="00C12332">
        <w:rPr>
          <w:sz w:val="28"/>
          <w:szCs w:val="28"/>
        </w:rPr>
        <w:t>забезпечення</w:t>
      </w:r>
      <w:proofErr w:type="spellEnd"/>
      <w:r w:rsidRPr="00C12332">
        <w:rPr>
          <w:sz w:val="28"/>
          <w:szCs w:val="28"/>
        </w:rPr>
        <w:t xml:space="preserve"> </w:t>
      </w:r>
      <w:proofErr w:type="spellStart"/>
      <w:r w:rsidRPr="00C12332">
        <w:rPr>
          <w:sz w:val="28"/>
          <w:szCs w:val="28"/>
        </w:rPr>
        <w:t>Програми</w:t>
      </w:r>
      <w:proofErr w:type="spellEnd"/>
      <w:r w:rsidRPr="00C12332">
        <w:rPr>
          <w:sz w:val="28"/>
          <w:szCs w:val="28"/>
        </w:rPr>
        <w:t>.</w:t>
      </w:r>
    </w:p>
    <w:p w:rsidR="00C12332" w:rsidRPr="008B7EB2" w:rsidRDefault="00C12332" w:rsidP="008B7EB2">
      <w:pPr>
        <w:pStyle w:val="40"/>
        <w:shd w:val="clear" w:color="auto" w:fill="auto"/>
        <w:spacing w:line="240" w:lineRule="auto"/>
        <w:ind w:firstLine="709"/>
        <w:rPr>
          <w:sz w:val="28"/>
          <w:szCs w:val="28"/>
        </w:rPr>
      </w:pPr>
      <w:proofErr w:type="spellStart"/>
      <w:r w:rsidRPr="00C12332">
        <w:rPr>
          <w:sz w:val="28"/>
          <w:szCs w:val="28"/>
        </w:rPr>
        <w:t>Обсяги</w:t>
      </w:r>
      <w:proofErr w:type="spellEnd"/>
      <w:r w:rsidRPr="00C12332">
        <w:rPr>
          <w:sz w:val="28"/>
          <w:szCs w:val="28"/>
        </w:rPr>
        <w:t xml:space="preserve"> </w:t>
      </w:r>
      <w:r w:rsidR="003A4BEB">
        <w:rPr>
          <w:sz w:val="28"/>
          <w:szCs w:val="28"/>
          <w:lang w:val="uk-UA"/>
        </w:rPr>
        <w:t>середнього</w:t>
      </w:r>
      <w:r w:rsidR="008B7EB2">
        <w:rPr>
          <w:sz w:val="28"/>
          <w:szCs w:val="28"/>
          <w:lang w:val="uk-UA"/>
        </w:rPr>
        <w:t xml:space="preserve"> прорахованого ресурсного забезпечення</w:t>
      </w:r>
      <w:r w:rsidRPr="00C12332">
        <w:rPr>
          <w:sz w:val="28"/>
          <w:szCs w:val="28"/>
        </w:rPr>
        <w:t xml:space="preserve"> на </w:t>
      </w:r>
      <w:proofErr w:type="spellStart"/>
      <w:r w:rsidRPr="00C12332">
        <w:rPr>
          <w:sz w:val="28"/>
          <w:szCs w:val="28"/>
        </w:rPr>
        <w:t>виконання</w:t>
      </w:r>
      <w:proofErr w:type="spellEnd"/>
      <w:r w:rsidRPr="00C12332">
        <w:rPr>
          <w:sz w:val="28"/>
          <w:szCs w:val="28"/>
        </w:rPr>
        <w:t xml:space="preserve"> </w:t>
      </w:r>
      <w:proofErr w:type="spellStart"/>
      <w:r w:rsidRPr="00C12332">
        <w:rPr>
          <w:sz w:val="28"/>
          <w:szCs w:val="28"/>
        </w:rPr>
        <w:t>Програми</w:t>
      </w:r>
      <w:proofErr w:type="spellEnd"/>
      <w:r w:rsidRPr="00C12332">
        <w:rPr>
          <w:sz w:val="28"/>
          <w:szCs w:val="28"/>
        </w:rPr>
        <w:t xml:space="preserve"> </w:t>
      </w:r>
      <w:proofErr w:type="spellStart"/>
      <w:r w:rsidRPr="00C12332">
        <w:rPr>
          <w:sz w:val="28"/>
          <w:szCs w:val="28"/>
        </w:rPr>
        <w:t>визначені</w:t>
      </w:r>
      <w:proofErr w:type="spellEnd"/>
      <w:r w:rsidRPr="00C12332">
        <w:rPr>
          <w:sz w:val="28"/>
          <w:szCs w:val="28"/>
        </w:rPr>
        <w:t xml:space="preserve"> у </w:t>
      </w:r>
      <w:proofErr w:type="spellStart"/>
      <w:r w:rsidRPr="008B7EB2">
        <w:rPr>
          <w:sz w:val="28"/>
          <w:szCs w:val="28"/>
        </w:rPr>
        <w:t>додатку</w:t>
      </w:r>
      <w:proofErr w:type="spellEnd"/>
      <w:r w:rsidRPr="008B7EB2">
        <w:rPr>
          <w:sz w:val="28"/>
          <w:szCs w:val="28"/>
        </w:rPr>
        <w:t xml:space="preserve"> № 1 до </w:t>
      </w:r>
      <w:proofErr w:type="spellStart"/>
      <w:r w:rsidRPr="008B7EB2">
        <w:rPr>
          <w:sz w:val="28"/>
          <w:szCs w:val="28"/>
        </w:rPr>
        <w:t>Програми</w:t>
      </w:r>
      <w:proofErr w:type="spellEnd"/>
      <w:r w:rsidRPr="008B7EB2">
        <w:rPr>
          <w:sz w:val="28"/>
          <w:szCs w:val="28"/>
        </w:rPr>
        <w:t>.</w:t>
      </w:r>
    </w:p>
    <w:p w:rsidR="008B7EB2" w:rsidRPr="008B7EB2" w:rsidRDefault="008B7EB2" w:rsidP="008B7EB2">
      <w:pPr>
        <w:pStyle w:val="30"/>
        <w:shd w:val="clear" w:color="auto" w:fill="auto"/>
        <w:spacing w:before="0" w:line="240" w:lineRule="auto"/>
        <w:ind w:firstLine="709"/>
        <w:jc w:val="left"/>
        <w:rPr>
          <w:sz w:val="28"/>
          <w:szCs w:val="28"/>
        </w:rPr>
      </w:pPr>
    </w:p>
    <w:p w:rsidR="00C12332" w:rsidRPr="008B7EB2" w:rsidRDefault="00C12332" w:rsidP="008B7EB2">
      <w:pPr>
        <w:pStyle w:val="3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proofErr w:type="spellStart"/>
      <w:r w:rsidRPr="008B7EB2">
        <w:rPr>
          <w:sz w:val="28"/>
          <w:szCs w:val="28"/>
        </w:rPr>
        <w:t>Розділ</w:t>
      </w:r>
      <w:proofErr w:type="spellEnd"/>
      <w:r w:rsidRPr="008B7EB2">
        <w:rPr>
          <w:sz w:val="28"/>
          <w:szCs w:val="28"/>
        </w:rPr>
        <w:t xml:space="preserve"> V. Заходи </w:t>
      </w:r>
      <w:proofErr w:type="spellStart"/>
      <w:r w:rsidRPr="008B7EB2">
        <w:rPr>
          <w:sz w:val="28"/>
          <w:szCs w:val="28"/>
        </w:rPr>
        <w:t>Програми</w:t>
      </w:r>
      <w:proofErr w:type="spellEnd"/>
    </w:p>
    <w:p w:rsidR="0051136C" w:rsidRDefault="008B7EB2" w:rsidP="008B7EB2">
      <w:pPr>
        <w:pStyle w:val="40"/>
        <w:shd w:val="clear" w:color="auto" w:fill="auto"/>
        <w:spacing w:line="24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</w:rPr>
        <w:t>Заходи</w:t>
      </w:r>
      <w:r w:rsidR="00C12332" w:rsidRPr="008B7EB2">
        <w:rPr>
          <w:sz w:val="28"/>
          <w:szCs w:val="28"/>
        </w:rPr>
        <w:t xml:space="preserve"> </w:t>
      </w:r>
      <w:proofErr w:type="spellStart"/>
      <w:r w:rsidR="00C12332" w:rsidRPr="008B7EB2">
        <w:rPr>
          <w:sz w:val="28"/>
          <w:szCs w:val="28"/>
        </w:rPr>
        <w:t>Програми</w:t>
      </w:r>
      <w:proofErr w:type="spellEnd"/>
      <w:r w:rsidR="00C12332" w:rsidRPr="008B7EB2">
        <w:rPr>
          <w:sz w:val="28"/>
          <w:szCs w:val="28"/>
        </w:rPr>
        <w:t xml:space="preserve">, </w:t>
      </w:r>
      <w:proofErr w:type="spellStart"/>
      <w:r w:rsidR="00C12332" w:rsidRPr="008B7EB2">
        <w:rPr>
          <w:sz w:val="28"/>
          <w:szCs w:val="28"/>
        </w:rPr>
        <w:t>виконавці</w:t>
      </w:r>
      <w:proofErr w:type="spellEnd"/>
      <w:r w:rsidR="00C12332" w:rsidRPr="008B7EB2">
        <w:rPr>
          <w:sz w:val="28"/>
          <w:szCs w:val="28"/>
        </w:rPr>
        <w:t xml:space="preserve"> та </w:t>
      </w:r>
      <w:proofErr w:type="spellStart"/>
      <w:r w:rsidR="00C12332" w:rsidRPr="008B7EB2">
        <w:rPr>
          <w:sz w:val="28"/>
          <w:szCs w:val="28"/>
        </w:rPr>
        <w:t>терміни</w:t>
      </w:r>
      <w:proofErr w:type="spellEnd"/>
      <w:r w:rsidR="00C12332" w:rsidRPr="008B7EB2">
        <w:rPr>
          <w:sz w:val="28"/>
          <w:szCs w:val="28"/>
        </w:rPr>
        <w:t xml:space="preserve"> </w:t>
      </w:r>
      <w:proofErr w:type="spellStart"/>
      <w:r w:rsidR="00C12332" w:rsidRPr="008B7EB2">
        <w:rPr>
          <w:sz w:val="28"/>
          <w:szCs w:val="28"/>
        </w:rPr>
        <w:t>його</w:t>
      </w:r>
      <w:proofErr w:type="spellEnd"/>
      <w:r w:rsidR="00C12332" w:rsidRPr="008B7EB2">
        <w:rPr>
          <w:sz w:val="28"/>
          <w:szCs w:val="28"/>
        </w:rPr>
        <w:t xml:space="preserve"> </w:t>
      </w:r>
      <w:proofErr w:type="spellStart"/>
      <w:r w:rsidR="00C12332" w:rsidRPr="008B7EB2">
        <w:rPr>
          <w:sz w:val="28"/>
          <w:szCs w:val="28"/>
        </w:rPr>
        <w:t>виконання</w:t>
      </w:r>
      <w:proofErr w:type="spellEnd"/>
      <w:r w:rsidR="00C12332" w:rsidRPr="008B7EB2">
        <w:rPr>
          <w:sz w:val="28"/>
          <w:szCs w:val="28"/>
        </w:rPr>
        <w:t xml:space="preserve"> </w:t>
      </w:r>
      <w:proofErr w:type="spellStart"/>
      <w:r w:rsidR="00C12332" w:rsidRPr="008B7EB2">
        <w:rPr>
          <w:sz w:val="28"/>
          <w:szCs w:val="28"/>
        </w:rPr>
        <w:t>визначені</w:t>
      </w:r>
      <w:proofErr w:type="spellEnd"/>
      <w:r w:rsidR="00C12332" w:rsidRPr="008B7EB2">
        <w:rPr>
          <w:sz w:val="28"/>
          <w:szCs w:val="28"/>
        </w:rPr>
        <w:t xml:space="preserve"> у </w:t>
      </w:r>
      <w:proofErr w:type="spellStart"/>
      <w:r w:rsidR="00C12332" w:rsidRPr="008B7EB2">
        <w:rPr>
          <w:sz w:val="28"/>
          <w:szCs w:val="28"/>
        </w:rPr>
        <w:t>додатку</w:t>
      </w:r>
      <w:proofErr w:type="spellEnd"/>
      <w:r w:rsidR="00C12332" w:rsidRPr="008B7EB2">
        <w:rPr>
          <w:sz w:val="28"/>
          <w:szCs w:val="28"/>
        </w:rPr>
        <w:t xml:space="preserve"> № 2 до </w:t>
      </w:r>
      <w:proofErr w:type="spellStart"/>
      <w:r w:rsidR="00C12332" w:rsidRPr="008B7EB2">
        <w:rPr>
          <w:sz w:val="28"/>
          <w:szCs w:val="28"/>
        </w:rPr>
        <w:t>Програми</w:t>
      </w:r>
      <w:proofErr w:type="spellEnd"/>
      <w:r w:rsidR="00C12332" w:rsidRPr="008B7EB2">
        <w:rPr>
          <w:sz w:val="28"/>
          <w:szCs w:val="28"/>
        </w:rPr>
        <w:t>.</w:t>
      </w:r>
      <w:r w:rsidR="0051136C" w:rsidRPr="008B7EB2">
        <w:rPr>
          <w:sz w:val="28"/>
          <w:szCs w:val="28"/>
          <w:lang w:val="uk-UA"/>
        </w:rPr>
        <w:t xml:space="preserve"> </w:t>
      </w:r>
    </w:p>
    <w:p w:rsidR="008B7EB2" w:rsidRPr="008B7EB2" w:rsidRDefault="008B7EB2" w:rsidP="008B7EB2">
      <w:pPr>
        <w:pStyle w:val="40"/>
        <w:shd w:val="clear" w:color="auto" w:fill="auto"/>
        <w:spacing w:line="240" w:lineRule="auto"/>
        <w:ind w:firstLine="709"/>
        <w:rPr>
          <w:sz w:val="28"/>
          <w:szCs w:val="28"/>
          <w:lang w:val="uk-UA"/>
        </w:rPr>
      </w:pPr>
    </w:p>
    <w:p w:rsidR="00303CF4" w:rsidRPr="008B7EB2" w:rsidRDefault="00303CF4" w:rsidP="008B7EB2">
      <w:pPr>
        <w:pStyle w:val="30"/>
        <w:shd w:val="clear" w:color="auto" w:fill="auto"/>
        <w:spacing w:before="0" w:line="240" w:lineRule="auto"/>
        <w:ind w:firstLine="709"/>
        <w:rPr>
          <w:sz w:val="28"/>
          <w:szCs w:val="28"/>
          <w:lang w:val="uk-UA"/>
        </w:rPr>
      </w:pPr>
      <w:proofErr w:type="spellStart"/>
      <w:r w:rsidRPr="008B7EB2">
        <w:rPr>
          <w:sz w:val="28"/>
          <w:szCs w:val="28"/>
        </w:rPr>
        <w:t>Розділ</w:t>
      </w:r>
      <w:proofErr w:type="spellEnd"/>
      <w:r w:rsidRPr="008B7EB2">
        <w:rPr>
          <w:sz w:val="28"/>
          <w:szCs w:val="28"/>
        </w:rPr>
        <w:t xml:space="preserve"> V</w:t>
      </w:r>
      <w:r w:rsidRPr="008B7EB2">
        <w:rPr>
          <w:sz w:val="28"/>
          <w:szCs w:val="28"/>
          <w:lang w:val="en-US"/>
        </w:rPr>
        <w:t>I</w:t>
      </w:r>
      <w:r w:rsidRPr="008B7EB2">
        <w:rPr>
          <w:sz w:val="28"/>
          <w:szCs w:val="28"/>
        </w:rPr>
        <w:t xml:space="preserve">. </w:t>
      </w:r>
      <w:r w:rsidRPr="008B7EB2">
        <w:rPr>
          <w:sz w:val="28"/>
          <w:szCs w:val="28"/>
          <w:lang w:val="uk-UA"/>
        </w:rPr>
        <w:t>Результативні показники</w:t>
      </w:r>
    </w:p>
    <w:p w:rsidR="00303CF4" w:rsidRPr="008B7EB2" w:rsidRDefault="00303CF4" w:rsidP="008B7EB2">
      <w:pPr>
        <w:pStyle w:val="3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8B7EB2">
        <w:rPr>
          <w:sz w:val="28"/>
          <w:szCs w:val="28"/>
        </w:rPr>
        <w:t>(</w:t>
      </w:r>
      <w:proofErr w:type="spellStart"/>
      <w:r w:rsidRPr="008B7EB2">
        <w:rPr>
          <w:sz w:val="28"/>
          <w:szCs w:val="28"/>
        </w:rPr>
        <w:t>критерії</w:t>
      </w:r>
      <w:proofErr w:type="spellEnd"/>
      <w:r w:rsidRPr="008B7EB2">
        <w:rPr>
          <w:sz w:val="28"/>
          <w:szCs w:val="28"/>
        </w:rPr>
        <w:t xml:space="preserve"> </w:t>
      </w:r>
      <w:proofErr w:type="spellStart"/>
      <w:r w:rsidRPr="008B7EB2">
        <w:rPr>
          <w:sz w:val="28"/>
          <w:szCs w:val="28"/>
        </w:rPr>
        <w:t>оцінки</w:t>
      </w:r>
      <w:proofErr w:type="spellEnd"/>
      <w:r w:rsidRPr="008B7EB2">
        <w:rPr>
          <w:sz w:val="28"/>
          <w:szCs w:val="28"/>
        </w:rPr>
        <w:t xml:space="preserve"> </w:t>
      </w:r>
      <w:proofErr w:type="spellStart"/>
      <w:r w:rsidRPr="008B7EB2">
        <w:rPr>
          <w:sz w:val="28"/>
          <w:szCs w:val="28"/>
        </w:rPr>
        <w:t>ефективності</w:t>
      </w:r>
      <w:proofErr w:type="spellEnd"/>
      <w:r w:rsidRPr="008B7EB2">
        <w:rPr>
          <w:sz w:val="28"/>
          <w:szCs w:val="28"/>
        </w:rPr>
        <w:t xml:space="preserve"> </w:t>
      </w:r>
      <w:proofErr w:type="spellStart"/>
      <w:r w:rsidRPr="008B7EB2">
        <w:rPr>
          <w:sz w:val="28"/>
          <w:szCs w:val="28"/>
        </w:rPr>
        <w:t>виконання</w:t>
      </w:r>
      <w:proofErr w:type="spellEnd"/>
      <w:r w:rsidRPr="008B7EB2">
        <w:rPr>
          <w:sz w:val="28"/>
          <w:szCs w:val="28"/>
        </w:rPr>
        <w:t xml:space="preserve"> </w:t>
      </w:r>
      <w:proofErr w:type="spellStart"/>
      <w:r w:rsidRPr="008B7EB2">
        <w:rPr>
          <w:sz w:val="28"/>
          <w:szCs w:val="28"/>
        </w:rPr>
        <w:t>заходів</w:t>
      </w:r>
      <w:proofErr w:type="spellEnd"/>
      <w:r w:rsidRPr="008B7EB2">
        <w:rPr>
          <w:sz w:val="28"/>
          <w:szCs w:val="28"/>
        </w:rPr>
        <w:t xml:space="preserve"> </w:t>
      </w:r>
      <w:proofErr w:type="spellStart"/>
      <w:r w:rsidRPr="008B7EB2">
        <w:rPr>
          <w:sz w:val="28"/>
          <w:szCs w:val="28"/>
        </w:rPr>
        <w:t>Програми</w:t>
      </w:r>
      <w:proofErr w:type="spellEnd"/>
      <w:r w:rsidRPr="008B7EB2">
        <w:rPr>
          <w:sz w:val="28"/>
          <w:szCs w:val="28"/>
        </w:rPr>
        <w:t>)</w:t>
      </w:r>
    </w:p>
    <w:p w:rsidR="00303CF4" w:rsidRPr="008B7EB2" w:rsidRDefault="00303CF4" w:rsidP="008B7EB2">
      <w:pPr>
        <w:pStyle w:val="4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8B7EB2">
        <w:rPr>
          <w:rStyle w:val="41"/>
          <w:sz w:val="28"/>
          <w:szCs w:val="28"/>
        </w:rPr>
        <w:lastRenderedPageBreak/>
        <w:t xml:space="preserve">Завдання: </w:t>
      </w:r>
      <w:proofErr w:type="spellStart"/>
      <w:r w:rsidRPr="008B7EB2">
        <w:rPr>
          <w:sz w:val="28"/>
          <w:szCs w:val="28"/>
        </w:rPr>
        <w:t>Зниження</w:t>
      </w:r>
      <w:proofErr w:type="spellEnd"/>
      <w:r w:rsidRPr="008B7EB2">
        <w:rPr>
          <w:sz w:val="28"/>
          <w:szCs w:val="28"/>
        </w:rPr>
        <w:t xml:space="preserve"> </w:t>
      </w:r>
      <w:proofErr w:type="spellStart"/>
      <w:r w:rsidRPr="008B7EB2">
        <w:rPr>
          <w:sz w:val="28"/>
          <w:szCs w:val="28"/>
        </w:rPr>
        <w:t>со</w:t>
      </w:r>
      <w:r w:rsidR="008B7EB2">
        <w:rPr>
          <w:sz w:val="28"/>
          <w:szCs w:val="28"/>
        </w:rPr>
        <w:t>ціальної</w:t>
      </w:r>
      <w:proofErr w:type="spellEnd"/>
      <w:r w:rsidR="008B7EB2">
        <w:rPr>
          <w:sz w:val="28"/>
          <w:szCs w:val="28"/>
        </w:rPr>
        <w:t xml:space="preserve"> </w:t>
      </w:r>
      <w:proofErr w:type="spellStart"/>
      <w:r w:rsidR="008B7EB2">
        <w:rPr>
          <w:sz w:val="28"/>
          <w:szCs w:val="28"/>
        </w:rPr>
        <w:t>напруги</w:t>
      </w:r>
      <w:proofErr w:type="spellEnd"/>
      <w:r w:rsidR="008B7EB2">
        <w:rPr>
          <w:sz w:val="28"/>
          <w:szCs w:val="28"/>
        </w:rPr>
        <w:t xml:space="preserve"> </w:t>
      </w:r>
      <w:proofErr w:type="spellStart"/>
      <w:r w:rsidR="008B7EB2">
        <w:rPr>
          <w:sz w:val="28"/>
          <w:szCs w:val="28"/>
        </w:rPr>
        <w:t>серед</w:t>
      </w:r>
      <w:proofErr w:type="spellEnd"/>
      <w:r w:rsidR="008B7EB2">
        <w:rPr>
          <w:sz w:val="28"/>
          <w:szCs w:val="28"/>
        </w:rPr>
        <w:t xml:space="preserve"> </w:t>
      </w:r>
      <w:proofErr w:type="spellStart"/>
      <w:r w:rsidR="008B7EB2">
        <w:rPr>
          <w:sz w:val="28"/>
          <w:szCs w:val="28"/>
        </w:rPr>
        <w:t>пільгових</w:t>
      </w:r>
      <w:proofErr w:type="spellEnd"/>
      <w:r w:rsidR="008B7EB2">
        <w:rPr>
          <w:sz w:val="28"/>
          <w:szCs w:val="28"/>
        </w:rPr>
        <w:t xml:space="preserve"> </w:t>
      </w:r>
      <w:proofErr w:type="spellStart"/>
      <w:r w:rsidR="008B7EB2">
        <w:rPr>
          <w:sz w:val="28"/>
          <w:szCs w:val="28"/>
        </w:rPr>
        <w:t>категорій</w:t>
      </w:r>
      <w:proofErr w:type="spellEnd"/>
      <w:r w:rsidRPr="008B7EB2">
        <w:rPr>
          <w:sz w:val="28"/>
          <w:szCs w:val="28"/>
        </w:rPr>
        <w:t xml:space="preserve"> </w:t>
      </w:r>
      <w:proofErr w:type="spellStart"/>
      <w:r w:rsidRPr="008B7EB2">
        <w:rPr>
          <w:sz w:val="28"/>
          <w:szCs w:val="28"/>
        </w:rPr>
        <w:t>населення</w:t>
      </w:r>
      <w:proofErr w:type="spellEnd"/>
      <w:r w:rsidRPr="008B7EB2">
        <w:rPr>
          <w:sz w:val="28"/>
          <w:szCs w:val="28"/>
        </w:rPr>
        <w:t xml:space="preserve"> </w:t>
      </w:r>
      <w:proofErr w:type="spellStart"/>
      <w:r w:rsidRPr="008B7EB2">
        <w:rPr>
          <w:sz w:val="28"/>
          <w:szCs w:val="28"/>
          <w:lang w:val="uk-UA"/>
        </w:rPr>
        <w:t>Степанківської</w:t>
      </w:r>
      <w:proofErr w:type="spellEnd"/>
      <w:r w:rsidRPr="008B7EB2">
        <w:rPr>
          <w:sz w:val="28"/>
          <w:szCs w:val="28"/>
          <w:lang w:val="uk-UA"/>
        </w:rPr>
        <w:t xml:space="preserve"> об</w:t>
      </w:r>
      <w:r w:rsidRPr="008B7EB2">
        <w:rPr>
          <w:sz w:val="28"/>
          <w:szCs w:val="28"/>
        </w:rPr>
        <w:t>’</w:t>
      </w:r>
      <w:proofErr w:type="spellStart"/>
      <w:r w:rsidRPr="008B7EB2">
        <w:rPr>
          <w:sz w:val="28"/>
          <w:szCs w:val="28"/>
          <w:lang w:val="uk-UA"/>
        </w:rPr>
        <w:t>єднаної</w:t>
      </w:r>
      <w:proofErr w:type="spellEnd"/>
      <w:r w:rsidRPr="008B7EB2">
        <w:rPr>
          <w:sz w:val="28"/>
          <w:szCs w:val="28"/>
          <w:lang w:val="uk-UA"/>
        </w:rPr>
        <w:t xml:space="preserve"> територіальної громади</w:t>
      </w:r>
      <w:r w:rsidR="009A22FA" w:rsidRPr="008B7EB2">
        <w:rPr>
          <w:sz w:val="28"/>
          <w:szCs w:val="28"/>
          <w:lang w:val="uk-UA"/>
        </w:rPr>
        <w:t xml:space="preserve"> та посилення соціального захисту</w:t>
      </w:r>
      <w:r w:rsidRPr="008B7EB2">
        <w:rPr>
          <w:sz w:val="28"/>
          <w:szCs w:val="28"/>
        </w:rPr>
        <w:t>.</w:t>
      </w:r>
    </w:p>
    <w:p w:rsidR="008B7EB2" w:rsidRDefault="00303CF4" w:rsidP="008B7EB2">
      <w:pPr>
        <w:pStyle w:val="40"/>
        <w:shd w:val="clear" w:color="auto" w:fill="auto"/>
        <w:spacing w:line="240" w:lineRule="auto"/>
        <w:ind w:firstLine="709"/>
        <w:rPr>
          <w:sz w:val="28"/>
          <w:szCs w:val="28"/>
        </w:rPr>
      </w:pPr>
      <w:proofErr w:type="spellStart"/>
      <w:r w:rsidRPr="008B7EB2">
        <w:rPr>
          <w:sz w:val="28"/>
          <w:szCs w:val="28"/>
        </w:rPr>
        <w:t>Компенсація</w:t>
      </w:r>
      <w:proofErr w:type="spellEnd"/>
      <w:r w:rsidRPr="008B7EB2">
        <w:rPr>
          <w:sz w:val="28"/>
          <w:szCs w:val="28"/>
        </w:rPr>
        <w:t xml:space="preserve"> </w:t>
      </w:r>
      <w:proofErr w:type="spellStart"/>
      <w:r w:rsidRPr="008B7EB2">
        <w:rPr>
          <w:sz w:val="28"/>
          <w:szCs w:val="28"/>
        </w:rPr>
        <w:t>вартості</w:t>
      </w:r>
      <w:proofErr w:type="spellEnd"/>
      <w:r w:rsidRPr="008B7EB2">
        <w:rPr>
          <w:sz w:val="28"/>
          <w:szCs w:val="28"/>
        </w:rPr>
        <w:t xml:space="preserve"> </w:t>
      </w:r>
      <w:proofErr w:type="spellStart"/>
      <w:r w:rsidRPr="008B7EB2">
        <w:rPr>
          <w:sz w:val="28"/>
          <w:szCs w:val="28"/>
        </w:rPr>
        <w:t>перевезень</w:t>
      </w:r>
      <w:proofErr w:type="spellEnd"/>
      <w:r w:rsidRPr="008B7EB2">
        <w:rPr>
          <w:sz w:val="28"/>
          <w:szCs w:val="28"/>
        </w:rPr>
        <w:t xml:space="preserve"> </w:t>
      </w:r>
      <w:proofErr w:type="spellStart"/>
      <w:r w:rsidRPr="008B7EB2">
        <w:rPr>
          <w:sz w:val="28"/>
          <w:szCs w:val="28"/>
        </w:rPr>
        <w:t>окремих</w:t>
      </w:r>
      <w:proofErr w:type="spellEnd"/>
      <w:r w:rsidRPr="008B7EB2">
        <w:rPr>
          <w:sz w:val="28"/>
          <w:szCs w:val="28"/>
        </w:rPr>
        <w:t xml:space="preserve"> </w:t>
      </w:r>
      <w:proofErr w:type="spellStart"/>
      <w:proofErr w:type="gramStart"/>
      <w:r w:rsidRPr="008B7EB2">
        <w:rPr>
          <w:sz w:val="28"/>
          <w:szCs w:val="28"/>
        </w:rPr>
        <w:t>п</w:t>
      </w:r>
      <w:proofErr w:type="gramEnd"/>
      <w:r w:rsidRPr="008B7EB2">
        <w:rPr>
          <w:sz w:val="28"/>
          <w:szCs w:val="28"/>
        </w:rPr>
        <w:t>ільгових</w:t>
      </w:r>
      <w:proofErr w:type="spellEnd"/>
      <w:r w:rsidRPr="008B7EB2">
        <w:rPr>
          <w:sz w:val="28"/>
          <w:szCs w:val="28"/>
        </w:rPr>
        <w:t xml:space="preserve"> </w:t>
      </w:r>
      <w:proofErr w:type="spellStart"/>
      <w:r w:rsidRPr="008B7EB2">
        <w:rPr>
          <w:sz w:val="28"/>
          <w:szCs w:val="28"/>
        </w:rPr>
        <w:t>категорій</w:t>
      </w:r>
      <w:proofErr w:type="spellEnd"/>
      <w:r w:rsidRPr="008B7EB2">
        <w:rPr>
          <w:sz w:val="28"/>
          <w:szCs w:val="28"/>
        </w:rPr>
        <w:t xml:space="preserve"> </w:t>
      </w:r>
      <w:proofErr w:type="spellStart"/>
      <w:r w:rsidRPr="008B7EB2">
        <w:rPr>
          <w:sz w:val="28"/>
          <w:szCs w:val="28"/>
        </w:rPr>
        <w:t>громадян</w:t>
      </w:r>
      <w:proofErr w:type="spellEnd"/>
      <w:r w:rsidRPr="008B7EB2">
        <w:rPr>
          <w:sz w:val="28"/>
          <w:szCs w:val="28"/>
        </w:rPr>
        <w:t xml:space="preserve"> </w:t>
      </w:r>
      <w:proofErr w:type="spellStart"/>
      <w:r w:rsidRPr="008B7EB2">
        <w:rPr>
          <w:sz w:val="28"/>
          <w:szCs w:val="28"/>
        </w:rPr>
        <w:t>автомобільним</w:t>
      </w:r>
      <w:proofErr w:type="spellEnd"/>
      <w:r w:rsidRPr="008B7EB2">
        <w:rPr>
          <w:sz w:val="28"/>
          <w:szCs w:val="28"/>
        </w:rPr>
        <w:t xml:space="preserve"> транспортом на </w:t>
      </w:r>
      <w:proofErr w:type="spellStart"/>
      <w:r w:rsidRPr="008B7EB2">
        <w:rPr>
          <w:sz w:val="28"/>
          <w:szCs w:val="28"/>
        </w:rPr>
        <w:t>приміських</w:t>
      </w:r>
      <w:proofErr w:type="spellEnd"/>
      <w:r w:rsidRPr="008B7EB2">
        <w:rPr>
          <w:sz w:val="28"/>
          <w:szCs w:val="28"/>
        </w:rPr>
        <w:t xml:space="preserve"> маршрутах </w:t>
      </w:r>
      <w:proofErr w:type="spellStart"/>
      <w:r w:rsidRPr="008B7EB2">
        <w:rPr>
          <w:sz w:val="28"/>
          <w:szCs w:val="28"/>
        </w:rPr>
        <w:t>згідно</w:t>
      </w:r>
      <w:proofErr w:type="spellEnd"/>
      <w:r w:rsidRPr="008B7EB2">
        <w:rPr>
          <w:sz w:val="28"/>
          <w:szCs w:val="28"/>
        </w:rPr>
        <w:t xml:space="preserve"> </w:t>
      </w:r>
      <w:proofErr w:type="spellStart"/>
      <w:r w:rsidRPr="008B7EB2">
        <w:rPr>
          <w:sz w:val="28"/>
          <w:szCs w:val="28"/>
        </w:rPr>
        <w:t>уклад</w:t>
      </w:r>
      <w:r w:rsidR="008B7EB2">
        <w:rPr>
          <w:sz w:val="28"/>
          <w:szCs w:val="28"/>
        </w:rPr>
        <w:t>ених</w:t>
      </w:r>
      <w:proofErr w:type="spellEnd"/>
      <w:r w:rsidR="008B7EB2">
        <w:rPr>
          <w:sz w:val="28"/>
          <w:szCs w:val="28"/>
        </w:rPr>
        <w:t xml:space="preserve"> з </w:t>
      </w:r>
      <w:proofErr w:type="spellStart"/>
      <w:r w:rsidR="008B7EB2">
        <w:rPr>
          <w:sz w:val="28"/>
          <w:szCs w:val="28"/>
        </w:rPr>
        <w:t>перевізниками</w:t>
      </w:r>
      <w:proofErr w:type="spellEnd"/>
      <w:r w:rsidR="008B7EB2">
        <w:rPr>
          <w:sz w:val="28"/>
          <w:szCs w:val="28"/>
        </w:rPr>
        <w:t xml:space="preserve"> </w:t>
      </w:r>
      <w:proofErr w:type="spellStart"/>
      <w:r w:rsidR="008B7EB2">
        <w:rPr>
          <w:sz w:val="28"/>
          <w:szCs w:val="28"/>
        </w:rPr>
        <w:t>договорів</w:t>
      </w:r>
      <w:proofErr w:type="spellEnd"/>
      <w:r w:rsidR="008B7EB2">
        <w:rPr>
          <w:sz w:val="28"/>
          <w:szCs w:val="28"/>
        </w:rPr>
        <w:t>,.</w:t>
      </w:r>
    </w:p>
    <w:p w:rsidR="00303CF4" w:rsidRPr="008B7EB2" w:rsidRDefault="00303CF4" w:rsidP="008B7EB2">
      <w:pPr>
        <w:pStyle w:val="4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8B7EB2">
        <w:rPr>
          <w:rStyle w:val="41"/>
          <w:sz w:val="28"/>
          <w:szCs w:val="28"/>
        </w:rPr>
        <w:t xml:space="preserve">Очікуваний результат: </w:t>
      </w:r>
      <w:proofErr w:type="spellStart"/>
      <w:r w:rsidRPr="008B7EB2">
        <w:rPr>
          <w:sz w:val="28"/>
          <w:szCs w:val="28"/>
        </w:rPr>
        <w:t>Реалізація</w:t>
      </w:r>
      <w:proofErr w:type="spellEnd"/>
      <w:r w:rsidRPr="008B7EB2">
        <w:rPr>
          <w:sz w:val="28"/>
          <w:szCs w:val="28"/>
        </w:rPr>
        <w:t xml:space="preserve"> </w:t>
      </w:r>
      <w:proofErr w:type="spellStart"/>
      <w:r w:rsidRPr="008B7EB2">
        <w:rPr>
          <w:sz w:val="28"/>
          <w:szCs w:val="28"/>
        </w:rPr>
        <w:t>Програми</w:t>
      </w:r>
      <w:proofErr w:type="spellEnd"/>
      <w:r w:rsidRPr="008B7EB2">
        <w:rPr>
          <w:sz w:val="28"/>
          <w:szCs w:val="28"/>
        </w:rPr>
        <w:t xml:space="preserve"> </w:t>
      </w:r>
      <w:proofErr w:type="spellStart"/>
      <w:r w:rsidRPr="008B7EB2">
        <w:rPr>
          <w:sz w:val="28"/>
          <w:szCs w:val="28"/>
        </w:rPr>
        <w:t>забезпечить</w:t>
      </w:r>
      <w:proofErr w:type="spellEnd"/>
      <w:r w:rsidRPr="008B7EB2">
        <w:rPr>
          <w:sz w:val="28"/>
          <w:szCs w:val="28"/>
        </w:rPr>
        <w:t xml:space="preserve"> </w:t>
      </w:r>
      <w:proofErr w:type="spellStart"/>
      <w:r w:rsidRPr="008B7EB2">
        <w:rPr>
          <w:sz w:val="28"/>
          <w:szCs w:val="28"/>
        </w:rPr>
        <w:t>організацію</w:t>
      </w:r>
      <w:proofErr w:type="spellEnd"/>
      <w:r w:rsidRPr="008B7EB2">
        <w:rPr>
          <w:sz w:val="28"/>
          <w:szCs w:val="28"/>
        </w:rPr>
        <w:t xml:space="preserve"> </w:t>
      </w:r>
      <w:proofErr w:type="spellStart"/>
      <w:r w:rsidRPr="008B7EB2">
        <w:rPr>
          <w:sz w:val="28"/>
          <w:szCs w:val="28"/>
        </w:rPr>
        <w:t>пільгового</w:t>
      </w:r>
      <w:proofErr w:type="spellEnd"/>
      <w:r w:rsidRPr="008B7EB2">
        <w:rPr>
          <w:sz w:val="28"/>
          <w:szCs w:val="28"/>
        </w:rPr>
        <w:t xml:space="preserve"> </w:t>
      </w:r>
      <w:proofErr w:type="spellStart"/>
      <w:r w:rsidRPr="008B7EB2">
        <w:rPr>
          <w:sz w:val="28"/>
          <w:szCs w:val="28"/>
        </w:rPr>
        <w:t>проїзду</w:t>
      </w:r>
      <w:proofErr w:type="spellEnd"/>
      <w:r w:rsidRPr="008B7EB2">
        <w:rPr>
          <w:sz w:val="28"/>
          <w:szCs w:val="28"/>
        </w:rPr>
        <w:t xml:space="preserve"> </w:t>
      </w:r>
      <w:proofErr w:type="spellStart"/>
      <w:r w:rsidRPr="008B7EB2">
        <w:rPr>
          <w:sz w:val="28"/>
          <w:szCs w:val="28"/>
        </w:rPr>
        <w:t>окремих</w:t>
      </w:r>
      <w:proofErr w:type="spellEnd"/>
      <w:r w:rsidRPr="008B7EB2">
        <w:rPr>
          <w:sz w:val="28"/>
          <w:szCs w:val="28"/>
        </w:rPr>
        <w:t xml:space="preserve"> </w:t>
      </w:r>
      <w:proofErr w:type="spellStart"/>
      <w:r w:rsidRPr="008B7EB2">
        <w:rPr>
          <w:sz w:val="28"/>
          <w:szCs w:val="28"/>
        </w:rPr>
        <w:t>категорій</w:t>
      </w:r>
      <w:proofErr w:type="spellEnd"/>
      <w:r w:rsidRPr="008B7EB2">
        <w:rPr>
          <w:sz w:val="28"/>
          <w:szCs w:val="28"/>
        </w:rPr>
        <w:t xml:space="preserve"> </w:t>
      </w:r>
      <w:proofErr w:type="spellStart"/>
      <w:r w:rsidRPr="008B7EB2">
        <w:rPr>
          <w:sz w:val="28"/>
          <w:szCs w:val="28"/>
        </w:rPr>
        <w:t>громадян</w:t>
      </w:r>
      <w:proofErr w:type="spellEnd"/>
      <w:r w:rsidR="008B7EB2">
        <w:rPr>
          <w:sz w:val="28"/>
          <w:szCs w:val="28"/>
          <w:lang w:val="uk-UA"/>
        </w:rPr>
        <w:t xml:space="preserve"> </w:t>
      </w:r>
      <w:proofErr w:type="spellStart"/>
      <w:r w:rsidR="008B7EB2">
        <w:rPr>
          <w:sz w:val="28"/>
          <w:szCs w:val="28"/>
          <w:lang w:val="uk-UA"/>
        </w:rPr>
        <w:t>Степанківської</w:t>
      </w:r>
      <w:proofErr w:type="spellEnd"/>
      <w:r w:rsidR="008B7EB2">
        <w:rPr>
          <w:sz w:val="28"/>
          <w:szCs w:val="28"/>
          <w:lang w:val="uk-UA"/>
        </w:rPr>
        <w:t xml:space="preserve"> об’єднаної територіальної громади</w:t>
      </w:r>
      <w:r w:rsidRPr="008B7EB2">
        <w:rPr>
          <w:sz w:val="28"/>
          <w:szCs w:val="28"/>
        </w:rPr>
        <w:t xml:space="preserve"> на </w:t>
      </w:r>
      <w:proofErr w:type="spellStart"/>
      <w:r w:rsidRPr="008B7EB2">
        <w:rPr>
          <w:sz w:val="28"/>
          <w:szCs w:val="28"/>
        </w:rPr>
        <w:t>приміських</w:t>
      </w:r>
      <w:proofErr w:type="spellEnd"/>
      <w:r w:rsidRPr="008B7EB2">
        <w:rPr>
          <w:sz w:val="28"/>
          <w:szCs w:val="28"/>
        </w:rPr>
        <w:t xml:space="preserve"> маршрутах </w:t>
      </w:r>
      <w:proofErr w:type="spellStart"/>
      <w:r w:rsidRPr="008B7EB2">
        <w:rPr>
          <w:sz w:val="28"/>
          <w:szCs w:val="28"/>
        </w:rPr>
        <w:t>загального</w:t>
      </w:r>
      <w:proofErr w:type="spellEnd"/>
      <w:r w:rsidRPr="008B7EB2">
        <w:rPr>
          <w:sz w:val="28"/>
          <w:szCs w:val="28"/>
        </w:rPr>
        <w:t xml:space="preserve"> </w:t>
      </w:r>
      <w:proofErr w:type="spellStart"/>
      <w:r w:rsidRPr="008B7EB2">
        <w:rPr>
          <w:sz w:val="28"/>
          <w:szCs w:val="28"/>
        </w:rPr>
        <w:t>користування</w:t>
      </w:r>
      <w:proofErr w:type="spellEnd"/>
      <w:r w:rsidRPr="008B7EB2">
        <w:rPr>
          <w:sz w:val="28"/>
          <w:szCs w:val="28"/>
        </w:rPr>
        <w:t xml:space="preserve"> </w:t>
      </w:r>
      <w:proofErr w:type="spellStart"/>
      <w:r w:rsidRPr="008B7EB2">
        <w:rPr>
          <w:sz w:val="28"/>
          <w:szCs w:val="28"/>
        </w:rPr>
        <w:t>автомобільним</w:t>
      </w:r>
      <w:proofErr w:type="spellEnd"/>
      <w:r w:rsidRPr="008B7EB2">
        <w:rPr>
          <w:sz w:val="28"/>
          <w:szCs w:val="28"/>
        </w:rPr>
        <w:t xml:space="preserve"> транспортом та </w:t>
      </w:r>
      <w:proofErr w:type="spellStart"/>
      <w:r w:rsidRPr="008B7EB2">
        <w:rPr>
          <w:sz w:val="28"/>
          <w:szCs w:val="28"/>
        </w:rPr>
        <w:t>компенсацію</w:t>
      </w:r>
      <w:proofErr w:type="spellEnd"/>
      <w:r w:rsidRPr="008B7EB2">
        <w:rPr>
          <w:sz w:val="28"/>
          <w:szCs w:val="28"/>
        </w:rPr>
        <w:t xml:space="preserve"> </w:t>
      </w:r>
      <w:proofErr w:type="spellStart"/>
      <w:r w:rsidRPr="008B7EB2">
        <w:rPr>
          <w:sz w:val="28"/>
          <w:szCs w:val="28"/>
        </w:rPr>
        <w:t>збитків</w:t>
      </w:r>
      <w:proofErr w:type="spellEnd"/>
      <w:r w:rsidRPr="008B7EB2">
        <w:rPr>
          <w:sz w:val="28"/>
          <w:szCs w:val="28"/>
        </w:rPr>
        <w:t xml:space="preserve"> </w:t>
      </w:r>
      <w:proofErr w:type="spellStart"/>
      <w:r w:rsidRPr="008B7EB2">
        <w:rPr>
          <w:sz w:val="28"/>
          <w:szCs w:val="28"/>
        </w:rPr>
        <w:t>перевізникам</w:t>
      </w:r>
      <w:proofErr w:type="spellEnd"/>
      <w:r w:rsidRPr="008B7EB2">
        <w:rPr>
          <w:sz w:val="28"/>
          <w:szCs w:val="28"/>
        </w:rPr>
        <w:t xml:space="preserve"> </w:t>
      </w:r>
      <w:proofErr w:type="spellStart"/>
      <w:r w:rsidRPr="008B7EB2">
        <w:rPr>
          <w:sz w:val="28"/>
          <w:szCs w:val="28"/>
        </w:rPr>
        <w:t>від</w:t>
      </w:r>
      <w:proofErr w:type="spellEnd"/>
      <w:r w:rsidRPr="008B7EB2">
        <w:rPr>
          <w:sz w:val="28"/>
          <w:szCs w:val="28"/>
        </w:rPr>
        <w:t xml:space="preserve"> </w:t>
      </w:r>
      <w:proofErr w:type="spellStart"/>
      <w:r w:rsidRPr="008B7EB2">
        <w:rPr>
          <w:sz w:val="28"/>
          <w:szCs w:val="28"/>
        </w:rPr>
        <w:t>пільгових</w:t>
      </w:r>
      <w:proofErr w:type="spellEnd"/>
      <w:r w:rsidRPr="008B7EB2">
        <w:rPr>
          <w:sz w:val="28"/>
          <w:szCs w:val="28"/>
        </w:rPr>
        <w:t xml:space="preserve"> </w:t>
      </w:r>
      <w:proofErr w:type="spellStart"/>
      <w:r w:rsidRPr="008B7EB2">
        <w:rPr>
          <w:sz w:val="28"/>
          <w:szCs w:val="28"/>
        </w:rPr>
        <w:t>перевезень</w:t>
      </w:r>
      <w:proofErr w:type="spellEnd"/>
      <w:r w:rsidRPr="008B7EB2">
        <w:rPr>
          <w:sz w:val="28"/>
          <w:szCs w:val="28"/>
        </w:rPr>
        <w:t xml:space="preserve"> </w:t>
      </w:r>
      <w:proofErr w:type="spellStart"/>
      <w:r w:rsidRPr="008B7EB2">
        <w:rPr>
          <w:sz w:val="28"/>
          <w:szCs w:val="28"/>
        </w:rPr>
        <w:t>окремих</w:t>
      </w:r>
      <w:proofErr w:type="spellEnd"/>
      <w:r w:rsidRPr="008B7EB2">
        <w:rPr>
          <w:sz w:val="28"/>
          <w:szCs w:val="28"/>
        </w:rPr>
        <w:t xml:space="preserve"> </w:t>
      </w:r>
      <w:proofErr w:type="spellStart"/>
      <w:r w:rsidRPr="008B7EB2">
        <w:rPr>
          <w:sz w:val="28"/>
          <w:szCs w:val="28"/>
        </w:rPr>
        <w:t>категорій</w:t>
      </w:r>
      <w:proofErr w:type="spellEnd"/>
      <w:r w:rsidRPr="008B7EB2">
        <w:rPr>
          <w:sz w:val="28"/>
          <w:szCs w:val="28"/>
        </w:rPr>
        <w:t xml:space="preserve"> </w:t>
      </w:r>
      <w:proofErr w:type="spellStart"/>
      <w:r w:rsidRPr="008B7EB2">
        <w:rPr>
          <w:sz w:val="28"/>
          <w:szCs w:val="28"/>
        </w:rPr>
        <w:t>громадян</w:t>
      </w:r>
      <w:proofErr w:type="spellEnd"/>
      <w:r w:rsidRPr="008B7EB2">
        <w:rPr>
          <w:sz w:val="28"/>
          <w:szCs w:val="28"/>
        </w:rPr>
        <w:t xml:space="preserve"> </w:t>
      </w:r>
      <w:proofErr w:type="spellStart"/>
      <w:r w:rsidRPr="008B7EB2">
        <w:rPr>
          <w:sz w:val="28"/>
          <w:szCs w:val="28"/>
        </w:rPr>
        <w:t>автомобільним</w:t>
      </w:r>
      <w:proofErr w:type="spellEnd"/>
      <w:r w:rsidRPr="008B7EB2">
        <w:rPr>
          <w:sz w:val="28"/>
          <w:szCs w:val="28"/>
        </w:rPr>
        <w:t xml:space="preserve"> транспортом на </w:t>
      </w:r>
      <w:proofErr w:type="spellStart"/>
      <w:r w:rsidRPr="008B7EB2">
        <w:rPr>
          <w:sz w:val="28"/>
          <w:szCs w:val="28"/>
        </w:rPr>
        <w:t>приміських</w:t>
      </w:r>
      <w:proofErr w:type="spellEnd"/>
      <w:r w:rsidRPr="008B7EB2">
        <w:rPr>
          <w:sz w:val="28"/>
          <w:szCs w:val="28"/>
        </w:rPr>
        <w:t xml:space="preserve"> маршрутах </w:t>
      </w:r>
      <w:proofErr w:type="spellStart"/>
      <w:r w:rsidRPr="008B7EB2">
        <w:rPr>
          <w:sz w:val="28"/>
          <w:szCs w:val="28"/>
        </w:rPr>
        <w:t>загального</w:t>
      </w:r>
      <w:proofErr w:type="spellEnd"/>
      <w:r w:rsidRPr="008B7EB2">
        <w:rPr>
          <w:sz w:val="28"/>
          <w:szCs w:val="28"/>
        </w:rPr>
        <w:t xml:space="preserve"> </w:t>
      </w:r>
      <w:proofErr w:type="spellStart"/>
      <w:r w:rsidRPr="008B7EB2">
        <w:rPr>
          <w:sz w:val="28"/>
          <w:szCs w:val="28"/>
        </w:rPr>
        <w:t>користування</w:t>
      </w:r>
      <w:proofErr w:type="spellEnd"/>
      <w:r w:rsidRPr="008B7EB2">
        <w:rPr>
          <w:sz w:val="28"/>
          <w:szCs w:val="28"/>
        </w:rPr>
        <w:t>.</w:t>
      </w:r>
    </w:p>
    <w:p w:rsidR="00303CF4" w:rsidRPr="008B7EB2" w:rsidRDefault="00303CF4" w:rsidP="008B7EB2">
      <w:pPr>
        <w:pStyle w:val="30"/>
        <w:shd w:val="clear" w:color="auto" w:fill="auto"/>
        <w:spacing w:before="0" w:line="240" w:lineRule="auto"/>
        <w:ind w:firstLine="709"/>
        <w:jc w:val="both"/>
        <w:rPr>
          <w:sz w:val="28"/>
          <w:szCs w:val="28"/>
          <w:lang w:val="uk-UA"/>
        </w:rPr>
      </w:pPr>
    </w:p>
    <w:p w:rsidR="00C12332" w:rsidRPr="008B7EB2" w:rsidRDefault="00C12332" w:rsidP="008B7EB2">
      <w:pPr>
        <w:pStyle w:val="3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proofErr w:type="spellStart"/>
      <w:r w:rsidRPr="008B7EB2">
        <w:rPr>
          <w:sz w:val="28"/>
          <w:szCs w:val="28"/>
        </w:rPr>
        <w:t>Розділ</w:t>
      </w:r>
      <w:proofErr w:type="spellEnd"/>
      <w:r w:rsidRPr="008B7EB2">
        <w:rPr>
          <w:sz w:val="28"/>
          <w:szCs w:val="28"/>
        </w:rPr>
        <w:t xml:space="preserve"> </w:t>
      </w:r>
      <w:r w:rsidRPr="008B7EB2">
        <w:rPr>
          <w:sz w:val="28"/>
          <w:szCs w:val="28"/>
          <w:lang w:val="en-US" w:bidi="en-US"/>
        </w:rPr>
        <w:t>V</w:t>
      </w:r>
      <w:r w:rsidRPr="008B7EB2">
        <w:rPr>
          <w:sz w:val="28"/>
          <w:szCs w:val="28"/>
        </w:rPr>
        <w:t xml:space="preserve">ІІ. Система </w:t>
      </w:r>
      <w:proofErr w:type="spellStart"/>
      <w:r w:rsidRPr="008B7EB2">
        <w:rPr>
          <w:sz w:val="28"/>
          <w:szCs w:val="28"/>
        </w:rPr>
        <w:t>управління</w:t>
      </w:r>
      <w:proofErr w:type="spellEnd"/>
      <w:r w:rsidRPr="008B7EB2">
        <w:rPr>
          <w:sz w:val="28"/>
          <w:szCs w:val="28"/>
        </w:rPr>
        <w:t xml:space="preserve"> та контролю за ходом </w:t>
      </w:r>
      <w:proofErr w:type="spellStart"/>
      <w:r w:rsidRPr="008B7EB2">
        <w:rPr>
          <w:sz w:val="28"/>
          <w:szCs w:val="28"/>
        </w:rPr>
        <w:t>виконання</w:t>
      </w:r>
      <w:proofErr w:type="spellEnd"/>
    </w:p>
    <w:p w:rsidR="00C12332" w:rsidRPr="008B7EB2" w:rsidRDefault="00C12332" w:rsidP="008B7EB2">
      <w:pPr>
        <w:pStyle w:val="3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proofErr w:type="spellStart"/>
      <w:r w:rsidRPr="008B7EB2">
        <w:rPr>
          <w:sz w:val="28"/>
          <w:szCs w:val="28"/>
        </w:rPr>
        <w:t>Програми</w:t>
      </w:r>
      <w:proofErr w:type="spellEnd"/>
      <w:r w:rsidRPr="008B7EB2">
        <w:rPr>
          <w:sz w:val="28"/>
          <w:szCs w:val="28"/>
        </w:rPr>
        <w:t>.</w:t>
      </w:r>
    </w:p>
    <w:p w:rsidR="00C12332" w:rsidRPr="008B7EB2" w:rsidRDefault="00C12332" w:rsidP="008B7EB2">
      <w:pPr>
        <w:pStyle w:val="40"/>
        <w:shd w:val="clear" w:color="auto" w:fill="auto"/>
        <w:spacing w:line="240" w:lineRule="auto"/>
        <w:ind w:firstLine="709"/>
        <w:rPr>
          <w:sz w:val="28"/>
          <w:szCs w:val="28"/>
        </w:rPr>
      </w:pPr>
      <w:proofErr w:type="spellStart"/>
      <w:r w:rsidRPr="008B7EB2">
        <w:rPr>
          <w:sz w:val="28"/>
          <w:szCs w:val="28"/>
        </w:rPr>
        <w:t>Організаційний</w:t>
      </w:r>
      <w:proofErr w:type="spellEnd"/>
      <w:r w:rsidRPr="008B7EB2">
        <w:rPr>
          <w:sz w:val="28"/>
          <w:szCs w:val="28"/>
        </w:rPr>
        <w:t xml:space="preserve"> </w:t>
      </w:r>
      <w:proofErr w:type="spellStart"/>
      <w:r w:rsidRPr="008B7EB2">
        <w:rPr>
          <w:sz w:val="28"/>
          <w:szCs w:val="28"/>
        </w:rPr>
        <w:t>супровід</w:t>
      </w:r>
      <w:proofErr w:type="spellEnd"/>
      <w:r w:rsidRPr="008B7EB2">
        <w:rPr>
          <w:sz w:val="28"/>
          <w:szCs w:val="28"/>
        </w:rPr>
        <w:t xml:space="preserve"> та </w:t>
      </w:r>
      <w:proofErr w:type="spellStart"/>
      <w:r w:rsidRPr="008B7EB2">
        <w:rPr>
          <w:sz w:val="28"/>
          <w:szCs w:val="28"/>
        </w:rPr>
        <w:t>координація</w:t>
      </w:r>
      <w:proofErr w:type="spellEnd"/>
      <w:r w:rsidRPr="008B7EB2">
        <w:rPr>
          <w:sz w:val="28"/>
          <w:szCs w:val="28"/>
        </w:rPr>
        <w:t xml:space="preserve"> </w:t>
      </w:r>
      <w:proofErr w:type="spellStart"/>
      <w:r w:rsidRPr="008B7EB2">
        <w:rPr>
          <w:sz w:val="28"/>
          <w:szCs w:val="28"/>
        </w:rPr>
        <w:t>діяльності</w:t>
      </w:r>
      <w:proofErr w:type="spellEnd"/>
      <w:r w:rsidRPr="008B7EB2">
        <w:rPr>
          <w:sz w:val="28"/>
          <w:szCs w:val="28"/>
        </w:rPr>
        <w:t xml:space="preserve"> </w:t>
      </w:r>
      <w:proofErr w:type="spellStart"/>
      <w:r w:rsidRPr="008B7EB2">
        <w:rPr>
          <w:sz w:val="28"/>
          <w:szCs w:val="28"/>
        </w:rPr>
        <w:t>щодо</w:t>
      </w:r>
      <w:proofErr w:type="spellEnd"/>
      <w:r w:rsidRPr="008B7EB2">
        <w:rPr>
          <w:sz w:val="28"/>
          <w:szCs w:val="28"/>
        </w:rPr>
        <w:t xml:space="preserve"> </w:t>
      </w:r>
      <w:proofErr w:type="spellStart"/>
      <w:r w:rsidRPr="008B7EB2">
        <w:rPr>
          <w:sz w:val="28"/>
          <w:szCs w:val="28"/>
        </w:rPr>
        <w:t>виконання</w:t>
      </w:r>
      <w:proofErr w:type="spellEnd"/>
      <w:r w:rsidRPr="008B7EB2">
        <w:rPr>
          <w:sz w:val="28"/>
          <w:szCs w:val="28"/>
        </w:rPr>
        <w:t xml:space="preserve"> </w:t>
      </w:r>
      <w:proofErr w:type="spellStart"/>
      <w:r w:rsidRPr="008B7EB2">
        <w:rPr>
          <w:sz w:val="28"/>
          <w:szCs w:val="28"/>
        </w:rPr>
        <w:t>Програми</w:t>
      </w:r>
      <w:proofErr w:type="spellEnd"/>
      <w:r w:rsidRPr="008B7EB2">
        <w:rPr>
          <w:sz w:val="28"/>
          <w:szCs w:val="28"/>
        </w:rPr>
        <w:t xml:space="preserve"> </w:t>
      </w:r>
      <w:proofErr w:type="spellStart"/>
      <w:r w:rsidRPr="008B7EB2">
        <w:rPr>
          <w:sz w:val="28"/>
          <w:szCs w:val="28"/>
        </w:rPr>
        <w:t>здійснюється</w:t>
      </w:r>
      <w:proofErr w:type="spellEnd"/>
      <w:r w:rsidRPr="008B7EB2">
        <w:rPr>
          <w:sz w:val="28"/>
          <w:szCs w:val="28"/>
        </w:rPr>
        <w:t xml:space="preserve"> </w:t>
      </w:r>
      <w:r w:rsidR="008B7EB2">
        <w:rPr>
          <w:sz w:val="28"/>
          <w:szCs w:val="28"/>
          <w:lang w:val="uk-UA"/>
        </w:rPr>
        <w:t>Виконавчим комітетом</w:t>
      </w:r>
      <w:r w:rsidRPr="008B7EB2">
        <w:rPr>
          <w:sz w:val="28"/>
          <w:szCs w:val="28"/>
        </w:rPr>
        <w:t xml:space="preserve"> </w:t>
      </w:r>
      <w:proofErr w:type="spellStart"/>
      <w:r w:rsidR="00303CF4" w:rsidRPr="008B7EB2">
        <w:rPr>
          <w:sz w:val="28"/>
          <w:szCs w:val="28"/>
          <w:lang w:val="uk-UA"/>
        </w:rPr>
        <w:t>Степанківської</w:t>
      </w:r>
      <w:proofErr w:type="spellEnd"/>
      <w:r w:rsidR="00303CF4" w:rsidRPr="008B7EB2">
        <w:rPr>
          <w:sz w:val="28"/>
          <w:szCs w:val="28"/>
          <w:lang w:val="uk-UA"/>
        </w:rPr>
        <w:t xml:space="preserve"> </w:t>
      </w:r>
      <w:proofErr w:type="spellStart"/>
      <w:r w:rsidRPr="008B7EB2">
        <w:rPr>
          <w:sz w:val="28"/>
          <w:szCs w:val="28"/>
        </w:rPr>
        <w:t>сільської</w:t>
      </w:r>
      <w:proofErr w:type="spellEnd"/>
      <w:r w:rsidRPr="008B7EB2">
        <w:rPr>
          <w:sz w:val="28"/>
          <w:szCs w:val="28"/>
        </w:rPr>
        <w:t xml:space="preserve"> ради </w:t>
      </w:r>
      <w:r w:rsidR="00303CF4" w:rsidRPr="008B7EB2">
        <w:rPr>
          <w:sz w:val="28"/>
          <w:szCs w:val="28"/>
          <w:lang w:val="uk-UA"/>
        </w:rPr>
        <w:t>та</w:t>
      </w:r>
      <w:r w:rsidRPr="008B7EB2">
        <w:rPr>
          <w:sz w:val="28"/>
          <w:szCs w:val="28"/>
        </w:rPr>
        <w:t xml:space="preserve"> </w:t>
      </w:r>
      <w:r w:rsidR="003F50B3">
        <w:rPr>
          <w:sz w:val="28"/>
          <w:szCs w:val="28"/>
          <w:lang w:val="uk-UA"/>
        </w:rPr>
        <w:t xml:space="preserve">відповідно до </w:t>
      </w:r>
      <w:r w:rsidRPr="008B7EB2">
        <w:rPr>
          <w:sz w:val="28"/>
          <w:szCs w:val="28"/>
        </w:rPr>
        <w:t xml:space="preserve">Порядку </w:t>
      </w:r>
      <w:proofErr w:type="spellStart"/>
      <w:r w:rsidRPr="008B7EB2">
        <w:rPr>
          <w:sz w:val="28"/>
          <w:szCs w:val="28"/>
        </w:rPr>
        <w:t>відшкодування</w:t>
      </w:r>
      <w:proofErr w:type="spellEnd"/>
      <w:r w:rsidRPr="008B7EB2">
        <w:rPr>
          <w:sz w:val="28"/>
          <w:szCs w:val="28"/>
        </w:rPr>
        <w:t xml:space="preserve"> </w:t>
      </w:r>
      <w:proofErr w:type="spellStart"/>
      <w:r w:rsidRPr="008B7EB2">
        <w:rPr>
          <w:sz w:val="28"/>
          <w:szCs w:val="28"/>
        </w:rPr>
        <w:t>компенсації</w:t>
      </w:r>
      <w:proofErr w:type="spellEnd"/>
      <w:r w:rsidRPr="008B7EB2">
        <w:rPr>
          <w:sz w:val="28"/>
          <w:szCs w:val="28"/>
        </w:rPr>
        <w:t xml:space="preserve"> за </w:t>
      </w:r>
      <w:proofErr w:type="spellStart"/>
      <w:r w:rsidRPr="008B7EB2">
        <w:rPr>
          <w:sz w:val="28"/>
          <w:szCs w:val="28"/>
        </w:rPr>
        <w:t>перевезення</w:t>
      </w:r>
      <w:proofErr w:type="spellEnd"/>
      <w:r w:rsidRPr="008B7EB2">
        <w:rPr>
          <w:sz w:val="28"/>
          <w:szCs w:val="28"/>
        </w:rPr>
        <w:t xml:space="preserve"> </w:t>
      </w:r>
      <w:proofErr w:type="spellStart"/>
      <w:r w:rsidRPr="008B7EB2">
        <w:rPr>
          <w:sz w:val="28"/>
          <w:szCs w:val="28"/>
        </w:rPr>
        <w:t>окремих</w:t>
      </w:r>
      <w:proofErr w:type="spellEnd"/>
      <w:r w:rsidRPr="008B7EB2">
        <w:rPr>
          <w:sz w:val="28"/>
          <w:szCs w:val="28"/>
        </w:rPr>
        <w:t xml:space="preserve"> </w:t>
      </w:r>
      <w:proofErr w:type="spellStart"/>
      <w:r w:rsidRPr="008B7EB2">
        <w:rPr>
          <w:sz w:val="28"/>
          <w:szCs w:val="28"/>
        </w:rPr>
        <w:t>пільгових</w:t>
      </w:r>
      <w:proofErr w:type="spellEnd"/>
      <w:r w:rsidRPr="008B7EB2">
        <w:rPr>
          <w:sz w:val="28"/>
          <w:szCs w:val="28"/>
        </w:rPr>
        <w:t xml:space="preserve"> </w:t>
      </w:r>
      <w:proofErr w:type="spellStart"/>
      <w:r w:rsidRPr="008B7EB2">
        <w:rPr>
          <w:sz w:val="28"/>
          <w:szCs w:val="28"/>
        </w:rPr>
        <w:t>категорій</w:t>
      </w:r>
      <w:proofErr w:type="spellEnd"/>
      <w:r w:rsidRPr="008B7EB2">
        <w:rPr>
          <w:sz w:val="28"/>
          <w:szCs w:val="28"/>
        </w:rPr>
        <w:t xml:space="preserve"> </w:t>
      </w:r>
      <w:proofErr w:type="spellStart"/>
      <w:r w:rsidRPr="008B7EB2">
        <w:rPr>
          <w:sz w:val="28"/>
          <w:szCs w:val="28"/>
        </w:rPr>
        <w:t>громадян</w:t>
      </w:r>
      <w:proofErr w:type="spellEnd"/>
      <w:r w:rsidR="0072528A">
        <w:rPr>
          <w:sz w:val="28"/>
          <w:szCs w:val="28"/>
          <w:lang w:val="uk-UA"/>
        </w:rPr>
        <w:t xml:space="preserve"> </w:t>
      </w:r>
      <w:proofErr w:type="spellStart"/>
      <w:r w:rsidR="0072528A">
        <w:rPr>
          <w:sz w:val="28"/>
          <w:szCs w:val="28"/>
          <w:lang w:val="uk-UA"/>
        </w:rPr>
        <w:t>Степанківської</w:t>
      </w:r>
      <w:proofErr w:type="spellEnd"/>
      <w:r w:rsidR="0072528A">
        <w:rPr>
          <w:sz w:val="28"/>
          <w:szCs w:val="28"/>
          <w:lang w:val="uk-UA"/>
        </w:rPr>
        <w:t xml:space="preserve"> об’єднаної територіальної громади</w:t>
      </w:r>
      <w:r w:rsidRPr="008B7EB2">
        <w:rPr>
          <w:sz w:val="28"/>
          <w:szCs w:val="28"/>
        </w:rPr>
        <w:t xml:space="preserve"> на </w:t>
      </w:r>
      <w:proofErr w:type="spellStart"/>
      <w:r w:rsidRPr="008B7EB2">
        <w:rPr>
          <w:sz w:val="28"/>
          <w:szCs w:val="28"/>
        </w:rPr>
        <w:t>приміських</w:t>
      </w:r>
      <w:proofErr w:type="spellEnd"/>
      <w:r w:rsidRPr="008B7EB2">
        <w:rPr>
          <w:sz w:val="28"/>
          <w:szCs w:val="28"/>
        </w:rPr>
        <w:t xml:space="preserve"> маршрутах </w:t>
      </w:r>
      <w:proofErr w:type="spellStart"/>
      <w:r w:rsidRPr="008B7EB2">
        <w:rPr>
          <w:sz w:val="28"/>
          <w:szCs w:val="28"/>
        </w:rPr>
        <w:t>загального</w:t>
      </w:r>
      <w:proofErr w:type="spellEnd"/>
      <w:r w:rsidRPr="008B7EB2">
        <w:rPr>
          <w:sz w:val="28"/>
          <w:szCs w:val="28"/>
        </w:rPr>
        <w:t xml:space="preserve"> </w:t>
      </w:r>
      <w:proofErr w:type="spellStart"/>
      <w:r w:rsidRPr="008B7EB2">
        <w:rPr>
          <w:sz w:val="28"/>
          <w:szCs w:val="28"/>
        </w:rPr>
        <w:t>користування</w:t>
      </w:r>
      <w:proofErr w:type="spellEnd"/>
      <w:r w:rsidRPr="008B7EB2">
        <w:rPr>
          <w:sz w:val="28"/>
          <w:szCs w:val="28"/>
        </w:rPr>
        <w:t xml:space="preserve"> </w:t>
      </w:r>
      <w:proofErr w:type="spellStart"/>
      <w:r w:rsidRPr="008B7EB2">
        <w:rPr>
          <w:sz w:val="28"/>
          <w:szCs w:val="28"/>
        </w:rPr>
        <w:t>автомобільним</w:t>
      </w:r>
      <w:proofErr w:type="spellEnd"/>
      <w:r w:rsidRPr="008B7EB2">
        <w:rPr>
          <w:sz w:val="28"/>
          <w:szCs w:val="28"/>
        </w:rPr>
        <w:t xml:space="preserve"> транспортом на 2019 </w:t>
      </w:r>
      <w:proofErr w:type="spellStart"/>
      <w:r w:rsidRPr="008B7EB2">
        <w:rPr>
          <w:sz w:val="28"/>
          <w:szCs w:val="28"/>
        </w:rPr>
        <w:t>рік</w:t>
      </w:r>
      <w:proofErr w:type="spellEnd"/>
      <w:r w:rsidRPr="008B7EB2">
        <w:rPr>
          <w:sz w:val="28"/>
          <w:szCs w:val="28"/>
        </w:rPr>
        <w:t>.</w:t>
      </w:r>
    </w:p>
    <w:p w:rsidR="00C12332" w:rsidRDefault="00C12332" w:rsidP="008B7EB2">
      <w:pPr>
        <w:pStyle w:val="4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8B7EB2">
        <w:rPr>
          <w:sz w:val="28"/>
          <w:szCs w:val="28"/>
        </w:rPr>
        <w:t xml:space="preserve">Контроль за </w:t>
      </w:r>
      <w:proofErr w:type="spellStart"/>
      <w:r w:rsidRPr="008B7EB2">
        <w:rPr>
          <w:sz w:val="28"/>
          <w:szCs w:val="28"/>
        </w:rPr>
        <w:t>виконанням</w:t>
      </w:r>
      <w:proofErr w:type="spellEnd"/>
      <w:r w:rsidR="00D218B8">
        <w:rPr>
          <w:sz w:val="28"/>
          <w:szCs w:val="28"/>
        </w:rPr>
        <w:t xml:space="preserve"> </w:t>
      </w:r>
      <w:proofErr w:type="spellStart"/>
      <w:r w:rsidR="00D218B8">
        <w:rPr>
          <w:sz w:val="28"/>
          <w:szCs w:val="28"/>
        </w:rPr>
        <w:t>Програми</w:t>
      </w:r>
      <w:proofErr w:type="spellEnd"/>
      <w:r w:rsidR="00D218B8">
        <w:rPr>
          <w:sz w:val="28"/>
          <w:szCs w:val="28"/>
        </w:rPr>
        <w:t xml:space="preserve"> </w:t>
      </w:r>
      <w:proofErr w:type="spellStart"/>
      <w:r w:rsidR="00D218B8">
        <w:rPr>
          <w:sz w:val="28"/>
          <w:szCs w:val="28"/>
        </w:rPr>
        <w:t>здійснюється</w:t>
      </w:r>
      <w:proofErr w:type="spellEnd"/>
      <w:r w:rsidR="00D218B8">
        <w:rPr>
          <w:sz w:val="28"/>
          <w:szCs w:val="28"/>
        </w:rPr>
        <w:t xml:space="preserve"> </w:t>
      </w:r>
      <w:proofErr w:type="spellStart"/>
      <w:r w:rsidR="00D218B8">
        <w:rPr>
          <w:sz w:val="28"/>
          <w:szCs w:val="28"/>
        </w:rPr>
        <w:t>постійними</w:t>
      </w:r>
      <w:proofErr w:type="spellEnd"/>
      <w:r w:rsidR="00D218B8">
        <w:rPr>
          <w:sz w:val="28"/>
          <w:szCs w:val="28"/>
        </w:rPr>
        <w:t xml:space="preserve"> </w:t>
      </w:r>
      <w:proofErr w:type="spellStart"/>
      <w:r w:rsidR="00D218B8">
        <w:rPr>
          <w:sz w:val="28"/>
          <w:szCs w:val="28"/>
        </w:rPr>
        <w:t>комісіями</w:t>
      </w:r>
      <w:proofErr w:type="spellEnd"/>
      <w:r w:rsidRPr="008B7EB2">
        <w:rPr>
          <w:sz w:val="28"/>
          <w:szCs w:val="28"/>
        </w:rPr>
        <w:t xml:space="preserve"> </w:t>
      </w:r>
      <w:proofErr w:type="spellStart"/>
      <w:r w:rsidR="00D218B8">
        <w:rPr>
          <w:sz w:val="28"/>
          <w:szCs w:val="28"/>
          <w:lang w:val="uk-UA"/>
        </w:rPr>
        <w:t>Степанківської</w:t>
      </w:r>
      <w:proofErr w:type="spellEnd"/>
      <w:r w:rsidR="00D218B8">
        <w:rPr>
          <w:sz w:val="28"/>
          <w:szCs w:val="28"/>
          <w:lang w:val="uk-UA"/>
        </w:rPr>
        <w:t xml:space="preserve"> </w:t>
      </w:r>
      <w:proofErr w:type="spellStart"/>
      <w:r w:rsidRPr="008B7EB2">
        <w:rPr>
          <w:sz w:val="28"/>
          <w:szCs w:val="28"/>
        </w:rPr>
        <w:t>сільської</w:t>
      </w:r>
      <w:proofErr w:type="spellEnd"/>
      <w:r w:rsidRPr="008B7EB2">
        <w:rPr>
          <w:sz w:val="28"/>
          <w:szCs w:val="28"/>
        </w:rPr>
        <w:t xml:space="preserve"> ради</w:t>
      </w:r>
      <w:r w:rsidR="00D218B8">
        <w:rPr>
          <w:sz w:val="28"/>
          <w:szCs w:val="28"/>
          <w:lang w:val="uk-UA"/>
        </w:rPr>
        <w:t xml:space="preserve"> з гуманітарних питань та з питань фінансів, бюджету, планування, соціально-економічного розвитку, інвестицій та міжнародного співробітництва</w:t>
      </w:r>
      <w:r w:rsidRPr="008B7EB2">
        <w:rPr>
          <w:sz w:val="28"/>
          <w:szCs w:val="28"/>
        </w:rPr>
        <w:t>.</w:t>
      </w:r>
    </w:p>
    <w:p w:rsidR="00D218B8" w:rsidRDefault="00D218B8" w:rsidP="008B7EB2">
      <w:pPr>
        <w:pStyle w:val="40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D218B8" w:rsidRDefault="00D218B8" w:rsidP="008B7EB2">
      <w:pPr>
        <w:pStyle w:val="40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D218B8" w:rsidRDefault="00D218B8" w:rsidP="008B7EB2">
      <w:pPr>
        <w:pStyle w:val="40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D218B8" w:rsidRPr="008069AA" w:rsidRDefault="008069AA" w:rsidP="008B7EB2">
      <w:pPr>
        <w:pStyle w:val="40"/>
        <w:shd w:val="clear" w:color="auto" w:fill="auto"/>
        <w:spacing w:line="24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сільської ради                                                         І.М. Невгод</w:t>
      </w:r>
    </w:p>
    <w:p w:rsidR="000C2859" w:rsidRDefault="000C2859" w:rsidP="008B7EB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46B16" w:rsidRDefault="00C46B16" w:rsidP="008B7EB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46B16" w:rsidRDefault="00C46B16" w:rsidP="008B7EB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46B16" w:rsidRDefault="00C46B16" w:rsidP="008B7EB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46B16" w:rsidRDefault="00C46B16" w:rsidP="008B7EB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46B16" w:rsidRDefault="00C46B16" w:rsidP="008B7EB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46B16" w:rsidRDefault="00C46B16" w:rsidP="008B7EB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46B16" w:rsidRDefault="00C46B16" w:rsidP="008B7EB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46B16" w:rsidRDefault="00C46B16" w:rsidP="008B7EB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46B16" w:rsidRDefault="00C46B16" w:rsidP="008B7EB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46B16" w:rsidRDefault="00C46B16" w:rsidP="008B7EB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46B16" w:rsidRDefault="00C46B16" w:rsidP="008B7EB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46B16" w:rsidRDefault="00C46B16" w:rsidP="008B7EB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46B16" w:rsidRDefault="00C46B16" w:rsidP="008B7EB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46B16" w:rsidRDefault="00C46B16" w:rsidP="008B7EB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46B16" w:rsidRDefault="00C46B16" w:rsidP="008B7EB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46B16" w:rsidRDefault="00C46B16" w:rsidP="008B7EB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46B16" w:rsidRDefault="00C46B16" w:rsidP="008B7EB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46B16" w:rsidRDefault="00C46B16" w:rsidP="008B7EB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46B16" w:rsidRPr="001073BA" w:rsidRDefault="00C46B16" w:rsidP="00C46B16">
      <w:pPr>
        <w:ind w:firstLine="709"/>
        <w:jc w:val="right"/>
        <w:rPr>
          <w:rFonts w:ascii="Times New Roman" w:hAnsi="Times New Roman" w:cs="Times New Roman"/>
        </w:rPr>
      </w:pPr>
      <w:r w:rsidRPr="001073BA">
        <w:rPr>
          <w:rFonts w:ascii="Times New Roman" w:hAnsi="Times New Roman" w:cs="Times New Roman"/>
        </w:rPr>
        <w:t>Додаток 1</w:t>
      </w:r>
    </w:p>
    <w:p w:rsidR="00C46B16" w:rsidRPr="001073BA" w:rsidRDefault="00C46B16" w:rsidP="00C46B16">
      <w:pPr>
        <w:ind w:firstLine="709"/>
        <w:jc w:val="right"/>
        <w:rPr>
          <w:rFonts w:ascii="Times New Roman" w:hAnsi="Times New Roman" w:cs="Times New Roman"/>
        </w:rPr>
      </w:pPr>
      <w:r w:rsidRPr="001073BA">
        <w:rPr>
          <w:rFonts w:ascii="Times New Roman" w:hAnsi="Times New Roman" w:cs="Times New Roman"/>
        </w:rPr>
        <w:t xml:space="preserve">до </w:t>
      </w:r>
      <w:r w:rsidR="003F50B3">
        <w:rPr>
          <w:rFonts w:ascii="Times New Roman" w:hAnsi="Times New Roman" w:cs="Times New Roman"/>
        </w:rPr>
        <w:t>«</w:t>
      </w:r>
      <w:r w:rsidRPr="001073BA">
        <w:rPr>
          <w:rFonts w:ascii="Times New Roman" w:hAnsi="Times New Roman" w:cs="Times New Roman"/>
        </w:rPr>
        <w:t>Програми відшкодування компенсації</w:t>
      </w:r>
    </w:p>
    <w:p w:rsidR="00C46B16" w:rsidRPr="001073BA" w:rsidRDefault="00C46B16" w:rsidP="00C46B16">
      <w:pPr>
        <w:ind w:firstLine="709"/>
        <w:jc w:val="right"/>
        <w:rPr>
          <w:rFonts w:ascii="Times New Roman" w:hAnsi="Times New Roman" w:cs="Times New Roman"/>
        </w:rPr>
      </w:pPr>
      <w:r w:rsidRPr="001073BA">
        <w:rPr>
          <w:rFonts w:ascii="Times New Roman" w:hAnsi="Times New Roman" w:cs="Times New Roman"/>
        </w:rPr>
        <w:t>за перевезення окремих пільгових категорій</w:t>
      </w:r>
    </w:p>
    <w:p w:rsidR="00466292" w:rsidRDefault="00C46B16" w:rsidP="00C46B16">
      <w:pPr>
        <w:ind w:firstLine="709"/>
        <w:jc w:val="right"/>
        <w:rPr>
          <w:rFonts w:ascii="Times New Roman" w:hAnsi="Times New Roman" w:cs="Times New Roman"/>
        </w:rPr>
      </w:pPr>
      <w:r w:rsidRPr="001073BA">
        <w:rPr>
          <w:rFonts w:ascii="Times New Roman" w:hAnsi="Times New Roman" w:cs="Times New Roman"/>
        </w:rPr>
        <w:t xml:space="preserve">громадян </w:t>
      </w:r>
      <w:r w:rsidR="00466292">
        <w:rPr>
          <w:rFonts w:ascii="Times New Roman" w:hAnsi="Times New Roman" w:cs="Times New Roman"/>
        </w:rPr>
        <w:t>Степанківської об’єднаної територіальної</w:t>
      </w:r>
    </w:p>
    <w:p w:rsidR="00C46B16" w:rsidRPr="001073BA" w:rsidRDefault="00466292" w:rsidP="00C46B16">
      <w:pPr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громади </w:t>
      </w:r>
      <w:r w:rsidR="00C46B16" w:rsidRPr="001073BA">
        <w:rPr>
          <w:rFonts w:ascii="Times New Roman" w:hAnsi="Times New Roman" w:cs="Times New Roman"/>
        </w:rPr>
        <w:t>на приміських маршрутах</w:t>
      </w:r>
    </w:p>
    <w:p w:rsidR="003F50B3" w:rsidRDefault="00C46B16" w:rsidP="00C46B16">
      <w:pPr>
        <w:ind w:firstLine="709"/>
        <w:jc w:val="right"/>
        <w:rPr>
          <w:rFonts w:ascii="Times New Roman" w:hAnsi="Times New Roman" w:cs="Times New Roman"/>
        </w:rPr>
      </w:pPr>
      <w:r w:rsidRPr="001073BA">
        <w:rPr>
          <w:rFonts w:ascii="Times New Roman" w:hAnsi="Times New Roman" w:cs="Times New Roman"/>
        </w:rPr>
        <w:t>загального користування автомобільним транспортом</w:t>
      </w:r>
      <w:r w:rsidR="003F50B3">
        <w:rPr>
          <w:rFonts w:ascii="Times New Roman" w:hAnsi="Times New Roman" w:cs="Times New Roman"/>
        </w:rPr>
        <w:t xml:space="preserve"> </w:t>
      </w:r>
      <w:r w:rsidRPr="001073BA">
        <w:rPr>
          <w:rFonts w:ascii="Times New Roman" w:hAnsi="Times New Roman" w:cs="Times New Roman"/>
        </w:rPr>
        <w:t>на 2019 рік</w:t>
      </w:r>
      <w:r w:rsidR="003F50B3">
        <w:rPr>
          <w:rFonts w:ascii="Times New Roman" w:hAnsi="Times New Roman" w:cs="Times New Roman"/>
        </w:rPr>
        <w:t xml:space="preserve">» </w:t>
      </w:r>
    </w:p>
    <w:p w:rsidR="00C46B16" w:rsidRDefault="003F50B3" w:rsidP="00C46B16">
      <w:pPr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затвердженої рішенням сесії Степанківської сільської ради</w:t>
      </w:r>
    </w:p>
    <w:p w:rsidR="003F50B3" w:rsidRPr="003F50B3" w:rsidRDefault="003F50B3" w:rsidP="00C46B16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від 00.00.2019 №0-0/</w:t>
      </w:r>
      <w:r>
        <w:rPr>
          <w:rFonts w:ascii="Times New Roman" w:hAnsi="Times New Roman" w:cs="Times New Roman"/>
          <w:lang w:val="en-US"/>
        </w:rPr>
        <w:t>V</w:t>
      </w:r>
      <w:r>
        <w:rPr>
          <w:rFonts w:ascii="Times New Roman" w:hAnsi="Times New Roman" w:cs="Times New Roman"/>
        </w:rPr>
        <w:t>ІІ</w:t>
      </w:r>
    </w:p>
    <w:p w:rsidR="00C46B16" w:rsidRDefault="00C46B16" w:rsidP="00C46B1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46B16" w:rsidRDefault="00C46B16" w:rsidP="00C46B1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Загальне </w:t>
      </w:r>
      <w:r w:rsidR="003A4BEB">
        <w:rPr>
          <w:rFonts w:ascii="Times New Roman" w:hAnsi="Times New Roman" w:cs="Times New Roman"/>
          <w:sz w:val="28"/>
          <w:szCs w:val="28"/>
        </w:rPr>
        <w:t>середньо-</w:t>
      </w:r>
      <w:r>
        <w:rPr>
          <w:rFonts w:ascii="Times New Roman" w:hAnsi="Times New Roman" w:cs="Times New Roman"/>
          <w:sz w:val="28"/>
          <w:szCs w:val="28"/>
        </w:rPr>
        <w:t>прораховане ресурсне забезпечення</w:t>
      </w:r>
    </w:p>
    <w:p w:rsidR="00C46B16" w:rsidRDefault="00C46B16" w:rsidP="00C46B1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Програми відшкодування компенсації за перевезення окремих пільгових категорій громадян</w:t>
      </w:r>
      <w:r w:rsidR="001B330F">
        <w:rPr>
          <w:rFonts w:ascii="Times New Roman" w:hAnsi="Times New Roman" w:cs="Times New Roman"/>
          <w:sz w:val="28"/>
          <w:szCs w:val="28"/>
        </w:rPr>
        <w:t xml:space="preserve"> Степанківської об’єднаної територіальної громади</w:t>
      </w:r>
      <w:r>
        <w:rPr>
          <w:rFonts w:ascii="Times New Roman" w:hAnsi="Times New Roman" w:cs="Times New Roman"/>
          <w:sz w:val="28"/>
          <w:szCs w:val="28"/>
        </w:rPr>
        <w:t xml:space="preserve"> на приміських маршрутах загального користування автомобільним транспортом на 2019 рік</w:t>
      </w:r>
    </w:p>
    <w:p w:rsidR="00D969D1" w:rsidRDefault="00D969D1" w:rsidP="00C46B16">
      <w:pPr>
        <w:ind w:firstLine="709"/>
        <w:jc w:val="right"/>
        <w:rPr>
          <w:rFonts w:ascii="Times New Roman" w:hAnsi="Times New Roman" w:cs="Times New Roman"/>
        </w:rPr>
      </w:pPr>
    </w:p>
    <w:p w:rsidR="00A63B2A" w:rsidRDefault="00A63B2A" w:rsidP="00C46B16">
      <w:pPr>
        <w:ind w:firstLine="709"/>
        <w:jc w:val="right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882"/>
        <w:gridCol w:w="1435"/>
        <w:gridCol w:w="1437"/>
        <w:gridCol w:w="1437"/>
        <w:gridCol w:w="1437"/>
        <w:gridCol w:w="1437"/>
      </w:tblGrid>
      <w:tr w:rsidR="002905FF" w:rsidTr="00BA3177">
        <w:tc>
          <w:tcPr>
            <w:tcW w:w="988" w:type="dxa"/>
            <w:vMerge w:val="restart"/>
          </w:tcPr>
          <w:p w:rsidR="002905FF" w:rsidRPr="00A63B2A" w:rsidRDefault="002905FF" w:rsidP="002905FF">
            <w:pPr>
              <w:jc w:val="center"/>
              <w:rPr>
                <w:rFonts w:ascii="Times New Roman" w:hAnsi="Times New Roman" w:cs="Times New Roman"/>
              </w:rPr>
            </w:pPr>
            <w:r w:rsidRPr="00A63B2A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882" w:type="dxa"/>
            <w:vMerge w:val="restart"/>
          </w:tcPr>
          <w:p w:rsidR="002905FF" w:rsidRPr="00A63B2A" w:rsidRDefault="002905FF" w:rsidP="002905FF">
            <w:pPr>
              <w:jc w:val="center"/>
              <w:rPr>
                <w:rFonts w:ascii="Times New Roman" w:hAnsi="Times New Roman" w:cs="Times New Roman"/>
              </w:rPr>
            </w:pPr>
            <w:r w:rsidRPr="00A63B2A">
              <w:rPr>
                <w:rFonts w:ascii="Times New Roman" w:hAnsi="Times New Roman" w:cs="Times New Roman"/>
              </w:rPr>
              <w:t>Маршрут</w:t>
            </w:r>
          </w:p>
        </w:tc>
        <w:tc>
          <w:tcPr>
            <w:tcW w:w="1435" w:type="dxa"/>
            <w:vMerge w:val="restart"/>
          </w:tcPr>
          <w:p w:rsidR="002905FF" w:rsidRPr="00A63B2A" w:rsidRDefault="00005301" w:rsidP="000053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Середня кількість пільгових</w:t>
            </w:r>
            <w:r w:rsidR="002905FF" w:rsidRPr="00A63B2A">
              <w:rPr>
                <w:rFonts w:ascii="Times New Roman" w:hAnsi="Times New Roman" w:cs="Times New Roman"/>
              </w:rPr>
              <w:t xml:space="preserve"> рейсів на місяць</w:t>
            </w:r>
          </w:p>
        </w:tc>
        <w:tc>
          <w:tcPr>
            <w:tcW w:w="1437" w:type="dxa"/>
            <w:vMerge w:val="restart"/>
          </w:tcPr>
          <w:p w:rsidR="002905FF" w:rsidRPr="00A63B2A" w:rsidRDefault="002905FF" w:rsidP="002905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Середня кількість пільговиків на рейс, осіб</w:t>
            </w:r>
          </w:p>
        </w:tc>
        <w:tc>
          <w:tcPr>
            <w:tcW w:w="1437" w:type="dxa"/>
            <w:vMerge w:val="restart"/>
          </w:tcPr>
          <w:p w:rsidR="002905FF" w:rsidRPr="00A63B2A" w:rsidRDefault="002905FF" w:rsidP="002905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Вартість квитка, грн.</w:t>
            </w:r>
          </w:p>
        </w:tc>
        <w:tc>
          <w:tcPr>
            <w:tcW w:w="2874" w:type="dxa"/>
            <w:gridSpan w:val="2"/>
          </w:tcPr>
          <w:p w:rsidR="002905FF" w:rsidRPr="00A63B2A" w:rsidRDefault="002905FF" w:rsidP="002905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Розрахунково сума відшкодування компенсації за перевезення пільговиків, грн.</w:t>
            </w:r>
          </w:p>
        </w:tc>
      </w:tr>
      <w:tr w:rsidR="00005301" w:rsidTr="00A63B2A">
        <w:tc>
          <w:tcPr>
            <w:tcW w:w="988" w:type="dxa"/>
            <w:vMerge/>
          </w:tcPr>
          <w:p w:rsidR="002905FF" w:rsidRPr="00A63B2A" w:rsidRDefault="002905FF" w:rsidP="002905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vMerge/>
          </w:tcPr>
          <w:p w:rsidR="002905FF" w:rsidRPr="00A63B2A" w:rsidRDefault="002905FF" w:rsidP="002905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vMerge/>
          </w:tcPr>
          <w:p w:rsidR="002905FF" w:rsidRPr="00A63B2A" w:rsidRDefault="002905FF" w:rsidP="002905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vMerge/>
          </w:tcPr>
          <w:p w:rsidR="002905FF" w:rsidRPr="00A63B2A" w:rsidRDefault="002905FF" w:rsidP="002905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vMerge/>
          </w:tcPr>
          <w:p w:rsidR="002905FF" w:rsidRPr="00A63B2A" w:rsidRDefault="002905FF" w:rsidP="002905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</w:tcPr>
          <w:p w:rsidR="002905FF" w:rsidRPr="00A63B2A" w:rsidRDefault="002905FF" w:rsidP="002905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місяць</w:t>
            </w:r>
          </w:p>
        </w:tc>
        <w:tc>
          <w:tcPr>
            <w:tcW w:w="1437" w:type="dxa"/>
          </w:tcPr>
          <w:p w:rsidR="002905FF" w:rsidRPr="00A63B2A" w:rsidRDefault="002905FF" w:rsidP="002905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рік</w:t>
            </w:r>
          </w:p>
        </w:tc>
      </w:tr>
      <w:tr w:rsidR="00005301" w:rsidTr="00005301">
        <w:trPr>
          <w:trHeight w:val="937"/>
        </w:trPr>
        <w:tc>
          <w:tcPr>
            <w:tcW w:w="988" w:type="dxa"/>
          </w:tcPr>
          <w:p w:rsidR="00A63B2A" w:rsidRPr="00A63B2A" w:rsidRDefault="00005301" w:rsidP="00E472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82" w:type="dxa"/>
          </w:tcPr>
          <w:p w:rsidR="00005301" w:rsidRPr="00A63B2A" w:rsidRDefault="00005301" w:rsidP="00E472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102 «Черкаси-Бузуків»</w:t>
            </w:r>
          </w:p>
        </w:tc>
        <w:tc>
          <w:tcPr>
            <w:tcW w:w="1435" w:type="dxa"/>
          </w:tcPr>
          <w:p w:rsidR="00A63B2A" w:rsidRPr="00A63B2A" w:rsidRDefault="00005301" w:rsidP="00E472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37" w:type="dxa"/>
          </w:tcPr>
          <w:p w:rsidR="00A63B2A" w:rsidRPr="00A63B2A" w:rsidRDefault="00005301" w:rsidP="00093D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093D7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37" w:type="dxa"/>
          </w:tcPr>
          <w:p w:rsidR="00A63B2A" w:rsidRPr="00A63B2A" w:rsidRDefault="00005301" w:rsidP="00E472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1437" w:type="dxa"/>
          </w:tcPr>
          <w:p w:rsidR="00A63B2A" w:rsidRPr="00A63B2A" w:rsidRDefault="00093D71" w:rsidP="00E472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  <w:r w:rsidR="00005301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437" w:type="dxa"/>
          </w:tcPr>
          <w:p w:rsidR="00A63B2A" w:rsidRPr="00A63B2A" w:rsidRDefault="00093D71" w:rsidP="00E472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672</w:t>
            </w:r>
            <w:r w:rsidR="00005301">
              <w:rPr>
                <w:rFonts w:ascii="Times New Roman" w:hAnsi="Times New Roman" w:cs="Times New Roman"/>
              </w:rPr>
              <w:t>00,00</w:t>
            </w:r>
          </w:p>
        </w:tc>
      </w:tr>
      <w:tr w:rsidR="00005301" w:rsidTr="00A63B2A">
        <w:tc>
          <w:tcPr>
            <w:tcW w:w="988" w:type="dxa"/>
          </w:tcPr>
          <w:p w:rsidR="00A63B2A" w:rsidRPr="00A63B2A" w:rsidRDefault="00005301" w:rsidP="00E472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82" w:type="dxa"/>
          </w:tcPr>
          <w:p w:rsidR="00A63B2A" w:rsidRPr="00A63B2A" w:rsidRDefault="00005301" w:rsidP="00E472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103 «Черкаси-Хацьки»</w:t>
            </w:r>
          </w:p>
        </w:tc>
        <w:tc>
          <w:tcPr>
            <w:tcW w:w="1435" w:type="dxa"/>
          </w:tcPr>
          <w:p w:rsidR="00A63B2A" w:rsidRPr="00A63B2A" w:rsidRDefault="00005301" w:rsidP="00E472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37" w:type="dxa"/>
          </w:tcPr>
          <w:p w:rsidR="00A63B2A" w:rsidRPr="00A63B2A" w:rsidRDefault="00005301" w:rsidP="00E472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437" w:type="dxa"/>
          </w:tcPr>
          <w:p w:rsidR="00A63B2A" w:rsidRPr="00A63B2A" w:rsidRDefault="00005301" w:rsidP="00E472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1437" w:type="dxa"/>
          </w:tcPr>
          <w:p w:rsidR="00A63B2A" w:rsidRPr="00A63B2A" w:rsidRDefault="00005301" w:rsidP="00E472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8800,00</w:t>
            </w:r>
          </w:p>
        </w:tc>
        <w:tc>
          <w:tcPr>
            <w:tcW w:w="1437" w:type="dxa"/>
          </w:tcPr>
          <w:p w:rsidR="00A63B2A" w:rsidRPr="00A63B2A" w:rsidRDefault="00005301" w:rsidP="00E472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105600,00</w:t>
            </w:r>
          </w:p>
        </w:tc>
      </w:tr>
      <w:tr w:rsidR="00005301" w:rsidTr="00A63B2A">
        <w:tc>
          <w:tcPr>
            <w:tcW w:w="988" w:type="dxa"/>
          </w:tcPr>
          <w:p w:rsidR="00A63B2A" w:rsidRPr="00A63B2A" w:rsidRDefault="00005301" w:rsidP="00E472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82" w:type="dxa"/>
          </w:tcPr>
          <w:p w:rsidR="00A63B2A" w:rsidRPr="00A63B2A" w:rsidRDefault="00005301" w:rsidP="00E472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105 «Черкаси- Степанки»</w:t>
            </w:r>
          </w:p>
        </w:tc>
        <w:tc>
          <w:tcPr>
            <w:tcW w:w="1435" w:type="dxa"/>
          </w:tcPr>
          <w:p w:rsidR="00A63B2A" w:rsidRPr="00A63B2A" w:rsidRDefault="00005301" w:rsidP="00E472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37" w:type="dxa"/>
          </w:tcPr>
          <w:p w:rsidR="00A63B2A" w:rsidRPr="00A63B2A" w:rsidRDefault="00005301" w:rsidP="00093D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93D7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37" w:type="dxa"/>
          </w:tcPr>
          <w:p w:rsidR="00A63B2A" w:rsidRPr="00A63B2A" w:rsidRDefault="00005301" w:rsidP="00E472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16,00</w:t>
            </w:r>
          </w:p>
        </w:tc>
        <w:tc>
          <w:tcPr>
            <w:tcW w:w="1437" w:type="dxa"/>
          </w:tcPr>
          <w:p w:rsidR="00A63B2A" w:rsidRPr="00A63B2A" w:rsidRDefault="00093D71" w:rsidP="00E472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</w:t>
            </w:r>
            <w:r w:rsidR="000053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37" w:type="dxa"/>
          </w:tcPr>
          <w:p w:rsidR="00A63B2A" w:rsidRPr="00A63B2A" w:rsidRDefault="00093D71" w:rsidP="00E472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3072</w:t>
            </w:r>
            <w:r w:rsidR="00005301">
              <w:rPr>
                <w:rFonts w:ascii="Times New Roman" w:hAnsi="Times New Roman" w:cs="Times New Roman"/>
              </w:rPr>
              <w:t>0,00</w:t>
            </w:r>
          </w:p>
        </w:tc>
      </w:tr>
      <w:tr w:rsidR="00005301" w:rsidTr="00A63B2A">
        <w:tc>
          <w:tcPr>
            <w:tcW w:w="988" w:type="dxa"/>
          </w:tcPr>
          <w:p w:rsidR="00A63B2A" w:rsidRPr="00A63B2A" w:rsidRDefault="00005301" w:rsidP="00E472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Всього</w:t>
            </w:r>
          </w:p>
        </w:tc>
        <w:tc>
          <w:tcPr>
            <w:tcW w:w="1882" w:type="dxa"/>
          </w:tcPr>
          <w:p w:rsidR="00A63B2A" w:rsidRPr="00A63B2A" w:rsidRDefault="00A63B2A" w:rsidP="00E472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</w:tcPr>
          <w:p w:rsidR="00A63B2A" w:rsidRPr="00A63B2A" w:rsidRDefault="00093D71" w:rsidP="00E472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37" w:type="dxa"/>
          </w:tcPr>
          <w:p w:rsidR="00A63B2A" w:rsidRPr="00A63B2A" w:rsidRDefault="00E472DA" w:rsidP="00E472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37" w:type="dxa"/>
          </w:tcPr>
          <w:p w:rsidR="00A63B2A" w:rsidRPr="00A63B2A" w:rsidRDefault="00093D71" w:rsidP="00E472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37" w:type="dxa"/>
          </w:tcPr>
          <w:p w:rsidR="00A63B2A" w:rsidRPr="00A63B2A" w:rsidRDefault="00005301" w:rsidP="00093D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093D71">
              <w:rPr>
                <w:rFonts w:ascii="Times New Roman" w:hAnsi="Times New Roman" w:cs="Times New Roman"/>
              </w:rPr>
              <w:t>96</w:t>
            </w: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37" w:type="dxa"/>
          </w:tcPr>
          <w:p w:rsidR="00A63B2A" w:rsidRPr="00A63B2A" w:rsidRDefault="00093D71" w:rsidP="00E472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203520</w:t>
            </w:r>
            <w:r w:rsidR="00005301">
              <w:rPr>
                <w:rFonts w:ascii="Times New Roman" w:hAnsi="Times New Roman" w:cs="Times New Roman"/>
              </w:rPr>
              <w:t>,00</w:t>
            </w:r>
          </w:p>
        </w:tc>
      </w:tr>
    </w:tbl>
    <w:p w:rsidR="00E9356A" w:rsidRDefault="00E9356A" w:rsidP="00A63B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3B2A" w:rsidRPr="00A63B2A" w:rsidRDefault="00E9356A" w:rsidP="00A63B2A">
      <w:pPr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A63B2A" w:rsidRPr="00A63B2A" w:rsidSect="0051136C">
          <w:pgSz w:w="11906" w:h="16838"/>
          <w:pgMar w:top="568" w:right="850" w:bottom="851" w:left="993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Обсяг фінансування на відповідний бюджетний період передбачається у межах видатків,   передбачених головним розпорядником бюджетних коштів на виконання завдань і заходів Програми.</w:t>
      </w:r>
    </w:p>
    <w:p w:rsidR="00C46B16" w:rsidRPr="001073BA" w:rsidRDefault="00C46B16" w:rsidP="00C46B16">
      <w:pPr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Додаток 2</w:t>
      </w:r>
    </w:p>
    <w:p w:rsidR="00AF7345" w:rsidRPr="001073BA" w:rsidRDefault="00AF7345" w:rsidP="00AF7345">
      <w:pPr>
        <w:ind w:firstLine="709"/>
        <w:jc w:val="right"/>
        <w:rPr>
          <w:rFonts w:ascii="Times New Roman" w:hAnsi="Times New Roman" w:cs="Times New Roman"/>
        </w:rPr>
      </w:pPr>
      <w:r w:rsidRPr="001073BA">
        <w:rPr>
          <w:rFonts w:ascii="Times New Roman" w:hAnsi="Times New Roman" w:cs="Times New Roman"/>
        </w:rPr>
        <w:t xml:space="preserve">до </w:t>
      </w:r>
      <w:r>
        <w:rPr>
          <w:rFonts w:ascii="Times New Roman" w:hAnsi="Times New Roman" w:cs="Times New Roman"/>
        </w:rPr>
        <w:t>«</w:t>
      </w:r>
      <w:r w:rsidRPr="001073BA">
        <w:rPr>
          <w:rFonts w:ascii="Times New Roman" w:hAnsi="Times New Roman" w:cs="Times New Roman"/>
        </w:rPr>
        <w:t>Програми відшкодування компенсації</w:t>
      </w:r>
    </w:p>
    <w:p w:rsidR="00AF7345" w:rsidRPr="001073BA" w:rsidRDefault="00AF7345" w:rsidP="00AF7345">
      <w:pPr>
        <w:ind w:firstLine="709"/>
        <w:jc w:val="right"/>
        <w:rPr>
          <w:rFonts w:ascii="Times New Roman" w:hAnsi="Times New Roman" w:cs="Times New Roman"/>
        </w:rPr>
      </w:pPr>
      <w:r w:rsidRPr="001073BA">
        <w:rPr>
          <w:rFonts w:ascii="Times New Roman" w:hAnsi="Times New Roman" w:cs="Times New Roman"/>
        </w:rPr>
        <w:t>за перевезення окремих пільгових категорій</w:t>
      </w:r>
    </w:p>
    <w:p w:rsidR="00AF7345" w:rsidRDefault="00AF7345" w:rsidP="00AF7345">
      <w:pPr>
        <w:ind w:firstLine="709"/>
        <w:jc w:val="right"/>
        <w:rPr>
          <w:rFonts w:ascii="Times New Roman" w:hAnsi="Times New Roman" w:cs="Times New Roman"/>
        </w:rPr>
      </w:pPr>
      <w:r w:rsidRPr="001073BA">
        <w:rPr>
          <w:rFonts w:ascii="Times New Roman" w:hAnsi="Times New Roman" w:cs="Times New Roman"/>
        </w:rPr>
        <w:t xml:space="preserve">громадян </w:t>
      </w:r>
      <w:r>
        <w:rPr>
          <w:rFonts w:ascii="Times New Roman" w:hAnsi="Times New Roman" w:cs="Times New Roman"/>
        </w:rPr>
        <w:t>Степанківської об’єднаної територіальної</w:t>
      </w:r>
    </w:p>
    <w:p w:rsidR="00AF7345" w:rsidRPr="001073BA" w:rsidRDefault="00AF7345" w:rsidP="00AF7345">
      <w:pPr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громади </w:t>
      </w:r>
      <w:r w:rsidRPr="001073BA">
        <w:rPr>
          <w:rFonts w:ascii="Times New Roman" w:hAnsi="Times New Roman" w:cs="Times New Roman"/>
        </w:rPr>
        <w:t>на приміських маршрутах</w:t>
      </w:r>
    </w:p>
    <w:p w:rsidR="00AF7345" w:rsidRDefault="00AF7345" w:rsidP="00AF7345">
      <w:pPr>
        <w:ind w:firstLine="709"/>
        <w:jc w:val="right"/>
        <w:rPr>
          <w:rFonts w:ascii="Times New Roman" w:hAnsi="Times New Roman" w:cs="Times New Roman"/>
        </w:rPr>
      </w:pPr>
      <w:r w:rsidRPr="001073BA">
        <w:rPr>
          <w:rFonts w:ascii="Times New Roman" w:hAnsi="Times New Roman" w:cs="Times New Roman"/>
        </w:rPr>
        <w:t>загального користування автомобільним транспортом</w:t>
      </w:r>
      <w:r>
        <w:rPr>
          <w:rFonts w:ascii="Times New Roman" w:hAnsi="Times New Roman" w:cs="Times New Roman"/>
        </w:rPr>
        <w:t xml:space="preserve"> </w:t>
      </w:r>
      <w:r w:rsidRPr="001073BA">
        <w:rPr>
          <w:rFonts w:ascii="Times New Roman" w:hAnsi="Times New Roman" w:cs="Times New Roman"/>
        </w:rPr>
        <w:t>на 2019 рік</w:t>
      </w:r>
      <w:r>
        <w:rPr>
          <w:rFonts w:ascii="Times New Roman" w:hAnsi="Times New Roman" w:cs="Times New Roman"/>
        </w:rPr>
        <w:t xml:space="preserve">» </w:t>
      </w:r>
    </w:p>
    <w:p w:rsidR="00AF7345" w:rsidRDefault="00AF7345" w:rsidP="00AF7345">
      <w:pPr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затвердженої рішенням сесії Степанківської сільської ради</w:t>
      </w:r>
    </w:p>
    <w:p w:rsidR="00AF7345" w:rsidRPr="003F50B3" w:rsidRDefault="00AF7345" w:rsidP="00AF7345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від 00.00.2019 №0-0/</w:t>
      </w:r>
      <w:r>
        <w:rPr>
          <w:rFonts w:ascii="Times New Roman" w:hAnsi="Times New Roman" w:cs="Times New Roman"/>
          <w:lang w:val="en-US"/>
        </w:rPr>
        <w:t>V</w:t>
      </w:r>
      <w:r>
        <w:rPr>
          <w:rFonts w:ascii="Times New Roman" w:hAnsi="Times New Roman" w:cs="Times New Roman"/>
        </w:rPr>
        <w:t>ІІ</w:t>
      </w:r>
    </w:p>
    <w:p w:rsidR="00C46B16" w:rsidRDefault="00C46B16" w:rsidP="00C46B16">
      <w:pPr>
        <w:jc w:val="center"/>
        <w:rPr>
          <w:rFonts w:ascii="Times New Roman" w:hAnsi="Times New Roman" w:cs="Times New Roman"/>
        </w:rPr>
      </w:pPr>
    </w:p>
    <w:p w:rsidR="00C46B16" w:rsidRPr="00466292" w:rsidRDefault="00C46B16" w:rsidP="00C46B16">
      <w:pPr>
        <w:jc w:val="center"/>
        <w:rPr>
          <w:rFonts w:ascii="Times New Roman" w:hAnsi="Times New Roman" w:cs="Times New Roman"/>
          <w:sz w:val="28"/>
          <w:szCs w:val="28"/>
        </w:rPr>
      </w:pPr>
      <w:r w:rsidRPr="00466292">
        <w:rPr>
          <w:rFonts w:ascii="Times New Roman" w:hAnsi="Times New Roman" w:cs="Times New Roman"/>
          <w:sz w:val="28"/>
          <w:szCs w:val="28"/>
        </w:rPr>
        <w:t>Заходи</w:t>
      </w:r>
    </w:p>
    <w:p w:rsidR="00C46B16" w:rsidRPr="00466292" w:rsidRDefault="00C46B16" w:rsidP="00C46B16">
      <w:pPr>
        <w:jc w:val="center"/>
        <w:rPr>
          <w:rStyle w:val="a4"/>
          <w:rFonts w:eastAsia="Microsoft Sans Serif"/>
          <w:b w:val="0"/>
          <w:bCs w:val="0"/>
          <w:sz w:val="28"/>
          <w:szCs w:val="28"/>
          <w:u w:val="none"/>
        </w:rPr>
      </w:pPr>
      <w:r w:rsidRPr="00466292">
        <w:rPr>
          <w:rFonts w:ascii="Times New Roman" w:hAnsi="Times New Roman" w:cs="Times New Roman"/>
          <w:sz w:val="28"/>
          <w:szCs w:val="28"/>
        </w:rPr>
        <w:t>Програми відшкодування компенсації за перевезення окремих пільгових категорій громадян</w:t>
      </w:r>
      <w:r w:rsidR="00466292" w:rsidRPr="00466292">
        <w:rPr>
          <w:rFonts w:ascii="Times New Roman" w:hAnsi="Times New Roman" w:cs="Times New Roman"/>
          <w:sz w:val="28"/>
          <w:szCs w:val="28"/>
        </w:rPr>
        <w:t xml:space="preserve"> Степанківської об’єднаної територіальної громади</w:t>
      </w:r>
      <w:r w:rsidRPr="00466292">
        <w:rPr>
          <w:rFonts w:ascii="Times New Roman" w:hAnsi="Times New Roman" w:cs="Times New Roman"/>
          <w:sz w:val="28"/>
          <w:szCs w:val="28"/>
        </w:rPr>
        <w:t xml:space="preserve"> на приміських маршрутах </w:t>
      </w:r>
      <w:r w:rsidRPr="00466292">
        <w:rPr>
          <w:rStyle w:val="a4"/>
          <w:rFonts w:eastAsia="Microsoft Sans Serif"/>
          <w:b w:val="0"/>
          <w:sz w:val="28"/>
          <w:szCs w:val="28"/>
          <w:u w:val="none"/>
        </w:rPr>
        <w:t>загального користування автомобільним транспортом на 2019 рік</w:t>
      </w:r>
    </w:p>
    <w:p w:rsidR="00C46B16" w:rsidRPr="00466292" w:rsidRDefault="00C46B16" w:rsidP="00C46B16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3118"/>
        <w:gridCol w:w="1496"/>
        <w:gridCol w:w="3466"/>
        <w:gridCol w:w="2409"/>
        <w:gridCol w:w="3828"/>
      </w:tblGrid>
      <w:tr w:rsidR="00C46B16" w:rsidTr="00466292">
        <w:tc>
          <w:tcPr>
            <w:tcW w:w="846" w:type="dxa"/>
          </w:tcPr>
          <w:p w:rsidR="00C46B16" w:rsidRDefault="00C46B16" w:rsidP="0082007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№ п/п</w:t>
            </w:r>
          </w:p>
        </w:tc>
        <w:tc>
          <w:tcPr>
            <w:tcW w:w="3118" w:type="dxa"/>
          </w:tcPr>
          <w:p w:rsidR="00C46B16" w:rsidRDefault="00C46B16" w:rsidP="0082007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294026">
              <w:rPr>
                <w:rStyle w:val="210"/>
                <w:rFonts w:eastAsia="Microsoft Sans Serif"/>
                <w:sz w:val="24"/>
                <w:szCs w:val="24"/>
              </w:rPr>
              <w:t>Перелік заходів програми</w:t>
            </w:r>
          </w:p>
        </w:tc>
        <w:tc>
          <w:tcPr>
            <w:tcW w:w="1496" w:type="dxa"/>
          </w:tcPr>
          <w:p w:rsidR="00C46B16" w:rsidRPr="00294026" w:rsidRDefault="00C46B16" w:rsidP="0082007C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94026">
              <w:rPr>
                <w:rStyle w:val="210"/>
                <w:sz w:val="24"/>
                <w:szCs w:val="24"/>
              </w:rPr>
              <w:t>Строк</w:t>
            </w:r>
            <w:r>
              <w:rPr>
                <w:rStyle w:val="210"/>
                <w:sz w:val="24"/>
                <w:szCs w:val="24"/>
              </w:rPr>
              <w:t xml:space="preserve"> </w:t>
            </w:r>
            <w:r w:rsidRPr="00294026">
              <w:rPr>
                <w:rStyle w:val="210"/>
                <w:sz w:val="24"/>
                <w:szCs w:val="24"/>
              </w:rPr>
              <w:t>виконання</w:t>
            </w:r>
          </w:p>
          <w:p w:rsidR="00C46B16" w:rsidRDefault="00C46B16" w:rsidP="0082007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294026">
              <w:rPr>
                <w:rStyle w:val="210"/>
                <w:rFonts w:eastAsia="Microsoft Sans Serif"/>
                <w:sz w:val="24"/>
                <w:szCs w:val="24"/>
              </w:rPr>
              <w:t>заходу</w:t>
            </w:r>
          </w:p>
        </w:tc>
        <w:tc>
          <w:tcPr>
            <w:tcW w:w="3466" w:type="dxa"/>
          </w:tcPr>
          <w:p w:rsidR="00C46B16" w:rsidRDefault="00C46B16" w:rsidP="0082007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294026">
              <w:rPr>
                <w:rStyle w:val="210"/>
                <w:rFonts w:eastAsia="Microsoft Sans Serif"/>
                <w:sz w:val="24"/>
                <w:szCs w:val="24"/>
              </w:rPr>
              <w:t>Виконавці</w:t>
            </w:r>
          </w:p>
        </w:tc>
        <w:tc>
          <w:tcPr>
            <w:tcW w:w="2409" w:type="dxa"/>
          </w:tcPr>
          <w:p w:rsidR="00C46B16" w:rsidRPr="00294026" w:rsidRDefault="00C46B16" w:rsidP="0082007C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94026">
              <w:rPr>
                <w:rStyle w:val="210"/>
                <w:sz w:val="24"/>
                <w:szCs w:val="24"/>
              </w:rPr>
              <w:t>Джерела</w:t>
            </w:r>
          </w:p>
          <w:p w:rsidR="00C46B16" w:rsidRDefault="00C46B16" w:rsidP="0082007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294026">
              <w:rPr>
                <w:rStyle w:val="210"/>
                <w:rFonts w:eastAsia="Microsoft Sans Serif"/>
                <w:sz w:val="24"/>
                <w:szCs w:val="24"/>
              </w:rPr>
              <w:t>фінансування</w:t>
            </w:r>
          </w:p>
        </w:tc>
        <w:tc>
          <w:tcPr>
            <w:tcW w:w="3828" w:type="dxa"/>
          </w:tcPr>
          <w:p w:rsidR="00C46B16" w:rsidRDefault="00C46B16" w:rsidP="0082007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Очікуваний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результат</w:t>
            </w:r>
          </w:p>
        </w:tc>
      </w:tr>
      <w:tr w:rsidR="00C46B16" w:rsidTr="00466292">
        <w:tc>
          <w:tcPr>
            <w:tcW w:w="846" w:type="dxa"/>
          </w:tcPr>
          <w:p w:rsidR="00C46B16" w:rsidRDefault="00C46B16" w:rsidP="0082007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118" w:type="dxa"/>
          </w:tcPr>
          <w:p w:rsidR="00C46B16" w:rsidRDefault="00C46B16" w:rsidP="0082007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496" w:type="dxa"/>
          </w:tcPr>
          <w:p w:rsidR="00C46B16" w:rsidRDefault="00C46B16" w:rsidP="0082007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3466" w:type="dxa"/>
          </w:tcPr>
          <w:p w:rsidR="00C46B16" w:rsidRDefault="00C46B16" w:rsidP="0082007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409" w:type="dxa"/>
          </w:tcPr>
          <w:p w:rsidR="00C46B16" w:rsidRDefault="00C46B16" w:rsidP="0082007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3828" w:type="dxa"/>
          </w:tcPr>
          <w:p w:rsidR="00C46B16" w:rsidRDefault="00C46B16" w:rsidP="0082007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</w:tr>
      <w:tr w:rsidR="00C46B16" w:rsidTr="00466292">
        <w:tc>
          <w:tcPr>
            <w:tcW w:w="846" w:type="dxa"/>
          </w:tcPr>
          <w:p w:rsidR="00C46B16" w:rsidRDefault="00C46B16" w:rsidP="0082007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</w:t>
            </w:r>
          </w:p>
        </w:tc>
        <w:tc>
          <w:tcPr>
            <w:tcW w:w="3118" w:type="dxa"/>
          </w:tcPr>
          <w:p w:rsidR="00C46B16" w:rsidRDefault="00C46B16" w:rsidP="0082007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294026">
              <w:rPr>
                <w:rStyle w:val="210"/>
                <w:rFonts w:eastAsia="Microsoft Sans Serif"/>
                <w:sz w:val="24"/>
                <w:szCs w:val="24"/>
              </w:rPr>
              <w:t>Виплата компенсації за проїзд автомобільним транспортом пільгових категорій громадян на приміських маршрутах загального користування</w:t>
            </w:r>
          </w:p>
        </w:tc>
        <w:tc>
          <w:tcPr>
            <w:tcW w:w="1496" w:type="dxa"/>
          </w:tcPr>
          <w:p w:rsidR="00C46B16" w:rsidRDefault="00C46B16" w:rsidP="0082007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2019</w:t>
            </w:r>
          </w:p>
        </w:tc>
        <w:tc>
          <w:tcPr>
            <w:tcW w:w="3466" w:type="dxa"/>
          </w:tcPr>
          <w:p w:rsidR="00C46B16" w:rsidRDefault="00C46B16" w:rsidP="0082007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Виконавчий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комітет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Степанківської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сільської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ради</w:t>
            </w:r>
          </w:p>
          <w:p w:rsidR="00C46B16" w:rsidRDefault="00C46B16" w:rsidP="0082007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Перевізники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</w:t>
            </w:r>
            <w:r w:rsidRPr="00294026">
              <w:rPr>
                <w:rStyle w:val="210"/>
                <w:rFonts w:eastAsia="Microsoft Sans Serif"/>
                <w:sz w:val="24"/>
                <w:szCs w:val="24"/>
              </w:rPr>
              <w:t xml:space="preserve"> які надають послуги з перевезення пільгових категорій громадян</w:t>
            </w:r>
            <w:r w:rsidR="00055550">
              <w:rPr>
                <w:rStyle w:val="210"/>
                <w:rFonts w:eastAsia="Microsoft Sans Serif"/>
                <w:sz w:val="24"/>
                <w:szCs w:val="24"/>
              </w:rPr>
              <w:t xml:space="preserve"> Степанківської об’єднаної територіальної громади</w:t>
            </w:r>
            <w:r w:rsidRPr="00294026">
              <w:rPr>
                <w:rStyle w:val="210"/>
                <w:rFonts w:eastAsia="Microsoft Sans Serif"/>
                <w:sz w:val="24"/>
                <w:szCs w:val="24"/>
              </w:rPr>
              <w:t xml:space="preserve"> автомобільним транспортом на приміських маршрутах загального користування</w:t>
            </w:r>
          </w:p>
        </w:tc>
        <w:tc>
          <w:tcPr>
            <w:tcW w:w="2409" w:type="dxa"/>
          </w:tcPr>
          <w:p w:rsidR="00C46B16" w:rsidRDefault="00C46B16" w:rsidP="0082007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Бюджет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Степанківської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об'єднаної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територіальної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громади</w:t>
            </w:r>
            <w:proofErr w:type="spellEnd"/>
          </w:p>
        </w:tc>
        <w:tc>
          <w:tcPr>
            <w:tcW w:w="3828" w:type="dxa"/>
          </w:tcPr>
          <w:p w:rsidR="00C46B16" w:rsidRDefault="00C46B16" w:rsidP="0082007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294026">
              <w:rPr>
                <w:rStyle w:val="210"/>
                <w:rFonts w:eastAsia="Microsoft Sans Serif"/>
                <w:sz w:val="24"/>
                <w:szCs w:val="24"/>
              </w:rPr>
              <w:t>Підвищення рівня соціального захисту окремих категорій населення через виплату компенсації за пільговий проїзд</w:t>
            </w:r>
            <w:r w:rsidR="00055550">
              <w:rPr>
                <w:rStyle w:val="210"/>
                <w:rFonts w:eastAsia="Microsoft Sans Serif"/>
                <w:sz w:val="24"/>
                <w:szCs w:val="24"/>
              </w:rPr>
              <w:t xml:space="preserve"> на приміських маршрутах загального користування автомобільним транспортом</w:t>
            </w:r>
          </w:p>
        </w:tc>
      </w:tr>
    </w:tbl>
    <w:p w:rsidR="00D969D1" w:rsidRDefault="00D969D1" w:rsidP="00C46B16">
      <w:pPr>
        <w:rPr>
          <w:rFonts w:ascii="Times New Roman" w:hAnsi="Times New Roman" w:cs="Times New Roman"/>
          <w:lang w:val="ru-RU"/>
        </w:rPr>
        <w:sectPr w:rsidR="00D969D1" w:rsidSect="00D969D1">
          <w:pgSz w:w="16838" w:h="11906" w:orient="landscape"/>
          <w:pgMar w:top="851" w:right="851" w:bottom="992" w:left="567" w:header="709" w:footer="709" w:gutter="0"/>
          <w:cols w:space="708"/>
          <w:docGrid w:linePitch="360"/>
        </w:sectPr>
      </w:pPr>
    </w:p>
    <w:p w:rsidR="00C46B16" w:rsidRPr="00294026" w:rsidRDefault="00C46B16" w:rsidP="00C46B16">
      <w:pPr>
        <w:rPr>
          <w:rFonts w:ascii="Times New Roman" w:hAnsi="Times New Roman" w:cs="Times New Roman"/>
          <w:lang w:val="ru-RU"/>
        </w:rPr>
      </w:pPr>
    </w:p>
    <w:p w:rsidR="00C46B16" w:rsidRPr="00C46B16" w:rsidRDefault="00C46B16" w:rsidP="008B7EB2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sectPr w:rsidR="00C46B16" w:rsidRPr="00C46B16" w:rsidSect="0051136C">
      <w:pgSz w:w="11906" w:h="16838"/>
      <w:pgMar w:top="568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332"/>
    <w:rsid w:val="00005301"/>
    <w:rsid w:val="0005496D"/>
    <w:rsid w:val="00055550"/>
    <w:rsid w:val="00093D71"/>
    <w:rsid w:val="000C2859"/>
    <w:rsid w:val="001B330F"/>
    <w:rsid w:val="001E328E"/>
    <w:rsid w:val="0025454B"/>
    <w:rsid w:val="002905FF"/>
    <w:rsid w:val="002A312D"/>
    <w:rsid w:val="00303CF4"/>
    <w:rsid w:val="00333FD4"/>
    <w:rsid w:val="003429E6"/>
    <w:rsid w:val="003A4BEB"/>
    <w:rsid w:val="003F50B3"/>
    <w:rsid w:val="00466292"/>
    <w:rsid w:val="004E234A"/>
    <w:rsid w:val="0051136C"/>
    <w:rsid w:val="005642F7"/>
    <w:rsid w:val="00576310"/>
    <w:rsid w:val="0072528A"/>
    <w:rsid w:val="00774696"/>
    <w:rsid w:val="007B629A"/>
    <w:rsid w:val="008069AA"/>
    <w:rsid w:val="008B7EB2"/>
    <w:rsid w:val="00904327"/>
    <w:rsid w:val="00907D16"/>
    <w:rsid w:val="00945322"/>
    <w:rsid w:val="009A22FA"/>
    <w:rsid w:val="009A6D2D"/>
    <w:rsid w:val="00A63B2A"/>
    <w:rsid w:val="00AC714D"/>
    <w:rsid w:val="00AF7345"/>
    <w:rsid w:val="00B231FE"/>
    <w:rsid w:val="00B50072"/>
    <w:rsid w:val="00C12332"/>
    <w:rsid w:val="00C21903"/>
    <w:rsid w:val="00C46B16"/>
    <w:rsid w:val="00D218B8"/>
    <w:rsid w:val="00D969D1"/>
    <w:rsid w:val="00E472DA"/>
    <w:rsid w:val="00E82A4D"/>
    <w:rsid w:val="00E916E9"/>
    <w:rsid w:val="00E93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12332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Exact">
    <w:name w:val="Основной текст (3) Exact"/>
    <w:basedOn w:val="a0"/>
    <w:rsid w:val="00C123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C1233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C1233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C1233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3pt">
    <w:name w:val="Основной текст (2) + 13 pt"/>
    <w:basedOn w:val="2"/>
    <w:rsid w:val="00C12332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character" w:customStyle="1" w:styleId="41">
    <w:name w:val="Основной текст (4) + Полужирный"/>
    <w:basedOn w:val="4"/>
    <w:rsid w:val="00C1233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character" w:customStyle="1" w:styleId="42">
    <w:name w:val="Основной текст (4) + Курсив"/>
    <w:basedOn w:val="4"/>
    <w:rsid w:val="00C1233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character" w:customStyle="1" w:styleId="4Arial12pt">
    <w:name w:val="Основной текст (4) + Arial;12 pt;Полужирный;Курсив"/>
    <w:basedOn w:val="4"/>
    <w:rsid w:val="00C12332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C12332"/>
    <w:pPr>
      <w:shd w:val="clear" w:color="auto" w:fill="FFFFFF"/>
      <w:spacing w:before="54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val="ru-RU" w:eastAsia="en-US" w:bidi="ar-SA"/>
    </w:rPr>
  </w:style>
  <w:style w:type="paragraph" w:customStyle="1" w:styleId="20">
    <w:name w:val="Основной текст (2)"/>
    <w:basedOn w:val="a"/>
    <w:link w:val="2"/>
    <w:rsid w:val="00C12332"/>
    <w:pPr>
      <w:shd w:val="clear" w:color="auto" w:fill="FFFFFF"/>
      <w:spacing w:line="274" w:lineRule="exact"/>
      <w:ind w:hanging="180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40">
    <w:name w:val="Основной текст (4)"/>
    <w:basedOn w:val="a"/>
    <w:link w:val="4"/>
    <w:rsid w:val="00C12332"/>
    <w:pPr>
      <w:shd w:val="clear" w:color="auto" w:fill="FFFFFF"/>
      <w:spacing w:line="322" w:lineRule="exact"/>
      <w:ind w:firstLine="740"/>
      <w:jc w:val="both"/>
    </w:pPr>
    <w:rPr>
      <w:rFonts w:ascii="Times New Roman" w:eastAsia="Times New Roman" w:hAnsi="Times New Roman" w:cs="Times New Roman"/>
      <w:color w:val="auto"/>
      <w:sz w:val="26"/>
      <w:szCs w:val="26"/>
      <w:lang w:val="ru-RU" w:eastAsia="en-US" w:bidi="ar-SA"/>
    </w:rPr>
  </w:style>
  <w:style w:type="table" w:styleId="a3">
    <w:name w:val="Table Grid"/>
    <w:basedOn w:val="a1"/>
    <w:uiPriority w:val="39"/>
    <w:rsid w:val="00C46B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05pt">
    <w:name w:val="Основной текст (2) + 10;5 pt"/>
    <w:basedOn w:val="a0"/>
    <w:rsid w:val="00C46B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 w:eastAsia="uk-UA" w:bidi="uk-UA"/>
    </w:rPr>
  </w:style>
  <w:style w:type="character" w:customStyle="1" w:styleId="210">
    <w:name w:val="Основной текст (2) + 10"/>
    <w:aliases w:val="5 pt"/>
    <w:basedOn w:val="2"/>
    <w:rsid w:val="00C46B16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uk-UA" w:eastAsia="uk-UA" w:bidi="uk-UA"/>
    </w:rPr>
  </w:style>
  <w:style w:type="character" w:customStyle="1" w:styleId="a4">
    <w:name w:val="Подпись к таблице"/>
    <w:basedOn w:val="a0"/>
    <w:rsid w:val="00C46B1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single"/>
      <w:effect w:val="none"/>
      <w:lang w:val="uk-UA" w:eastAsia="uk-UA" w:bidi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12332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Exact">
    <w:name w:val="Основной текст (3) Exact"/>
    <w:basedOn w:val="a0"/>
    <w:rsid w:val="00C123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C1233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C1233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C1233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3pt">
    <w:name w:val="Основной текст (2) + 13 pt"/>
    <w:basedOn w:val="2"/>
    <w:rsid w:val="00C12332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character" w:customStyle="1" w:styleId="41">
    <w:name w:val="Основной текст (4) + Полужирный"/>
    <w:basedOn w:val="4"/>
    <w:rsid w:val="00C1233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character" w:customStyle="1" w:styleId="42">
    <w:name w:val="Основной текст (4) + Курсив"/>
    <w:basedOn w:val="4"/>
    <w:rsid w:val="00C1233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character" w:customStyle="1" w:styleId="4Arial12pt">
    <w:name w:val="Основной текст (4) + Arial;12 pt;Полужирный;Курсив"/>
    <w:basedOn w:val="4"/>
    <w:rsid w:val="00C12332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C12332"/>
    <w:pPr>
      <w:shd w:val="clear" w:color="auto" w:fill="FFFFFF"/>
      <w:spacing w:before="54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val="ru-RU" w:eastAsia="en-US" w:bidi="ar-SA"/>
    </w:rPr>
  </w:style>
  <w:style w:type="paragraph" w:customStyle="1" w:styleId="20">
    <w:name w:val="Основной текст (2)"/>
    <w:basedOn w:val="a"/>
    <w:link w:val="2"/>
    <w:rsid w:val="00C12332"/>
    <w:pPr>
      <w:shd w:val="clear" w:color="auto" w:fill="FFFFFF"/>
      <w:spacing w:line="274" w:lineRule="exact"/>
      <w:ind w:hanging="180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40">
    <w:name w:val="Основной текст (4)"/>
    <w:basedOn w:val="a"/>
    <w:link w:val="4"/>
    <w:rsid w:val="00C12332"/>
    <w:pPr>
      <w:shd w:val="clear" w:color="auto" w:fill="FFFFFF"/>
      <w:spacing w:line="322" w:lineRule="exact"/>
      <w:ind w:firstLine="740"/>
      <w:jc w:val="both"/>
    </w:pPr>
    <w:rPr>
      <w:rFonts w:ascii="Times New Roman" w:eastAsia="Times New Roman" w:hAnsi="Times New Roman" w:cs="Times New Roman"/>
      <w:color w:val="auto"/>
      <w:sz w:val="26"/>
      <w:szCs w:val="26"/>
      <w:lang w:val="ru-RU" w:eastAsia="en-US" w:bidi="ar-SA"/>
    </w:rPr>
  </w:style>
  <w:style w:type="table" w:styleId="a3">
    <w:name w:val="Table Grid"/>
    <w:basedOn w:val="a1"/>
    <w:uiPriority w:val="39"/>
    <w:rsid w:val="00C46B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05pt">
    <w:name w:val="Основной текст (2) + 10;5 pt"/>
    <w:basedOn w:val="a0"/>
    <w:rsid w:val="00C46B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 w:eastAsia="uk-UA" w:bidi="uk-UA"/>
    </w:rPr>
  </w:style>
  <w:style w:type="character" w:customStyle="1" w:styleId="210">
    <w:name w:val="Основной текст (2) + 10"/>
    <w:aliases w:val="5 pt"/>
    <w:basedOn w:val="2"/>
    <w:rsid w:val="00C46B16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uk-UA" w:eastAsia="uk-UA" w:bidi="uk-UA"/>
    </w:rPr>
  </w:style>
  <w:style w:type="character" w:customStyle="1" w:styleId="a4">
    <w:name w:val="Подпись к таблице"/>
    <w:basedOn w:val="a0"/>
    <w:rsid w:val="00C46B1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single"/>
      <w:effect w:val="none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65003-8754-4C4F-B1C7-DAFD7F215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1451</Words>
  <Characters>8275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Стариков А.Д.</dc:creator>
  <cp:keywords/>
  <dc:description/>
  <cp:lastModifiedBy>SEKRETAR</cp:lastModifiedBy>
  <cp:revision>13</cp:revision>
  <dcterms:created xsi:type="dcterms:W3CDTF">2019-03-02T16:49:00Z</dcterms:created>
  <dcterms:modified xsi:type="dcterms:W3CDTF">2019-03-12T12:06:00Z</dcterms:modified>
</cp:coreProperties>
</file>