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8" w:rsidRPr="00FE627F" w:rsidRDefault="009E42C8" w:rsidP="00CA4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 w:rsidRPr="009A4154">
        <w:rPr>
          <w:rFonts w:ascii="Times New Roman" w:eastAsia="Times New Roman" w:hAnsi="Times New Roman" w:cs="Times New Roman"/>
          <w:color w:val="0404B4"/>
          <w:sz w:val="24"/>
          <w:szCs w:val="24"/>
          <w:shd w:val="clear" w:color="auto" w:fill="FFFFFF"/>
          <w:lang w:eastAsia="ru-RU"/>
        </w:rPr>
        <w:t>Пам'ятка</w:t>
      </w:r>
      <w:proofErr w:type="gramEnd"/>
      <w:r w:rsidRPr="009A4154">
        <w:rPr>
          <w:rFonts w:ascii="Times New Roman" w:eastAsia="Times New Roman" w:hAnsi="Times New Roman" w:cs="Times New Roman"/>
          <w:color w:val="0404B4"/>
          <w:sz w:val="24"/>
          <w:szCs w:val="24"/>
          <w:shd w:val="clear" w:color="auto" w:fill="FFFFFF"/>
          <w:lang w:eastAsia="ru-RU"/>
        </w:rPr>
        <w:t xml:space="preserve"> роботодавцям з легалізації трудових відносин</w:t>
      </w:r>
    </w:p>
    <w:p w:rsidR="00F71AE5" w:rsidRPr="009A4154" w:rsidRDefault="009E42C8" w:rsidP="009E42C8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br/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      Стаття 43 Конституції України гарантує кожному громадянину право заробляти собі на життя працею та отримувати за це винагороду у вигляді заробітної плати, не нижчої від визначеної законом. Мінімальна заробітна плата є державною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іальною гарантією, обов’язковою на всій території України для підприємств усіх форм власності і господарювання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</w:r>
      <w:r w:rsidR="00F71AE5"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val="uk-UA" w:eastAsia="ru-RU"/>
        </w:rPr>
        <w:t>З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вертаємо Вашу увагу на необхідність легалізації трудових відносин з працівниками шляхом укладення трудових договорів.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  <w:t>                                            АЛГОРИТМ ДІЙ РОБОТОДАВЦЯ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  <w:t xml:space="preserve">      1.Укладення трудового договору з працівником. Тобто, роботодавець, приймаючи на роботу працівника, зобов’язаний видати наказ чи розпорядження про прийняття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роботу.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  <w:t xml:space="preserve">      2.Повідомлення про прийняття працівника на роботу. Тобто, роботодавець повинен забезпечити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загальнообов'язкове державне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іальне страхування про прийняття працівника на роботу в порядку, встановленому Кабінетом Міністрів України. Без такого повідомлення роботодавцеві заборонено допускати працівника до роботи. Функція реалізації державної політики з адміністрування єдиного внеску на загальнообов'язкове державне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соц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іальне страхування покладена на Державну фіскальну службу.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  <w:t>                                                  ВІДПОВІДАЛЬНІСТЬ </w:t>
      </w:r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br/>
        <w:t xml:space="preserve">      27 грудня 2016 року Президентом України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ідписано Закон України від 06.12.2016 № 1774-VIII «Про внесення змін до деяких законодавчих актів України», який спрямований на підвищення мінімальних державних гарантій в оплаті праці, встановлення в країні дієвого контролю у сфері дотримання законодавства про працю та збільшення надходжень до страхових фондів та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державного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бюджету. Зокрема, відповідно до змін внесених до ст. 34 Закону України «Про місцеве самоврядування в Україні», в об’єднаних територіальних громадах і </w:t>
      </w:r>
      <w:proofErr w:type="gramStart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>громадах</w:t>
      </w:r>
      <w:proofErr w:type="gramEnd"/>
      <w:r w:rsidRPr="009A4154">
        <w:rPr>
          <w:rFonts w:ascii="Times New Roman" w:eastAsia="Times New Roman" w:hAnsi="Times New Roman" w:cs="Times New Roman"/>
          <w:color w:val="272727"/>
          <w:sz w:val="24"/>
          <w:szCs w:val="24"/>
          <w:shd w:val="clear" w:color="auto" w:fill="FFFFFF"/>
          <w:lang w:eastAsia="ru-RU"/>
        </w:rPr>
        <w:t xml:space="preserve"> обласних центрів з’явилися повноваження щодо контролю за дотриманням законодавства про працю, також право здійснювати перевірки як юридичних, так і фізичних осіб – підприємців, які використовують найману працю.  Більше  того,  в разі </w:t>
      </w: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виявлення порушень законодавства органи виконавчої влади на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м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ісцях мають право накладати на порушників суттєві штрафи. </w:t>
      </w:r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Законом України «Про Державний бюджет України на 2019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р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ік» з 01.01.2019 р. розмір мінімальної заробітної плати встановлено на рівні 4 173 грн. Таким чином, поряд із збільшенням мінімальної заробітної плати зросли і розміри штрафних санкцій, передбачених за порушення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трудового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законодавства.</w:t>
      </w:r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Якщо роботодавець здійснить: фактичний допуск працівника до роботи без оформлення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трудового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договору; оформлення працівника на неповний робочий час у разі фактичного виконання роботи повний робочий час;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виплату заробітної плати (винагороди) без нарахування та сплати єдиного внеску, то за такі порушення йому варто очікувати на фінансову відповідальність у вигляді 30 мінімальних зарплат, а саме 125 190 грн (у 2018 р. — 111 690 грн), щодо кожного працівника.</w:t>
      </w:r>
      <w:proofErr w:type="gramEnd"/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Якщо ж роботодавець не дотримуватиметься мінімальних державних гарантій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в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оплат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і праці (наприклад, за недоплату за роботи в нічний час, роботи в вихідний або святковий </w:t>
      </w: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lastRenderedPageBreak/>
        <w:t xml:space="preserve">день, понадурочної роботу та інші питання оплати праці); встановлених законом гарантій і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п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ільг працівникам, які залучаються до виконання обов’язків, передбаченнях законами України, тоді до нього застосують фінансове покарання у вигляді 10 мінімальних зарплат — 41 730 грн (у 2018 р. — 37 230 грн).</w:t>
      </w:r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За порушення встановлених строків виплати заробітної плати працівникам, інших виплат, передбачених законом про працю, більш як за один місяць, чи виплату їх не в повному обсязі, роботодавець відповість трьома мінімальними зарплатами — 12 519 грн (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у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2018 р. — 11 169 грн).</w:t>
      </w:r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І найменший розмі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р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 фінансової відповідальності одна мінімальна зарплата, тобто 4 173 грн (у 2018 р. — 3 723 грн), передбачено за порушення інших вимог трудового законодавства.</w:t>
      </w:r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 xml:space="preserve">Окрім фінансових санкцій, за фактичний допуск працівника без трудового договору та за несвоєчасне повідомлення фіскальної служби про прийняття працівника на роботу до керівників 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п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ідприємств застосують адміністративну відповідальність у розмірі від 8 500 грн до 17 000 грн.</w:t>
      </w:r>
      <w:bookmarkStart w:id="0" w:name="_GoBack"/>
      <w:bookmarkEnd w:id="0"/>
    </w:p>
    <w:p w:rsid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Наприклад, фактичний доступ до роботи працівника без трудового договору (наказу) може стати роботодавцю у 142 190 грн (125 190 грн. + 17 000 грн.) + виплати такому працівнику заробітної плати у розмі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р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і не нижче середньої заробітної плати за відповідним видом економічної діяльності у регіоні за відповідний період.</w:t>
      </w:r>
    </w:p>
    <w:p w:rsidR="009A4154" w:rsidRPr="009A4154" w:rsidRDefault="009A4154" w:rsidP="009A4154">
      <w:pPr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Зазначені штрафи накладаються центральним органом виконавчої влади, що реалізує державну політику з питань нагляду та контролю за додержанням законодавства про працю у порядку, встановленому Кабінетом Міні</w:t>
      </w:r>
      <w:proofErr w:type="gramStart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стр</w:t>
      </w:r>
      <w:proofErr w:type="gramEnd"/>
      <w:r w:rsidRPr="009A4154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ів України. </w:t>
      </w:r>
      <w:r w:rsidRPr="009A4154">
        <w:rPr>
          <w:rFonts w:ascii="Times New Roman" w:hAnsi="Times New Roman" w:cs="Times New Roman"/>
          <w:color w:val="272727"/>
          <w:sz w:val="24"/>
          <w:szCs w:val="24"/>
        </w:rPr>
        <w:br/>
      </w: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A415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Відповідальність згідно Кодексу законі</w:t>
      </w:r>
      <w:proofErr w:type="gramStart"/>
      <w:r w:rsidRPr="009A415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9A415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про працю</w:t>
      </w: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771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  <w:gridCol w:w="3799"/>
      </w:tblGrid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Відповідальність</w:t>
            </w:r>
          </w:p>
        </w:tc>
      </w:tr>
      <w:tr w:rsidR="009A4154" w:rsidRPr="009A4154" w:rsidTr="009A4154"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Порушення правил внутрішнього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трудового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розпорядку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Догана</w:t>
            </w:r>
          </w:p>
        </w:tc>
      </w:tr>
      <w:tr w:rsidR="009A4154" w:rsidRPr="009A4154" w:rsidTr="009A4154"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Одноразове грубе порушення трудових обов’язків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вчинене:</w:t>
            </w:r>
          </w:p>
          <w:p w:rsidR="009A4154" w:rsidRPr="009A4154" w:rsidRDefault="009A4154" w:rsidP="009A415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керівником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ідприємства або його заступником;</w:t>
            </w:r>
          </w:p>
          <w:p w:rsidR="009A4154" w:rsidRPr="009A4154" w:rsidRDefault="009A4154" w:rsidP="009A415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головним бухгалтером або його заступником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Звільнення</w:t>
            </w:r>
          </w:p>
        </w:tc>
      </w:tr>
      <w:tr w:rsidR="009A4154" w:rsidRPr="009A4154" w:rsidTr="009A4154"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Винні дії керівника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ідприємства,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внаслідок чого заробітна плата виплачувалася несвоєчасно або в розмірах, нижчих від установленого законом розміру мінімальної заробітної плати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Звільнення</w:t>
            </w:r>
          </w:p>
        </w:tc>
      </w:tr>
      <w:tr w:rsidR="009A4154" w:rsidRPr="009A4154" w:rsidTr="009A4154"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Невиплата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 вини власника або уповноваженого ним органу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належних звільненому працівникові сум у визначені строки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Організація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повиннавиплатити працівникові його середній заробіток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за весь час затримки по день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розрахунку</w:t>
            </w:r>
          </w:p>
        </w:tc>
      </w:tr>
      <w:tr w:rsidR="009A4154" w:rsidRPr="009A4154" w:rsidTr="009A4154"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Несвоєчасна виплата зарплати понад один місяць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(з вини керівника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ідприємства),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що призвела до виплати компенсації за порушення строків її виплати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і за умови, що Держбюджет України та місцеві бюджети, юридичні особи державної форми власності не мають заборгованості перед цим підприємством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Керівник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ідприємствавідшкодовує завдану підприємству шкоду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всумі нарахованої компенсації та в сумі внесків, нарахованих «зверху» на суму такої компенсації</w:t>
            </w:r>
          </w:p>
        </w:tc>
      </w:tr>
      <w:tr w:rsidR="009A4154" w:rsidRPr="009A4154" w:rsidTr="009A4154">
        <w:tc>
          <w:tcPr>
            <w:tcW w:w="29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Незаконне звільнення або переведення працівника 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на іншу роботу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а також затримка виконання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ішення суду про поновлення на роботі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Службова особавідшкодовує 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завдану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ідприємству шкоду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сумі оплати працівнику часу вимушеного прогулу або часу виконання нижчеоплачуваної роботи</w:t>
            </w:r>
          </w:p>
        </w:tc>
      </w:tr>
    </w:tbl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415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Відповідальність згідно Кодексу про адміністративні правопорушення</w:t>
      </w:r>
    </w:p>
    <w:tbl>
      <w:tblPr>
        <w:tblW w:w="475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1"/>
        <w:gridCol w:w="3401"/>
      </w:tblGrid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Відповідальність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 встановлених термі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ів виплати зарплат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и, виплата її не в повному обсязі, а також інші порушення законодавства про працю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з посадових осіб та приватних підприємців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 30 до 100 нмдг (від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510 до 1700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 разі повторного вчинення протягом року — штраф від 100 до 300 нмдг (від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1700 до 5100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грн)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Фактичний допуск працівника до роботи без оформлення трудового договору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(контракту), допуск до роботи іноземця або особи без громадянства та осіб, стосовно яких прийнято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ішення про оформлення документів для вирішення питання щодо надання статусу біженця, на умовах трудового договору (контракту) без дозволу на застосування праці іноземця або особи без громадянства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з посадових осіб та приватних підприємців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 500 до 1000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8500 до 17000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 разі повторного вчинення протягом року — штраф від 1000 до 2000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17000 до 34000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Ухилення від участі в переговорах щодо укладення, зміни або доповнення колективного договору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угоди, умисне порушення строку початку ведення переговорів, незабезпечення роботи комісій з представників сторін чи примирних комісій у встановлений сторонами переговорі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з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які представляють власників або уповноважені ними органи чи профспілки або інші уповноважені трудовим колективом органи, від 3 до 10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51 до 170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 чи невиконання колективного договору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угоди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з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які представляють власників або уповноважені ними органи чи профспілки або інші уповноважені трудовим колективом органи, від 50 до 100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850 до 1700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Ненадання інформації для ведення колективних переговорів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і здійснення контролю за виконанням колективних договорів, угод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з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осіб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які представляють власників або уповноважені ними органи чи профспілки або інші уповноважені трудовим колективом органи, від 1 до 5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17 до 85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Прийняття посадовими особами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ідприємств, установ, організацій на роботу громадян без паспортів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або з недійсними паспортами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на посадових осіб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 від 1 до 3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17 до 51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та від 10 до 14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170 до 238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у разі повторного вчинення такого порушення протягом року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посадовими особами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ідприємств, установ і організацій, незалежно від форм власності, у т. ч. іноземних суб’єктів господарської діяльності, що діють на території України, встановленого порядку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працевлаштування іноземців та осіб без громадянства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Штраф на посадових осіб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 від 100 до 200 нмдг (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 1700 до 3400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</w:tbl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A415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Фінансова відповідальність</w:t>
      </w: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4154">
        <w:rPr>
          <w:rFonts w:ascii="Times New Roman" w:eastAsia="Times New Roman" w:hAnsi="Times New Roman" w:cs="Times New Roman"/>
          <w:sz w:val="21"/>
          <w:szCs w:val="21"/>
          <w:lang w:eastAsia="ru-RU"/>
        </w:rPr>
        <w:t>( згідно Порядку проведення планових та позапланових перевірок органами Держпраці затверджено Наказом Мінсоцполітики від 02.07.2012 р. №390 та Порядку накладення штрафі</w:t>
      </w:r>
      <w:proofErr w:type="gramStart"/>
      <w:r w:rsidRPr="009A4154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9A415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порушення законодавства про працю та зайнятість населення, затвердженого постановою КМУ від 17.07.2013 р. №509)</w:t>
      </w:r>
    </w:p>
    <w:tbl>
      <w:tblPr>
        <w:tblW w:w="475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4"/>
        <w:gridCol w:w="3437"/>
        <w:gridCol w:w="1271"/>
      </w:tblGrid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Відповідальність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Фактичний допуску працівника до роботи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 без оформлення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трудового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договору (контракту)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30 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ів мінзарплати,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встановленої законом на момент виявлення порушення,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за кожного працівника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щодо якого скоєно порушення.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125190грн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Оформлення працівника на неповний робочий час у разі фактичного виконання роботи повний робочий час,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установлений на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Виплата заробітної плати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(винагороди)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без нарахування та сплати Є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СВ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встановлених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строків виплати заробітної плати працівникам,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інших виплат, передбачених законодавством про працю, більш як за один місяць,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виплата їх не в повному обсязі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 розміри мінзарплати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становленої законом на момент виявлення порушення.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12519грн.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Недотримання мінімальних державних гарантій 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оплаті праці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 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ів мінзарплати,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встановленої законом на момент виявлення порушення,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за кожного працівника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щодо якого скоєно порушення.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41730 грн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Недотримання встановлених законом гарантій та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ільг мобілізованим працівникам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 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ів мінзарплати,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встановленої законом на момент виявлення порушення, за кожного працівника, щодо якого скоєно порушення.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41730 грн.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Недопущення до проведення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перев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ірки з питань додержання законодавства про працю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створення перешкод у її проведенні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3 розміри мінзарплати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становленої законом на момент виявлення порушення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12519 грн.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Недопущення до проведення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перев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ірки з питань додержання законодавства про працю для виявлення неоформлених трудових відносин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100 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ів мінзарплати,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встановленої законом на момент виявлення порушення.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417300 грн.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 інших вимог трудового законодавства,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крім передбачених абз. 2 – 7 ч. 2 ст. 265 КЗпП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 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мінзарплати.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4173 грн.</w:t>
            </w:r>
          </w:p>
        </w:tc>
      </w:tr>
    </w:tbl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  <w:r w:rsidRPr="009A4154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Кримінальна відповідальність</w:t>
      </w:r>
    </w:p>
    <w:p w:rsidR="009A4154" w:rsidRPr="009A4154" w:rsidRDefault="009A4154" w:rsidP="009A41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</w:pPr>
    </w:p>
    <w:tbl>
      <w:tblPr>
        <w:tblW w:w="4849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2"/>
        <w:gridCol w:w="4148"/>
        <w:gridCol w:w="1213"/>
      </w:tblGrid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Порушення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Відповідальність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Розмі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Умисне перешкоджання законній діяльності профспілок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Виправні роботи на строк до двох років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позбавлення волі на строк до 3 років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із позбавленням права обіймати посаду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займатися певною 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 xml:space="preserve">діяльністю на строк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3 років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Ст. 170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Незаконне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звільнення працівника з роботи з особистих мотиві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 також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інше грубе порушення законодавства про працю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від 2000 до 3000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(від 34000 до 51000 грн) або позбавлення права обіймати певні посади чи займатися певною діяльністю на строк до 3 років, або виправні роботи на строк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років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172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Незаконне звільнення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 роботи з особистих мотивів або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інше грубе порушення законодавства про працю, вчинене повторно, або щодо неповнолітнього, вагітної жінки або матері, яка має дитину до 14 років або дитин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у-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інваліда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від 3000 до 5000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(від 51000 до 85000 грн)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позбавлення права обіймати певні посади чи займатися певною діяльністю на строк до 5 років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або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виправні роботи на строк до 2 років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арешт на строк до 6 місяці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2 ст. 172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Грубе порушення угоди про працю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шляхом обману чи зловживання довірою або примусом до виконання роботи, не обумовленої угодою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до 50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(до 850 грн)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позбавлення права обіймати певні посади чи займатися певною діяльністю на строк до 5 років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арешт на строк до 6 місяців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обмеження волі на строк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2 років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173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Грубе порушення угоди про працю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шляхом обману або зловживання довірою, або примусом до виконання роботи, не обумовленої угодою,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вчинені щодо громадянина, з яким укладено догові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р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про роботу за межами України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від 50 до 100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(від 850 до 1700 грн)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обмеження волі на строк до 3 рокі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2 ст. 173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Примушування до участі у страйку або перешкоджання участі у страйку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шляхом насильства чи погрози застосування насильства або шляхом інших незаконних дій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до 50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(від 850 грн)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арешт на строк до 6 місяців,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обмеження волі на строк до 3 рокі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Ст. 174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Безпідставна невиплата заробітної плати більше ніж за один календарний місяць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вчинена умисно керівником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ідприємства чи приватним підприємцем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від 500 до 1000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(від 8500 до 17000 грн)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виправні роботи на строк до 2 років, 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позбавлення волі на строк до 2 років, з позбавленням права обіймати певні посади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чи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займатися певною діяльністю на строк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3 років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1 ст. 175 КК</w:t>
            </w:r>
          </w:p>
        </w:tc>
      </w:tr>
      <w:tr w:rsidR="009A4154" w:rsidRPr="009A4154" w:rsidTr="009A41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Безпідставна невиплата зарплати більше ніж за один місяць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вчинена умисно керівником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ідприємства,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якщо така невиплата стала наслідком нецільового використання коштів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призначених для цих цілей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Штраф від 1000 до 1500 нмдг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(від 17000 до 25500 грн) 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обмеження волі на строк до 3 років,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або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позбавлення волі на строк до 5 років, з позбавленням права обіймати певні посади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чи </w:t>
            </w:r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займатися певною діяльністю на строк </w:t>
            </w:r>
            <w:proofErr w:type="gramStart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9A415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3 років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9A4154" w:rsidRPr="009A4154" w:rsidRDefault="009A4154" w:rsidP="009A4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П. 2 ст. 175</w:t>
            </w:r>
            <w:r w:rsidRPr="009A4154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КК</w:t>
            </w:r>
          </w:p>
        </w:tc>
      </w:tr>
    </w:tbl>
    <w:p w:rsidR="002108CF" w:rsidRPr="009A4154" w:rsidRDefault="009E42C8" w:rsidP="009E42C8">
      <w:pPr>
        <w:rPr>
          <w:rFonts w:ascii="Times New Roman" w:hAnsi="Times New Roman" w:cs="Times New Roman"/>
        </w:rPr>
      </w:pPr>
      <w:r w:rsidRPr="009A4154">
        <w:rPr>
          <w:rFonts w:ascii="Times New Roman" w:hAnsi="Times New Roman" w:cs="Times New Roman"/>
          <w:color w:val="272727"/>
          <w:sz w:val="23"/>
          <w:szCs w:val="23"/>
        </w:rPr>
        <w:br/>
      </w:r>
    </w:p>
    <w:sectPr w:rsidR="002108CF" w:rsidRPr="009A4154" w:rsidSect="002A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09"/>
    <w:multiLevelType w:val="multilevel"/>
    <w:tmpl w:val="F020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66AB"/>
    <w:rsid w:val="002A4F6B"/>
    <w:rsid w:val="003075D9"/>
    <w:rsid w:val="004466AB"/>
    <w:rsid w:val="006268C3"/>
    <w:rsid w:val="00671425"/>
    <w:rsid w:val="009A4154"/>
    <w:rsid w:val="009E42C8"/>
    <w:rsid w:val="00CA41E4"/>
    <w:rsid w:val="00CF5212"/>
    <w:rsid w:val="00F71AE5"/>
    <w:rsid w:val="00FE6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detasa</dc:creator>
  <cp:keywords/>
  <dc:description/>
  <cp:lastModifiedBy>Пользователь Windows</cp:lastModifiedBy>
  <cp:revision>5</cp:revision>
  <dcterms:created xsi:type="dcterms:W3CDTF">2019-07-11T19:01:00Z</dcterms:created>
  <dcterms:modified xsi:type="dcterms:W3CDTF">2019-07-18T08:13:00Z</dcterms:modified>
</cp:coreProperties>
</file>