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EB5" w:rsidRDefault="00875EB5" w:rsidP="00875EB5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rStyle w:val="rvts9"/>
          <w:bCs/>
          <w:color w:val="000000"/>
          <w:sz w:val="28"/>
          <w:szCs w:val="28"/>
          <w:lang w:val="uk-UA"/>
        </w:rPr>
        <w:t>Додаток 1</w:t>
      </w:r>
    </w:p>
    <w:p w:rsidR="00875EB5" w:rsidRDefault="00875EB5" w:rsidP="00875EB5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r>
        <w:rPr>
          <w:rStyle w:val="rvts9"/>
          <w:bCs/>
          <w:color w:val="000000"/>
          <w:sz w:val="28"/>
          <w:szCs w:val="28"/>
          <w:lang w:val="uk-UA"/>
        </w:rPr>
        <w:t>до рішення</w:t>
      </w:r>
    </w:p>
    <w:p w:rsidR="00875EB5" w:rsidRDefault="00875EB5" w:rsidP="00875EB5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proofErr w:type="spellStart"/>
      <w:r>
        <w:rPr>
          <w:rStyle w:val="rvts9"/>
          <w:bCs/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rStyle w:val="rvts9"/>
          <w:bCs/>
          <w:color w:val="000000"/>
          <w:sz w:val="28"/>
          <w:szCs w:val="28"/>
          <w:lang w:val="uk-UA"/>
        </w:rPr>
        <w:t xml:space="preserve"> сільської ради</w:t>
      </w:r>
    </w:p>
    <w:p w:rsidR="00875EB5" w:rsidRDefault="004121AF" w:rsidP="00875EB5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r>
        <w:rPr>
          <w:rStyle w:val="rvts9"/>
          <w:bCs/>
          <w:color w:val="000000"/>
          <w:sz w:val="28"/>
          <w:szCs w:val="28"/>
          <w:lang w:val="uk-UA"/>
        </w:rPr>
        <w:t>від 26.06.2019 року №33-1</w:t>
      </w:r>
      <w:r w:rsidR="00875EB5">
        <w:rPr>
          <w:rStyle w:val="rvts9"/>
          <w:bCs/>
          <w:color w:val="000000"/>
          <w:sz w:val="28"/>
          <w:szCs w:val="28"/>
          <w:lang w:val="uk-UA"/>
        </w:rPr>
        <w:t>/</w:t>
      </w:r>
      <w:r w:rsidR="00875EB5">
        <w:rPr>
          <w:rStyle w:val="rvts9"/>
          <w:bCs/>
          <w:color w:val="000000"/>
          <w:sz w:val="28"/>
          <w:szCs w:val="28"/>
          <w:lang w:val="en-US"/>
        </w:rPr>
        <w:t>V</w:t>
      </w:r>
      <w:r w:rsidR="00875EB5">
        <w:rPr>
          <w:rStyle w:val="rvts9"/>
          <w:bCs/>
          <w:color w:val="000000"/>
          <w:sz w:val="28"/>
          <w:szCs w:val="28"/>
          <w:lang w:val="uk-UA"/>
        </w:rPr>
        <w:t>ІІ</w:t>
      </w:r>
    </w:p>
    <w:p w:rsidR="00875EB5" w:rsidRDefault="00875EB5" w:rsidP="00875EB5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/>
          <w:bCs/>
          <w:color w:val="000000"/>
          <w:sz w:val="28"/>
          <w:szCs w:val="28"/>
        </w:rPr>
      </w:pPr>
    </w:p>
    <w:p w:rsidR="00875EB5" w:rsidRDefault="00875EB5" w:rsidP="00875EB5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/>
          <w:bCs/>
          <w:color w:val="000000"/>
          <w:sz w:val="28"/>
          <w:szCs w:val="28"/>
          <w:lang w:val="uk-UA"/>
        </w:rPr>
      </w:pPr>
      <w:r>
        <w:rPr>
          <w:rStyle w:val="rvts9"/>
          <w:b/>
          <w:bCs/>
          <w:color w:val="000000"/>
          <w:sz w:val="28"/>
          <w:szCs w:val="28"/>
          <w:lang w:val="uk-UA"/>
        </w:rPr>
        <w:t>ПОЛОЖЕННЯ</w:t>
      </w:r>
    </w:p>
    <w:p w:rsidR="00875EB5" w:rsidRDefault="00875EB5" w:rsidP="00875EB5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/>
          <w:bCs/>
          <w:color w:val="000000"/>
          <w:sz w:val="28"/>
          <w:szCs w:val="28"/>
          <w:lang w:val="uk-UA"/>
        </w:rPr>
      </w:pPr>
      <w:r>
        <w:rPr>
          <w:rStyle w:val="rvts9"/>
          <w:b/>
          <w:bCs/>
          <w:color w:val="000000"/>
          <w:sz w:val="28"/>
          <w:szCs w:val="28"/>
          <w:lang w:val="uk-UA"/>
        </w:rPr>
        <w:t xml:space="preserve"> ПРО ЗБІР ЗА МІСЦЯ ДЛЯ ПАРКУВАННЯ ТРАНСПОРТНИХ ЗАСОБІВ НА 2020 РІК</w:t>
      </w:r>
    </w:p>
    <w:p w:rsidR="00875EB5" w:rsidRDefault="00875EB5" w:rsidP="00875EB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b/>
          <w:bCs/>
          <w:color w:val="000000"/>
          <w:sz w:val="28"/>
          <w:szCs w:val="28"/>
        </w:rPr>
      </w:pPr>
    </w:p>
    <w:p w:rsidR="00875EB5" w:rsidRDefault="00875EB5" w:rsidP="00875EB5">
      <w:pPr>
        <w:ind w:firstLine="709"/>
        <w:jc w:val="center"/>
      </w:pPr>
      <w:r>
        <w:rPr>
          <w:b/>
          <w:sz w:val="28"/>
          <w:szCs w:val="28"/>
        </w:rPr>
        <w:t>1. Загальні положення</w:t>
      </w:r>
    </w:p>
    <w:p w:rsidR="00875EB5" w:rsidRDefault="00875EB5" w:rsidP="00875EB5">
      <w:pPr>
        <w:ind w:firstLine="709"/>
        <w:jc w:val="both"/>
        <w:rPr>
          <w:sz w:val="28"/>
          <w:szCs w:val="28"/>
        </w:rPr>
      </w:pPr>
      <w:bookmarkStart w:id="1" w:name="n11883"/>
      <w:bookmarkEnd w:id="1"/>
      <w:r>
        <w:rPr>
          <w:sz w:val="28"/>
          <w:szCs w:val="28"/>
        </w:rPr>
        <w:t>1.1. Положення про збір за місця для паркування транспортних засобів на 2020 рік (далі – Положення) розроблено на підставі статті 268-1 Податкового кодексу України № 2755-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 від 02.12.2010 року зі змінами та доповненнями, Бюджетного кодексу України, пункту 24 частини 1 статті 26, частини 1 статті 59, частини 1 статті 69 Закону України «Про місцеве самоврядування в Україні» № 280/97-В від 21.05.1997 року зі змінами та доповненнями визначає порядок справляння збору за місця для паркування на території громади.</w:t>
      </w:r>
    </w:p>
    <w:p w:rsidR="00875EB5" w:rsidRDefault="00875EB5" w:rsidP="00875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 Положення є обов’язковим до виконання юридичними та фізичними особами на території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об’єднаної територіальної громади.</w:t>
      </w:r>
    </w:p>
    <w:p w:rsidR="00875EB5" w:rsidRDefault="00875EB5" w:rsidP="00875EB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b/>
          <w:bCs/>
          <w:color w:val="000000"/>
        </w:rPr>
      </w:pPr>
    </w:p>
    <w:p w:rsidR="00875EB5" w:rsidRDefault="00875EB5" w:rsidP="00875EB5">
      <w:pPr>
        <w:pStyle w:val="rvps2"/>
        <w:shd w:val="clear" w:color="auto" w:fill="FFFFFF"/>
        <w:spacing w:before="0" w:beforeAutospacing="0" w:after="0" w:afterAutospacing="0"/>
        <w:ind w:firstLine="709"/>
        <w:jc w:val="center"/>
      </w:pPr>
      <w:bookmarkStart w:id="2" w:name="n11854"/>
      <w:bookmarkEnd w:id="2"/>
      <w:r>
        <w:rPr>
          <w:b/>
          <w:color w:val="000000"/>
          <w:sz w:val="28"/>
          <w:szCs w:val="28"/>
          <w:lang w:val="uk-UA"/>
        </w:rPr>
        <w:t>2. Платники транспортного податку</w:t>
      </w:r>
    </w:p>
    <w:p w:rsidR="00875EB5" w:rsidRDefault="00875EB5" w:rsidP="00875EB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2.1. </w:t>
      </w:r>
      <w:bookmarkStart w:id="3" w:name="n11855"/>
      <w:bookmarkEnd w:id="3"/>
      <w:proofErr w:type="spellStart"/>
      <w:r>
        <w:rPr>
          <w:color w:val="000000"/>
          <w:sz w:val="28"/>
          <w:szCs w:val="28"/>
        </w:rPr>
        <w:t>Платниками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збору</w:t>
      </w:r>
      <w:proofErr w:type="spellEnd"/>
      <w:r>
        <w:rPr>
          <w:color w:val="000000"/>
          <w:sz w:val="28"/>
          <w:szCs w:val="28"/>
        </w:rPr>
        <w:t xml:space="preserve"> є </w:t>
      </w:r>
      <w:proofErr w:type="spellStart"/>
      <w:r>
        <w:rPr>
          <w:color w:val="000000"/>
          <w:sz w:val="28"/>
          <w:szCs w:val="28"/>
        </w:rPr>
        <w:t>юридичні</w:t>
      </w:r>
      <w:proofErr w:type="spellEnd"/>
      <w:r>
        <w:rPr>
          <w:color w:val="000000"/>
          <w:sz w:val="28"/>
          <w:szCs w:val="28"/>
        </w:rPr>
        <w:t xml:space="preserve"> особи,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філії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відділення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представництва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фізичні</w:t>
      </w:r>
      <w:proofErr w:type="spellEnd"/>
      <w:r>
        <w:rPr>
          <w:color w:val="000000"/>
          <w:sz w:val="28"/>
          <w:szCs w:val="28"/>
        </w:rPr>
        <w:t xml:space="preserve"> особи - </w:t>
      </w:r>
      <w:proofErr w:type="spellStart"/>
      <w:r>
        <w:rPr>
          <w:color w:val="000000"/>
          <w:sz w:val="28"/>
          <w:szCs w:val="28"/>
        </w:rPr>
        <w:t>підприємці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рішенням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організовують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провадять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паркування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транспортних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засобів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майданчиках</w:t>
      </w:r>
      <w:proofErr w:type="spellEnd"/>
      <w:r>
        <w:rPr>
          <w:color w:val="000000"/>
          <w:sz w:val="28"/>
          <w:szCs w:val="28"/>
        </w:rPr>
        <w:t xml:space="preserve"> для платного </w:t>
      </w:r>
      <w:proofErr w:type="spellStart"/>
      <w:r>
        <w:rPr>
          <w:color w:val="000000"/>
          <w:sz w:val="28"/>
          <w:szCs w:val="28"/>
        </w:rPr>
        <w:t>паркування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спеціально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відведених</w:t>
      </w:r>
      <w:proofErr w:type="spellEnd"/>
      <w:r>
        <w:rPr>
          <w:color w:val="000000"/>
          <w:sz w:val="28"/>
          <w:szCs w:val="28"/>
        </w:rPr>
        <w:t xml:space="preserve"> автостоянках.</w:t>
      </w:r>
    </w:p>
    <w:p w:rsidR="00875EB5" w:rsidRDefault="00875EB5" w:rsidP="00875EB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4" w:name="n12945"/>
      <w:bookmarkStart w:id="5" w:name="n11915"/>
      <w:bookmarkEnd w:id="4"/>
      <w:bookmarkEnd w:id="5"/>
      <w:r>
        <w:rPr>
          <w:color w:val="000000"/>
          <w:sz w:val="28"/>
          <w:szCs w:val="28"/>
        </w:rPr>
        <w:t xml:space="preserve">2.2. </w:t>
      </w:r>
      <w:proofErr w:type="spellStart"/>
      <w:r>
        <w:rPr>
          <w:color w:val="000000"/>
          <w:sz w:val="28"/>
          <w:szCs w:val="28"/>
        </w:rPr>
        <w:t>Перелік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ділянок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відведених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організації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провадження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паркування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транспортних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засобів</w:t>
      </w:r>
      <w:proofErr w:type="spellEnd"/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якому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зазначаються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місцезнаходження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загальна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площа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технічне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облаштування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кількість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місць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паркування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транспортних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затверджується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про </w:t>
      </w:r>
      <w:proofErr w:type="spellStart"/>
      <w:r>
        <w:rPr>
          <w:color w:val="000000"/>
          <w:sz w:val="28"/>
          <w:szCs w:val="28"/>
        </w:rPr>
        <w:t>встановлення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збору</w:t>
      </w:r>
      <w:proofErr w:type="spellEnd"/>
      <w:r>
        <w:rPr>
          <w:color w:val="000000"/>
          <w:sz w:val="28"/>
          <w:szCs w:val="28"/>
        </w:rPr>
        <w:t>.</w:t>
      </w:r>
    </w:p>
    <w:p w:rsidR="00875EB5" w:rsidRDefault="00875EB5" w:rsidP="00875EB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6" w:name="n12946"/>
      <w:bookmarkStart w:id="7" w:name="n11916"/>
      <w:bookmarkEnd w:id="6"/>
      <w:bookmarkEnd w:id="7"/>
      <w:proofErr w:type="spellStart"/>
      <w:r>
        <w:rPr>
          <w:color w:val="000000"/>
          <w:sz w:val="28"/>
          <w:szCs w:val="28"/>
        </w:rPr>
        <w:t>Таке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разом з </w:t>
      </w:r>
      <w:proofErr w:type="spellStart"/>
      <w:r>
        <w:rPr>
          <w:color w:val="000000"/>
          <w:sz w:val="28"/>
          <w:szCs w:val="28"/>
        </w:rPr>
        <w:t>переліком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уповноважені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організовувати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провадити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паркування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транспортних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надається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Виконавчим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комітетом </w:t>
      </w:r>
      <w:proofErr w:type="spellStart"/>
      <w:r>
        <w:rPr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контролюючому</w:t>
      </w:r>
      <w:proofErr w:type="spellEnd"/>
      <w:r>
        <w:rPr>
          <w:color w:val="000000"/>
          <w:sz w:val="28"/>
          <w:szCs w:val="28"/>
        </w:rPr>
        <w:t xml:space="preserve"> органу </w:t>
      </w:r>
      <w:proofErr w:type="gramStart"/>
      <w:r>
        <w:rPr>
          <w:color w:val="000000"/>
          <w:sz w:val="28"/>
          <w:szCs w:val="28"/>
        </w:rPr>
        <w:t>в порядку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встановленому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розділом</w:t>
      </w:r>
      <w:proofErr w:type="spellEnd"/>
      <w:r>
        <w:rPr>
          <w:color w:val="000000"/>
          <w:sz w:val="28"/>
          <w:szCs w:val="28"/>
        </w:rPr>
        <w:t xml:space="preserve"> I </w:t>
      </w:r>
      <w:r>
        <w:rPr>
          <w:color w:val="000000"/>
          <w:sz w:val="28"/>
          <w:szCs w:val="28"/>
          <w:lang w:val="uk-UA"/>
        </w:rPr>
        <w:t xml:space="preserve">Податкового </w:t>
      </w:r>
      <w:r>
        <w:rPr>
          <w:color w:val="000000"/>
          <w:sz w:val="28"/>
          <w:szCs w:val="28"/>
        </w:rPr>
        <w:t>Кодексу</w:t>
      </w:r>
      <w:r>
        <w:rPr>
          <w:color w:val="000000"/>
          <w:sz w:val="28"/>
          <w:szCs w:val="28"/>
          <w:lang w:val="uk-UA"/>
        </w:rPr>
        <w:t xml:space="preserve"> України</w:t>
      </w:r>
      <w:r>
        <w:rPr>
          <w:color w:val="000000"/>
          <w:sz w:val="28"/>
          <w:szCs w:val="28"/>
        </w:rPr>
        <w:t>.</w:t>
      </w:r>
    </w:p>
    <w:p w:rsidR="00875EB5" w:rsidRDefault="00875EB5" w:rsidP="00875EB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8" w:name="n12947"/>
      <w:bookmarkStart w:id="9" w:name="n11856"/>
      <w:bookmarkEnd w:id="8"/>
      <w:bookmarkEnd w:id="9"/>
    </w:p>
    <w:p w:rsidR="00875EB5" w:rsidRDefault="00875EB5" w:rsidP="00875EB5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3. Об’єкт оподаткування</w:t>
      </w:r>
    </w:p>
    <w:p w:rsidR="00875EB5" w:rsidRDefault="00875EB5" w:rsidP="00875EB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0" w:name="n11857"/>
      <w:bookmarkEnd w:id="10"/>
      <w:r>
        <w:rPr>
          <w:color w:val="000000"/>
          <w:sz w:val="28"/>
          <w:szCs w:val="28"/>
          <w:lang w:val="uk-UA"/>
        </w:rPr>
        <w:t xml:space="preserve">3.1. Об’єктом оподаткування є земельна ділянка, яка згідно з рішенням </w:t>
      </w:r>
      <w:proofErr w:type="spellStart"/>
      <w:r>
        <w:rPr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спеціально відведена для забезпечення паркування транспортних засобів на автомобільних дорогах загального користування, тротуарах або інших місцях, а також комунальні гаражі, стоянки, паркінги (будівлі, споруди, їх частини), які побудовані за рахунок коштів бюджету </w:t>
      </w:r>
      <w:proofErr w:type="spellStart"/>
      <w:r>
        <w:rPr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об’єднаної територіальної громади, за винятком площі земельної ділянки, яка відведена для безоплатного </w:t>
      </w:r>
      <w:r>
        <w:rPr>
          <w:color w:val="000000"/>
          <w:sz w:val="28"/>
          <w:szCs w:val="28"/>
          <w:lang w:val="uk-UA"/>
        </w:rPr>
        <w:lastRenderedPageBreak/>
        <w:t>паркування транспортних засобів, передбачених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статтею </w:t>
      </w:r>
      <w:r>
        <w:rPr>
          <w:color w:val="000000"/>
          <w:sz w:val="28"/>
          <w:szCs w:val="28"/>
        </w:rPr>
        <w:t xml:space="preserve">30 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"Про </w:t>
      </w:r>
      <w:proofErr w:type="spellStart"/>
      <w:r>
        <w:rPr>
          <w:color w:val="000000"/>
          <w:sz w:val="28"/>
          <w:szCs w:val="28"/>
        </w:rPr>
        <w:t>основи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захищеності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інвалідів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>".</w:t>
      </w:r>
    </w:p>
    <w:p w:rsidR="00875EB5" w:rsidRDefault="00875EB5" w:rsidP="00875EB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1" w:name="n14376"/>
      <w:bookmarkStart w:id="12" w:name="n11858"/>
      <w:bookmarkEnd w:id="11"/>
      <w:bookmarkEnd w:id="12"/>
    </w:p>
    <w:p w:rsidR="00875EB5" w:rsidRDefault="00875EB5" w:rsidP="00875EB5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4</w:t>
      </w:r>
      <w:r>
        <w:rPr>
          <w:b/>
          <w:color w:val="000000"/>
          <w:sz w:val="28"/>
          <w:szCs w:val="28"/>
        </w:rPr>
        <w:t xml:space="preserve">. База </w:t>
      </w:r>
      <w:proofErr w:type="spellStart"/>
      <w:r>
        <w:rPr>
          <w:b/>
          <w:color w:val="000000"/>
          <w:sz w:val="28"/>
          <w:szCs w:val="28"/>
        </w:rPr>
        <w:t>оподаткування</w:t>
      </w:r>
      <w:proofErr w:type="spellEnd"/>
    </w:p>
    <w:p w:rsidR="00875EB5" w:rsidRDefault="00875EB5" w:rsidP="00875EB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13" w:name="n11859"/>
      <w:bookmarkEnd w:id="13"/>
      <w:r>
        <w:rPr>
          <w:color w:val="000000"/>
          <w:sz w:val="28"/>
          <w:szCs w:val="28"/>
        </w:rPr>
        <w:t>4.1.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Базою </w:t>
      </w:r>
      <w:proofErr w:type="spellStart"/>
      <w:r>
        <w:rPr>
          <w:color w:val="000000"/>
          <w:sz w:val="28"/>
          <w:szCs w:val="28"/>
        </w:rPr>
        <w:t>оподаткування</w:t>
      </w:r>
      <w:proofErr w:type="spellEnd"/>
      <w:r>
        <w:rPr>
          <w:color w:val="000000"/>
          <w:sz w:val="28"/>
          <w:szCs w:val="28"/>
        </w:rPr>
        <w:t xml:space="preserve"> є </w:t>
      </w:r>
      <w:proofErr w:type="spellStart"/>
      <w:r>
        <w:rPr>
          <w:color w:val="000000"/>
          <w:sz w:val="28"/>
          <w:szCs w:val="28"/>
        </w:rPr>
        <w:t>площа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відведена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паркування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площа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комунальних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гаражів</w:t>
      </w:r>
      <w:proofErr w:type="spellEnd"/>
      <w:r>
        <w:rPr>
          <w:color w:val="000000"/>
          <w:sz w:val="28"/>
          <w:szCs w:val="28"/>
        </w:rPr>
        <w:t xml:space="preserve">, стоянок, </w:t>
      </w:r>
      <w:proofErr w:type="spellStart"/>
      <w:r>
        <w:rPr>
          <w:color w:val="000000"/>
          <w:sz w:val="28"/>
          <w:szCs w:val="28"/>
        </w:rPr>
        <w:t>паркінгів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будівель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споруд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частин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побудовані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рахунок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коштів</w:t>
      </w:r>
      <w:proofErr w:type="spellEnd"/>
      <w:r>
        <w:rPr>
          <w:color w:val="000000"/>
          <w:sz w:val="28"/>
          <w:szCs w:val="28"/>
        </w:rPr>
        <w:t xml:space="preserve"> бюджету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об’єднаної територіальної громади.</w:t>
      </w:r>
    </w:p>
    <w:p w:rsidR="00875EB5" w:rsidRDefault="00875EB5" w:rsidP="00875EB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4" w:name="n11860"/>
      <w:bookmarkEnd w:id="14"/>
    </w:p>
    <w:p w:rsidR="00875EB5" w:rsidRDefault="00875EB5" w:rsidP="00875EB5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5. Ставка збору за місця для паркування транспортних засобів</w:t>
      </w:r>
    </w:p>
    <w:p w:rsidR="00875EB5" w:rsidRDefault="00875EB5" w:rsidP="00875EB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5.1. </w:t>
      </w:r>
      <w:bookmarkStart w:id="15" w:name="n11861"/>
      <w:bookmarkEnd w:id="15"/>
      <w:r>
        <w:rPr>
          <w:color w:val="000000"/>
          <w:sz w:val="28"/>
          <w:szCs w:val="28"/>
          <w:lang w:val="uk-UA"/>
        </w:rPr>
        <w:t xml:space="preserve">Ставки збору встановлюються за кожний день провадження діяльності із забезпечення паркування транспортних засобів у гривнях за 1 кв. метр площі земельної ділянки, відведеної для організації та провадження такої діяльності, у розмірі </w:t>
      </w:r>
      <w:r>
        <w:rPr>
          <w:b/>
          <w:color w:val="000000"/>
          <w:sz w:val="28"/>
          <w:szCs w:val="28"/>
          <w:lang w:val="uk-UA"/>
        </w:rPr>
        <w:t>0,075</w:t>
      </w:r>
      <w:r>
        <w:rPr>
          <w:color w:val="000000"/>
          <w:sz w:val="28"/>
          <w:szCs w:val="28"/>
          <w:lang w:val="uk-UA"/>
        </w:rPr>
        <w:t xml:space="preserve"> відсотка мінімальної заробітної плати, установленої законом на 1 січня податкового (звітного) року.</w:t>
      </w:r>
    </w:p>
    <w:p w:rsidR="00875EB5" w:rsidRDefault="00875EB5" w:rsidP="00875EB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875EB5" w:rsidRDefault="00875EB5" w:rsidP="00875EB5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proofErr w:type="spellStart"/>
      <w:r>
        <w:rPr>
          <w:b/>
          <w:color w:val="000000"/>
          <w:sz w:val="28"/>
          <w:szCs w:val="28"/>
        </w:rPr>
        <w:t>Податковий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період</w:t>
      </w:r>
      <w:proofErr w:type="spellEnd"/>
    </w:p>
    <w:p w:rsidR="00875EB5" w:rsidRDefault="00875EB5" w:rsidP="00875EB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16" w:name="n11862"/>
      <w:bookmarkEnd w:id="16"/>
      <w:r>
        <w:rPr>
          <w:color w:val="000000"/>
          <w:sz w:val="28"/>
          <w:szCs w:val="28"/>
        </w:rPr>
        <w:t>6.1.</w:t>
      </w:r>
      <w:r>
        <w:rPr>
          <w:color w:val="000000"/>
        </w:rPr>
        <w:t xml:space="preserve"> </w:t>
      </w:r>
      <w:proofErr w:type="spellStart"/>
      <w:r>
        <w:rPr>
          <w:color w:val="000000"/>
          <w:sz w:val="28"/>
          <w:szCs w:val="28"/>
        </w:rPr>
        <w:t>Базовий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податковий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звітний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період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дорівнює</w:t>
      </w:r>
      <w:proofErr w:type="spellEnd"/>
      <w:r>
        <w:rPr>
          <w:color w:val="000000"/>
          <w:sz w:val="28"/>
          <w:szCs w:val="28"/>
        </w:rPr>
        <w:t xml:space="preserve"> календарному кварталу</w:t>
      </w:r>
      <w:r>
        <w:rPr>
          <w:color w:val="000000"/>
          <w:sz w:val="28"/>
          <w:szCs w:val="28"/>
          <w:lang w:val="uk-UA"/>
        </w:rPr>
        <w:t>.</w:t>
      </w:r>
    </w:p>
    <w:p w:rsidR="00875EB5" w:rsidRDefault="00875EB5" w:rsidP="00875EB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7" w:name="n11863"/>
      <w:bookmarkEnd w:id="17"/>
    </w:p>
    <w:p w:rsidR="00875EB5" w:rsidRDefault="00875EB5" w:rsidP="00875EB5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7</w:t>
      </w:r>
      <w:r>
        <w:rPr>
          <w:b/>
          <w:color w:val="000000"/>
          <w:sz w:val="28"/>
          <w:szCs w:val="28"/>
        </w:rPr>
        <w:t xml:space="preserve">. Порядок </w:t>
      </w:r>
      <w:proofErr w:type="spellStart"/>
      <w:r>
        <w:rPr>
          <w:b/>
          <w:color w:val="000000"/>
          <w:sz w:val="28"/>
          <w:szCs w:val="28"/>
        </w:rPr>
        <w:t>обчислення</w:t>
      </w:r>
      <w:proofErr w:type="spellEnd"/>
      <w:r>
        <w:rPr>
          <w:b/>
          <w:color w:val="000000"/>
          <w:sz w:val="28"/>
          <w:szCs w:val="28"/>
        </w:rPr>
        <w:t xml:space="preserve"> та </w:t>
      </w:r>
      <w:proofErr w:type="spellStart"/>
      <w:r>
        <w:rPr>
          <w:b/>
          <w:color w:val="000000"/>
          <w:sz w:val="28"/>
          <w:szCs w:val="28"/>
        </w:rPr>
        <w:t>сплати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податку</w:t>
      </w:r>
      <w:proofErr w:type="spellEnd"/>
    </w:p>
    <w:p w:rsidR="00875EB5" w:rsidRDefault="00875EB5" w:rsidP="00875EB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8" w:name="n11864"/>
      <w:bookmarkEnd w:id="18"/>
      <w:r>
        <w:rPr>
          <w:color w:val="000000"/>
          <w:sz w:val="28"/>
          <w:szCs w:val="28"/>
        </w:rPr>
        <w:t xml:space="preserve">7.1. Сума </w:t>
      </w:r>
      <w:proofErr w:type="spellStart"/>
      <w:r>
        <w:rPr>
          <w:color w:val="000000"/>
          <w:sz w:val="28"/>
          <w:szCs w:val="28"/>
        </w:rPr>
        <w:t>збору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місця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паркування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транспортних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обчислена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податкової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декларації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звітний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податковий</w:t>
      </w:r>
      <w:proofErr w:type="spellEnd"/>
      <w:r>
        <w:rPr>
          <w:color w:val="000000"/>
          <w:sz w:val="28"/>
          <w:szCs w:val="28"/>
        </w:rPr>
        <w:t xml:space="preserve">) квартал, </w:t>
      </w:r>
      <w:proofErr w:type="spellStart"/>
      <w:r>
        <w:rPr>
          <w:color w:val="000000"/>
          <w:sz w:val="28"/>
          <w:szCs w:val="28"/>
        </w:rPr>
        <w:t>сплачується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щоквартально</w:t>
      </w:r>
      <w:proofErr w:type="spellEnd"/>
      <w:r>
        <w:rPr>
          <w:color w:val="000000"/>
          <w:sz w:val="28"/>
          <w:szCs w:val="28"/>
        </w:rPr>
        <w:t xml:space="preserve">, у </w:t>
      </w:r>
      <w:proofErr w:type="spellStart"/>
      <w:r>
        <w:rPr>
          <w:color w:val="000000"/>
          <w:sz w:val="28"/>
          <w:szCs w:val="28"/>
        </w:rPr>
        <w:t>визначений</w:t>
      </w:r>
      <w:proofErr w:type="spellEnd"/>
      <w:r>
        <w:rPr>
          <w:color w:val="000000"/>
          <w:sz w:val="28"/>
          <w:szCs w:val="28"/>
        </w:rPr>
        <w:t xml:space="preserve"> для квартального </w:t>
      </w:r>
      <w:proofErr w:type="spellStart"/>
      <w:r>
        <w:rPr>
          <w:color w:val="000000"/>
          <w:sz w:val="28"/>
          <w:szCs w:val="28"/>
        </w:rPr>
        <w:t>звітного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податкового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періоду</w:t>
      </w:r>
      <w:proofErr w:type="spellEnd"/>
      <w:r>
        <w:rPr>
          <w:color w:val="000000"/>
          <w:sz w:val="28"/>
          <w:szCs w:val="28"/>
        </w:rPr>
        <w:t xml:space="preserve"> строк, за </w:t>
      </w:r>
      <w:proofErr w:type="spellStart"/>
      <w:r>
        <w:rPr>
          <w:color w:val="000000"/>
          <w:sz w:val="28"/>
          <w:szCs w:val="28"/>
        </w:rPr>
        <w:t>місцезнаходженням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об’єкта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оподаткування</w:t>
      </w:r>
      <w:proofErr w:type="spellEnd"/>
      <w:r>
        <w:rPr>
          <w:color w:val="000000"/>
          <w:sz w:val="28"/>
          <w:szCs w:val="28"/>
        </w:rPr>
        <w:t>.</w:t>
      </w:r>
    </w:p>
    <w:p w:rsidR="00875EB5" w:rsidRDefault="00875EB5" w:rsidP="00875EB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19" w:name="n11927"/>
      <w:bookmarkEnd w:id="19"/>
      <w:r>
        <w:rPr>
          <w:color w:val="000000"/>
          <w:sz w:val="28"/>
          <w:szCs w:val="28"/>
        </w:rPr>
        <w:t xml:space="preserve">7.2. </w:t>
      </w:r>
      <w:proofErr w:type="spellStart"/>
      <w:r>
        <w:rPr>
          <w:color w:val="000000"/>
          <w:sz w:val="28"/>
          <w:szCs w:val="28"/>
        </w:rPr>
        <w:t>Платник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збору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підрозділ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без статусу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юридичної</w:t>
      </w:r>
      <w:proofErr w:type="spellEnd"/>
      <w:r>
        <w:rPr>
          <w:color w:val="000000"/>
          <w:sz w:val="28"/>
          <w:szCs w:val="28"/>
        </w:rPr>
        <w:t xml:space="preserve"> особи,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провадить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паркування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транспортних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засобів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земельній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ділянці</w:t>
      </w:r>
      <w:proofErr w:type="spellEnd"/>
      <w:r>
        <w:rPr>
          <w:color w:val="000000"/>
          <w:sz w:val="28"/>
          <w:szCs w:val="28"/>
        </w:rPr>
        <w:t xml:space="preserve"> не за </w:t>
      </w:r>
      <w:proofErr w:type="spellStart"/>
      <w:r>
        <w:rPr>
          <w:color w:val="000000"/>
          <w:sz w:val="28"/>
          <w:szCs w:val="28"/>
        </w:rPr>
        <w:t>місцем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реєстрації</w:t>
      </w:r>
      <w:proofErr w:type="spellEnd"/>
      <w:r>
        <w:rPr>
          <w:color w:val="000000"/>
          <w:sz w:val="28"/>
          <w:szCs w:val="28"/>
        </w:rPr>
        <w:t xml:space="preserve"> такого </w:t>
      </w:r>
      <w:proofErr w:type="spellStart"/>
      <w:r>
        <w:rPr>
          <w:color w:val="000000"/>
          <w:sz w:val="28"/>
          <w:szCs w:val="28"/>
        </w:rPr>
        <w:t>платника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збору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зобов’язаний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зареєструвати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підрозділ</w:t>
      </w:r>
      <w:proofErr w:type="spellEnd"/>
      <w:r>
        <w:rPr>
          <w:color w:val="000000"/>
          <w:sz w:val="28"/>
          <w:szCs w:val="28"/>
        </w:rPr>
        <w:t xml:space="preserve"> як </w:t>
      </w:r>
      <w:proofErr w:type="spellStart"/>
      <w:r>
        <w:rPr>
          <w:color w:val="000000"/>
          <w:sz w:val="28"/>
          <w:szCs w:val="28"/>
        </w:rPr>
        <w:t>платника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збору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контролюючому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місцезнаходженням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875EB5" w:rsidRDefault="00875EB5" w:rsidP="00875EB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0" w:name="n12941"/>
      <w:bookmarkStart w:id="21" w:name="n12929"/>
      <w:bookmarkStart w:id="22" w:name="n12927"/>
      <w:bookmarkStart w:id="23" w:name="n11876"/>
      <w:bookmarkEnd w:id="20"/>
      <w:bookmarkEnd w:id="21"/>
      <w:bookmarkEnd w:id="22"/>
      <w:bookmarkEnd w:id="23"/>
    </w:p>
    <w:p w:rsidR="00875EB5" w:rsidRDefault="00875EB5" w:rsidP="00875EB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75EB5" w:rsidRDefault="00875EB5" w:rsidP="00875EB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75EB5" w:rsidRDefault="00875EB5" w:rsidP="00875EB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Секретар сільської ради                                 </w:t>
      </w:r>
      <w:r w:rsidR="004121AF"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  <w:lang w:val="uk-UA"/>
        </w:rPr>
        <w:t xml:space="preserve">             І.М. </w:t>
      </w:r>
      <w:proofErr w:type="spellStart"/>
      <w:r>
        <w:rPr>
          <w:color w:val="000000"/>
          <w:sz w:val="28"/>
          <w:szCs w:val="28"/>
          <w:lang w:val="uk-UA"/>
        </w:rPr>
        <w:t>Невгод</w:t>
      </w:r>
      <w:proofErr w:type="spellEnd"/>
    </w:p>
    <w:p w:rsidR="00875EB5" w:rsidRDefault="00875EB5" w:rsidP="00875EB5">
      <w:pPr>
        <w:ind w:firstLine="709"/>
        <w:rPr>
          <w:sz w:val="28"/>
          <w:szCs w:val="28"/>
        </w:rPr>
      </w:pPr>
      <w:bookmarkStart w:id="24" w:name="n11853"/>
      <w:bookmarkEnd w:id="24"/>
    </w:p>
    <w:p w:rsidR="00875EB5" w:rsidRDefault="00875EB5" w:rsidP="00875EB5"/>
    <w:p w:rsidR="00875EB5" w:rsidRDefault="00875EB5" w:rsidP="00875EB5">
      <w:pPr>
        <w:rPr>
          <w:sz w:val="28"/>
          <w:szCs w:val="28"/>
          <w:highlight w:val="yellow"/>
        </w:rPr>
      </w:pPr>
    </w:p>
    <w:p w:rsidR="00875EB5" w:rsidRDefault="00875EB5" w:rsidP="00875EB5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textWrapping" w:clear="all"/>
      </w: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69"/>
        <w:gridCol w:w="1935"/>
        <w:gridCol w:w="2696"/>
      </w:tblGrid>
      <w:tr w:rsidR="00875EB5" w:rsidTr="00875EB5">
        <w:trPr>
          <w:tblCellSpacing w:w="18" w:type="dxa"/>
          <w:jc w:val="center"/>
        </w:trPr>
        <w:tc>
          <w:tcPr>
            <w:tcW w:w="2250" w:type="pct"/>
          </w:tcPr>
          <w:p w:rsidR="00875EB5" w:rsidRDefault="00875EB5">
            <w:pPr>
              <w:pStyle w:val="a3"/>
              <w:spacing w:line="25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50" w:type="pct"/>
          </w:tcPr>
          <w:p w:rsidR="00875EB5" w:rsidRDefault="00875EB5">
            <w:pPr>
              <w:pStyle w:val="a3"/>
              <w:spacing w:line="25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00" w:type="pct"/>
          </w:tcPr>
          <w:p w:rsidR="00875EB5" w:rsidRDefault="00875EB5">
            <w:pPr>
              <w:pStyle w:val="a3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875EB5" w:rsidRDefault="00875EB5" w:rsidP="00875EB5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tbl>
      <w:tblPr>
        <w:tblW w:w="500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75EB5" w:rsidTr="00875EB5">
        <w:trPr>
          <w:tblCellSpacing w:w="18" w:type="dxa"/>
        </w:trPr>
        <w:tc>
          <w:tcPr>
            <w:tcW w:w="2500" w:type="pct"/>
            <w:vAlign w:val="bottom"/>
          </w:tcPr>
          <w:p w:rsidR="00875EB5" w:rsidRDefault="00875EB5">
            <w:pPr>
              <w:pStyle w:val="a3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  <w:vAlign w:val="bottom"/>
          </w:tcPr>
          <w:p w:rsidR="00875EB5" w:rsidRDefault="00875EB5">
            <w:pPr>
              <w:pStyle w:val="a3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875EB5" w:rsidRPr="00875EB5" w:rsidRDefault="00875EB5" w:rsidP="00875EB5">
      <w:pPr>
        <w:rPr>
          <w:vanish/>
          <w:lang w:val="ru-RU"/>
        </w:rPr>
      </w:pPr>
    </w:p>
    <w:p w:rsidR="00875EB5" w:rsidRPr="00875EB5" w:rsidRDefault="00875EB5" w:rsidP="00875EB5">
      <w:pPr>
        <w:rPr>
          <w:vanish/>
          <w:lang w:val="ru-RU"/>
        </w:rPr>
      </w:pPr>
    </w:p>
    <w:p w:rsidR="00875EB5" w:rsidRDefault="00875EB5" w:rsidP="00875EB5"/>
    <w:p w:rsidR="00C3321D" w:rsidRDefault="00C3321D"/>
    <w:sectPr w:rsidR="00C3321D" w:rsidSect="004121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F36E7"/>
    <w:multiLevelType w:val="multilevel"/>
    <w:tmpl w:val="1C14869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27"/>
    <w:rsid w:val="00317327"/>
    <w:rsid w:val="004121AF"/>
    <w:rsid w:val="00875EB5"/>
    <w:rsid w:val="00C32C65"/>
    <w:rsid w:val="00C3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15D7"/>
  <w15:docId w15:val="{AFE9E7E7-93A8-42E8-BB26-3C6804FD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EB5"/>
    <w:pPr>
      <w:spacing w:before="100" w:beforeAutospacing="1" w:after="100" w:afterAutospacing="1"/>
    </w:pPr>
  </w:style>
  <w:style w:type="paragraph" w:customStyle="1" w:styleId="rvps2">
    <w:name w:val="rvps2"/>
    <w:basedOn w:val="a"/>
    <w:uiPriority w:val="99"/>
    <w:rsid w:val="00875EB5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875EB5"/>
  </w:style>
  <w:style w:type="paragraph" w:styleId="a4">
    <w:name w:val="Balloon Text"/>
    <w:basedOn w:val="a"/>
    <w:link w:val="a5"/>
    <w:uiPriority w:val="99"/>
    <w:semiHidden/>
    <w:unhideWhenUsed/>
    <w:rsid w:val="00875E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EB5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dcterms:created xsi:type="dcterms:W3CDTF">2019-07-22T13:41:00Z</dcterms:created>
  <dcterms:modified xsi:type="dcterms:W3CDTF">2019-07-22T13:41:00Z</dcterms:modified>
</cp:coreProperties>
</file>