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</w:t>
      </w:r>
    </w:p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СТЕПАНКІВСЬКА СІЛЬСЬКА РАДА</w:t>
      </w:r>
    </w:p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Тридцять п’ята сесія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ІІ скликання</w:t>
      </w:r>
    </w:p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2F36" w:rsidRDefault="00252F36" w:rsidP="00252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252F36" w:rsidRDefault="00252F36" w:rsidP="00252F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252F36" w:rsidRDefault="00252F36" w:rsidP="00252F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00.00.2019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№ 0-0/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 внесення змін до рішення</w:t>
      </w: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сесії №3-24/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 від 21.12.2017 року</w:t>
      </w: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«Про затвердження Положень </w:t>
      </w: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виконавчих органів ради»</w:t>
      </w: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(зі змінами від 08.04.2019 року №29-27/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Cs/>
          <w:sz w:val="28"/>
          <w:szCs w:val="28"/>
        </w:rPr>
        <w:t>ІІ,</w:t>
      </w: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Від 26.06.2019 року № 33-18/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Cs/>
          <w:sz w:val="28"/>
          <w:szCs w:val="28"/>
        </w:rPr>
        <w:t>ІІ)</w:t>
      </w:r>
    </w:p>
    <w:p w:rsidR="00252F36" w:rsidRDefault="00252F36" w:rsidP="00252F36">
      <w:pPr>
        <w:outlineLvl w:val="0"/>
        <w:rPr>
          <w:b/>
          <w:iCs/>
          <w:sz w:val="20"/>
          <w:szCs w:val="20"/>
        </w:rPr>
      </w:pP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п. 5 ст. 26, п. 4 ст. 54 Закону України  «Про місцеве самоврядування в Україні», </w:t>
      </w:r>
      <w:r>
        <w:rPr>
          <w:rFonts w:ascii="Times New Roman" w:hAnsi="Times New Roman"/>
          <w:bCs/>
          <w:sz w:val="28"/>
          <w:szCs w:val="28"/>
        </w:rPr>
        <w:t xml:space="preserve">постанови Кабінету Міністрів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року № 658, </w:t>
      </w:r>
      <w:r>
        <w:rPr>
          <w:rFonts w:ascii="Times New Roman" w:hAnsi="Times New Roman"/>
          <w:sz w:val="28"/>
          <w:szCs w:val="28"/>
        </w:rPr>
        <w:t xml:space="preserve">сесія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252F36" w:rsidRDefault="00252F36" w:rsidP="00252F36">
      <w:pPr>
        <w:spacing w:after="0" w:line="24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52F36" w:rsidRDefault="00252F36" w:rsidP="00252F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252F36" w:rsidRDefault="00252F36" w:rsidP="00252F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F36" w:rsidRDefault="00252F36" w:rsidP="00252F36">
      <w:pPr>
        <w:pStyle w:val="a4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№3-24/VІІ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21.12.2017 року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252F36" w:rsidRDefault="00252F36" w:rsidP="00252F3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  <w:shd w:val="clear" w:color="auto" w:fill="FFFFFF"/>
          <w:lang w:val="uk-UA"/>
        </w:rPr>
        <w:t>Внести зміни в</w:t>
      </w:r>
      <w:r>
        <w:rPr>
          <w:sz w:val="28"/>
          <w:szCs w:val="28"/>
        </w:rPr>
        <w:t xml:space="preserve"> п. </w:t>
      </w:r>
      <w:r>
        <w:rPr>
          <w:sz w:val="28"/>
          <w:szCs w:val="28"/>
          <w:lang w:val="uk-UA" w:eastAsia="uk-UA"/>
        </w:rPr>
        <w:t xml:space="preserve">2.2 </w:t>
      </w:r>
      <w:r>
        <w:rPr>
          <w:sz w:val="28"/>
          <w:szCs w:val="28"/>
          <w:lang w:eastAsia="uk-UA"/>
        </w:rPr>
        <w:t>«</w:t>
      </w:r>
      <w:r>
        <w:rPr>
          <w:sz w:val="28"/>
          <w:szCs w:val="28"/>
          <w:lang w:val="uk-UA" w:eastAsia="uk-UA"/>
        </w:rPr>
        <w:t xml:space="preserve">При здійсненні </w:t>
      </w:r>
      <w:proofErr w:type="spellStart"/>
      <w:r>
        <w:rPr>
          <w:sz w:val="28"/>
          <w:szCs w:val="28"/>
          <w:lang w:eastAsia="uk-UA"/>
        </w:rPr>
        <w:t>повноважень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Відділу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зобов’язано</w:t>
      </w:r>
      <w:proofErr w:type="spellEnd"/>
      <w:r>
        <w:rPr>
          <w:sz w:val="28"/>
          <w:szCs w:val="28"/>
          <w:lang w:eastAsia="uk-UA"/>
        </w:rPr>
        <w:t xml:space="preserve">», </w:t>
      </w:r>
      <w:proofErr w:type="spellStart"/>
      <w:r>
        <w:rPr>
          <w:sz w:val="28"/>
          <w:szCs w:val="28"/>
          <w:lang w:eastAsia="uk-UA"/>
        </w:rPr>
        <w:t>розділу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2 </w:t>
      </w:r>
      <w:r>
        <w:rPr>
          <w:sz w:val="28"/>
          <w:szCs w:val="28"/>
          <w:lang w:eastAsia="uk-UA"/>
        </w:rPr>
        <w:t>«</w:t>
      </w:r>
      <w:r>
        <w:rPr>
          <w:sz w:val="28"/>
          <w:szCs w:val="28"/>
          <w:lang w:val="uk-UA" w:eastAsia="uk-UA"/>
        </w:rPr>
        <w:t>Завдання та повноваження відділу</w:t>
      </w:r>
      <w:r>
        <w:rPr>
          <w:sz w:val="28"/>
          <w:szCs w:val="28"/>
          <w:lang w:eastAsia="uk-UA"/>
        </w:rPr>
        <w:t xml:space="preserve">», </w:t>
      </w:r>
      <w:proofErr w:type="spellStart"/>
      <w:r>
        <w:rPr>
          <w:sz w:val="28"/>
          <w:szCs w:val="28"/>
          <w:lang w:eastAsia="uk-UA"/>
        </w:rPr>
        <w:t>Положення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соціального захисту населення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>
        <w:rPr>
          <w:bCs/>
          <w:sz w:val="28"/>
          <w:szCs w:val="28"/>
          <w:lang w:val="uk-UA"/>
        </w:rPr>
        <w:t>додавши та виклавши в редакції п. 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uk-UA"/>
        </w:rPr>
        <w:t xml:space="preserve"> «Порядку взаємодії суб’єктів, що здійснюють заходи у сфері запобігання та протидії домашньому насильству і насильству за ознакою статі» затвердженим постановою Кабінету Міністрів від 22.08.2018 року № 658: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>. 2.2.30 «</w:t>
      </w:r>
      <w:r>
        <w:rPr>
          <w:rFonts w:eastAsia="Times New Roman"/>
          <w:sz w:val="28"/>
          <w:szCs w:val="28"/>
          <w:lang w:val="uk-UA"/>
        </w:rPr>
        <w:t xml:space="preserve">Виконавчі органи рад об’єднаних територіальних громад, міських, районних у містах (у разі їх утворення)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(структурний підрозділ), які (який) проводять (проводить)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</w:t>
      </w:r>
      <w:r>
        <w:rPr>
          <w:rFonts w:eastAsia="Times New Roman"/>
          <w:sz w:val="28"/>
          <w:szCs w:val="28"/>
          <w:lang w:val="uk-UA"/>
        </w:rPr>
        <w:lastRenderedPageBreak/>
        <w:t>захисту постраждалим особам, а також роботу з кривдниками відповідно до Законів України</w:t>
      </w:r>
      <w:r>
        <w:rPr>
          <w:rFonts w:eastAsia="Times New Roman"/>
          <w:sz w:val="28"/>
          <w:szCs w:val="28"/>
        </w:rPr>
        <w:t> </w:t>
      </w:r>
      <w:hyperlink r:id="rId6" w:tgtFrame="_blank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val="uk-UA"/>
          </w:rPr>
          <w:t>«Про запобігання та протидію домашньому насильству</w:t>
        </w:r>
      </w:hyperlink>
      <w:r>
        <w:rPr>
          <w:rFonts w:eastAsia="Times New Roman"/>
          <w:sz w:val="28"/>
          <w:szCs w:val="28"/>
          <w:lang w:val="uk-UA"/>
        </w:rPr>
        <w:t>»,</w:t>
      </w:r>
      <w:r>
        <w:rPr>
          <w:rFonts w:eastAsia="Times New Roman"/>
          <w:sz w:val="28"/>
          <w:szCs w:val="28"/>
        </w:rPr>
        <w:t> </w:t>
      </w:r>
      <w:hyperlink r:id="rId7" w:tgtFrame="_blank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val="uk-UA"/>
          </w:rPr>
          <w:t>«Про забезпечення рівних прав та можливостей жінок і чоловіків</w:t>
        </w:r>
      </w:hyperlink>
      <w:r>
        <w:rPr>
          <w:rFonts w:eastAsia="Times New Roman"/>
          <w:sz w:val="28"/>
          <w:szCs w:val="28"/>
          <w:lang w:val="uk-UA"/>
        </w:rPr>
        <w:t>»</w:t>
      </w: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  <w:lang w:val="uk-UA"/>
        </w:rPr>
        <w:t>та цього Порядку.</w:t>
      </w:r>
    </w:p>
    <w:p w:rsidR="00252F36" w:rsidRDefault="00252F36" w:rsidP="00252F3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n88"/>
      <w:bookmarkEnd w:id="0"/>
      <w:r>
        <w:rPr>
          <w:rFonts w:ascii="Times New Roman" w:hAnsi="Times New Roman"/>
          <w:sz w:val="28"/>
          <w:szCs w:val="28"/>
          <w:lang w:eastAsia="ru-RU"/>
        </w:rPr>
        <w:t>Виконавчі органи сільських, селищних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комітету, які проводять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 відповідно до Законів України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hyperlink r:id="rId8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«Про запобігання та протидію домашньому насильству</w:t>
        </w:r>
      </w:hyperlink>
      <w:r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hyperlink r:id="rId9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«Про забезпечення рівних прав та можливостей жінок і чоловіків</w:t>
        </w:r>
      </w:hyperlink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та цього Порядку.».</w:t>
      </w:r>
    </w:p>
    <w:p w:rsidR="00252F36" w:rsidRDefault="00252F36" w:rsidP="00252F36">
      <w:pPr>
        <w:shd w:val="clear" w:color="auto" w:fill="FFFFFF"/>
        <w:spacing w:after="0" w:line="240" w:lineRule="auto"/>
        <w:ind w:firstLine="4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Спеціалісту І категорії загального відділу (з кадрових питань)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Мигаль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 О. внести зазначені зміни в посадову інструкцію начальника відділу соціального захисту населення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ради.</w:t>
      </w:r>
    </w:p>
    <w:p w:rsidR="00252F36" w:rsidRDefault="00252F36" w:rsidP="00252F36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 xml:space="preserve">3. Контроль за виконанням даного рішення покласти на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секретаря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Невгод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І.М.</w:t>
      </w:r>
    </w:p>
    <w:p w:rsidR="00252F36" w:rsidRDefault="00252F36" w:rsidP="00252F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252F36" w:rsidRDefault="00252F36" w:rsidP="00252F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252F36" w:rsidRDefault="00252F36" w:rsidP="00252F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252F36" w:rsidRDefault="00252F36" w:rsidP="00252F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Сільський голова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І.М. </w:t>
      </w:r>
      <w:proofErr w:type="spellStart"/>
      <w:r>
        <w:rPr>
          <w:rFonts w:ascii="Times New Roman" w:hAnsi="Times New Roman"/>
          <w:iCs/>
          <w:sz w:val="28"/>
          <w:szCs w:val="28"/>
        </w:rPr>
        <w:t>Чекаленко</w:t>
      </w:r>
      <w:proofErr w:type="spellEnd"/>
    </w:p>
    <w:p w:rsidR="00252F36" w:rsidRDefault="00252F36" w:rsidP="00252F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252F36" w:rsidRDefault="00252F36" w:rsidP="00252F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252F36" w:rsidRDefault="00252F36" w:rsidP="00252F36">
      <w:pPr>
        <w:spacing w:after="0" w:line="240" w:lineRule="auto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Підготували:</w:t>
      </w:r>
    </w:p>
    <w:p w:rsidR="00252F36" w:rsidRDefault="00252F36" w:rsidP="00252F36">
      <w:pPr>
        <w:spacing w:after="0" w:line="240" w:lineRule="auto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Секретар сільської ради</w:t>
      </w:r>
      <w:r>
        <w:rPr>
          <w:rFonts w:ascii="Times New Roman" w:eastAsia="Calibri" w:hAnsi="Times New Roman"/>
          <w:lang w:eastAsia="ru-RU"/>
        </w:rPr>
        <w:tab/>
      </w:r>
      <w:r>
        <w:rPr>
          <w:rFonts w:ascii="Times New Roman" w:eastAsia="Calibri" w:hAnsi="Times New Roman"/>
          <w:lang w:eastAsia="ru-RU"/>
        </w:rPr>
        <w:tab/>
      </w:r>
      <w:r>
        <w:rPr>
          <w:rFonts w:ascii="Times New Roman" w:eastAsia="Calibri" w:hAnsi="Times New Roman"/>
          <w:lang w:eastAsia="ru-RU"/>
        </w:rPr>
        <w:tab/>
        <w:t xml:space="preserve">І.М. </w:t>
      </w:r>
      <w:proofErr w:type="spellStart"/>
      <w:r>
        <w:rPr>
          <w:rFonts w:ascii="Times New Roman" w:eastAsia="Calibri" w:hAnsi="Times New Roman"/>
          <w:lang w:eastAsia="ru-RU"/>
        </w:rPr>
        <w:t>Невгод</w:t>
      </w:r>
      <w:proofErr w:type="spellEnd"/>
    </w:p>
    <w:p w:rsidR="00252F36" w:rsidRDefault="00252F36" w:rsidP="00252F36">
      <w:pPr>
        <w:spacing w:after="0" w:line="240" w:lineRule="auto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Спеціаліст І категорії юрисконсульт</w:t>
      </w:r>
      <w:r>
        <w:rPr>
          <w:rFonts w:ascii="Times New Roman" w:eastAsia="Calibri" w:hAnsi="Times New Roman"/>
          <w:lang w:eastAsia="ru-RU"/>
        </w:rPr>
        <w:tab/>
      </w:r>
      <w:r>
        <w:rPr>
          <w:rFonts w:ascii="Times New Roman" w:eastAsia="Calibri" w:hAnsi="Times New Roman"/>
          <w:lang w:eastAsia="ru-RU"/>
        </w:rPr>
        <w:tab/>
        <w:t xml:space="preserve">С.І. </w:t>
      </w:r>
      <w:proofErr w:type="spellStart"/>
      <w:r>
        <w:rPr>
          <w:rFonts w:ascii="Times New Roman" w:eastAsia="Calibri" w:hAnsi="Times New Roman"/>
          <w:lang w:eastAsia="ru-RU"/>
        </w:rPr>
        <w:t>Нечаєнко</w:t>
      </w:r>
      <w:proofErr w:type="spellEnd"/>
      <w:r>
        <w:rPr>
          <w:rFonts w:ascii="Times New Roman" w:eastAsia="Calibri" w:hAnsi="Times New Roman"/>
          <w:lang w:eastAsia="ru-RU"/>
        </w:rPr>
        <w:t xml:space="preserve">         </w:t>
      </w:r>
    </w:p>
    <w:p w:rsidR="00252F36" w:rsidRDefault="00252F36" w:rsidP="00252F36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A80AB4" w:rsidRDefault="00A80AB4">
      <w:bookmarkStart w:id="1" w:name="_GoBack"/>
      <w:bookmarkEnd w:id="1"/>
    </w:p>
    <w:sectPr w:rsidR="00A8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81"/>
    <w:rsid w:val="00252F36"/>
    <w:rsid w:val="00996F81"/>
    <w:rsid w:val="00A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F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2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52F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36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F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2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52F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3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2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66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29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6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2019-07-24T11:03:00Z</dcterms:created>
  <dcterms:modified xsi:type="dcterms:W3CDTF">2019-07-24T11:03:00Z</dcterms:modified>
</cp:coreProperties>
</file>