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F2" w:rsidRPr="00867BF2" w:rsidRDefault="00867BF2" w:rsidP="00867B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67BF2">
        <w:rPr>
          <w:rFonts w:ascii="Times New Roman" w:hAnsi="Times New Roman"/>
          <w:sz w:val="28"/>
          <w:szCs w:val="28"/>
        </w:rPr>
        <w:t xml:space="preserve">Додаток </w:t>
      </w:r>
    </w:p>
    <w:p w:rsidR="00867BF2" w:rsidRPr="00867BF2" w:rsidRDefault="00867BF2" w:rsidP="00867B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67BF2">
        <w:rPr>
          <w:rFonts w:ascii="Times New Roman" w:hAnsi="Times New Roman"/>
          <w:sz w:val="28"/>
          <w:szCs w:val="28"/>
        </w:rPr>
        <w:t>до проекту рішення сільської ради</w:t>
      </w:r>
    </w:p>
    <w:p w:rsidR="00867BF2" w:rsidRPr="00867BF2" w:rsidRDefault="00867BF2" w:rsidP="00867BF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sz w:val="28"/>
          <w:szCs w:val="28"/>
        </w:rPr>
        <w:t>від 00.00.2019 № 31-0/</w:t>
      </w:r>
      <w:r w:rsidRPr="00867BF2">
        <w:rPr>
          <w:rFonts w:ascii="Times New Roman" w:hAnsi="Times New Roman"/>
          <w:sz w:val="28"/>
          <w:szCs w:val="28"/>
          <w:lang w:val="en-US"/>
        </w:rPr>
        <w:t>V</w:t>
      </w:r>
      <w:r w:rsidRPr="00867BF2">
        <w:rPr>
          <w:rFonts w:ascii="Times New Roman" w:hAnsi="Times New Roman"/>
          <w:sz w:val="28"/>
          <w:szCs w:val="28"/>
        </w:rPr>
        <w:t>ІІ</w:t>
      </w:r>
    </w:p>
    <w:p w:rsidR="00867BF2" w:rsidRPr="00867BF2" w:rsidRDefault="00867BF2" w:rsidP="00867B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7BF2" w:rsidRPr="00867BF2" w:rsidRDefault="00867BF2" w:rsidP="00867B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867BF2" w:rsidRPr="00867BF2" w:rsidRDefault="00867BF2" w:rsidP="00867BF2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об’єднаної територіальної </w:t>
      </w:r>
      <w:r>
        <w:rPr>
          <w:b/>
        </w:rPr>
        <w:t>громади за І півріччя</w:t>
      </w:r>
      <w:r w:rsidRPr="00867BF2">
        <w:rPr>
          <w:b/>
        </w:rPr>
        <w:t xml:space="preserve"> 2019 року</w:t>
      </w:r>
    </w:p>
    <w:p w:rsidR="00867BF2" w:rsidRDefault="00867BF2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404F" w:rsidRDefault="0046404F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ДОХОДИ СТЕПАНКІВСЬКОЇ ОБ’ЄДНАНОЇ ТЕРИТОРІАЛЬНОЇ ГРОМАДИ ЗА </w:t>
      </w:r>
      <w:r w:rsidR="00B048B5">
        <w:rPr>
          <w:rFonts w:ascii="Times New Roman" w:hAnsi="Times New Roman"/>
          <w:sz w:val="28"/>
          <w:szCs w:val="28"/>
          <w:u w:val="single"/>
        </w:rPr>
        <w:t>І ПІВРІЧЧЯ 2019</w:t>
      </w:r>
      <w:r>
        <w:rPr>
          <w:rFonts w:ascii="Times New Roman" w:hAnsi="Times New Roman"/>
          <w:sz w:val="28"/>
          <w:szCs w:val="28"/>
          <w:u w:val="single"/>
        </w:rPr>
        <w:t xml:space="preserve"> РІК</w:t>
      </w:r>
    </w:p>
    <w:p w:rsidR="00976345" w:rsidRDefault="00976345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404F" w:rsidRDefault="0046404F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="008E6DC1" w:rsidRPr="008E6DC1">
        <w:rPr>
          <w:sz w:val="28"/>
          <w:szCs w:val="28"/>
        </w:rPr>
        <w:t xml:space="preserve">аналізу виконання плану по доходах </w:t>
      </w:r>
      <w:r w:rsidR="008E6DC1">
        <w:rPr>
          <w:sz w:val="28"/>
          <w:szCs w:val="28"/>
        </w:rPr>
        <w:t>бюджету Степанківської об’єднаної територіальної громади за І півріччя 2019 року</w:t>
      </w:r>
      <w:r>
        <w:rPr>
          <w:sz w:val="28"/>
          <w:szCs w:val="28"/>
        </w:rPr>
        <w:t xml:space="preserve"> уточнені планові показники бюджету об’єднаної те</w:t>
      </w:r>
      <w:r w:rsidR="00BF54DD">
        <w:rPr>
          <w:sz w:val="28"/>
          <w:szCs w:val="28"/>
        </w:rPr>
        <w:t>риторіальної громади на І півріччя 2019 року</w:t>
      </w:r>
      <w:r>
        <w:rPr>
          <w:sz w:val="28"/>
          <w:szCs w:val="28"/>
        </w:rPr>
        <w:t xml:space="preserve"> по доходній части</w:t>
      </w:r>
      <w:r w:rsidR="00BF54DD">
        <w:rPr>
          <w:sz w:val="28"/>
          <w:szCs w:val="28"/>
        </w:rPr>
        <w:t>ні становили в сумі  23279494,22</w:t>
      </w:r>
      <w:r>
        <w:rPr>
          <w:sz w:val="28"/>
          <w:szCs w:val="28"/>
        </w:rPr>
        <w:t xml:space="preserve"> грн., в тому числі по загальному фонду – </w:t>
      </w:r>
      <w:r w:rsidR="00BF54DD">
        <w:rPr>
          <w:sz w:val="28"/>
          <w:szCs w:val="28"/>
        </w:rPr>
        <w:t>22055537,00</w:t>
      </w:r>
      <w:r w:rsidRPr="00C75E50">
        <w:rPr>
          <w:sz w:val="28"/>
          <w:szCs w:val="28"/>
        </w:rPr>
        <w:t xml:space="preserve"> грн., по</w:t>
      </w:r>
      <w:r w:rsidR="00BF54DD">
        <w:rPr>
          <w:sz w:val="28"/>
          <w:szCs w:val="28"/>
        </w:rPr>
        <w:t xml:space="preserve"> спеціальному фонду – 1223957,22</w:t>
      </w:r>
      <w:r w:rsidRPr="00C75E50">
        <w:rPr>
          <w:sz w:val="28"/>
          <w:szCs w:val="28"/>
        </w:rPr>
        <w:t xml:space="preserve"> грн. Фактично над</w:t>
      </w:r>
      <w:r w:rsidR="00BF54DD">
        <w:rPr>
          <w:sz w:val="28"/>
          <w:szCs w:val="28"/>
        </w:rPr>
        <w:t>ійшло доходів в сумі 24744848,58</w:t>
      </w:r>
      <w:r w:rsidRPr="00C75E50">
        <w:rPr>
          <w:sz w:val="28"/>
          <w:szCs w:val="28"/>
        </w:rPr>
        <w:t xml:space="preserve"> грн., в тому числі п</w:t>
      </w:r>
      <w:r w:rsidR="00BF54DD">
        <w:rPr>
          <w:sz w:val="28"/>
          <w:szCs w:val="28"/>
        </w:rPr>
        <w:t>о загальному фонду – 23851936,27 грн., що становить 108,14</w:t>
      </w:r>
      <w:r w:rsidRPr="00C75E50">
        <w:rPr>
          <w:sz w:val="28"/>
          <w:szCs w:val="28"/>
        </w:rPr>
        <w:t xml:space="preserve"> % до уточненого плану,  п</w:t>
      </w:r>
      <w:r w:rsidR="00BF54DD">
        <w:rPr>
          <w:sz w:val="28"/>
          <w:szCs w:val="28"/>
        </w:rPr>
        <w:t>о спеціальному фонду – 892812,31 грн., що становить 72,95</w:t>
      </w:r>
      <w:r w:rsidRPr="00C75E50">
        <w:rPr>
          <w:sz w:val="28"/>
          <w:szCs w:val="28"/>
        </w:rPr>
        <w:t xml:space="preserve"> %</w:t>
      </w:r>
      <w:r w:rsidR="00BF54DD">
        <w:rPr>
          <w:sz w:val="28"/>
          <w:szCs w:val="28"/>
        </w:rPr>
        <w:t xml:space="preserve"> до уточненого плану</w:t>
      </w:r>
      <w:r w:rsidRPr="00C75E50">
        <w:rPr>
          <w:sz w:val="28"/>
          <w:szCs w:val="28"/>
        </w:rPr>
        <w:t>.</w:t>
      </w:r>
    </w:p>
    <w:p w:rsidR="00976345" w:rsidRDefault="0097634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Власні надходження, фонди в цілому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Власні надходження бюджету Степанківської об’єднаної територіальної громади по загальному та спеціальному фондах, без вра</w:t>
      </w:r>
      <w:r w:rsidR="00BF54DD">
        <w:rPr>
          <w:sz w:val="28"/>
          <w:szCs w:val="28"/>
        </w:rPr>
        <w:t>хування трансфе</w:t>
      </w:r>
      <w:r w:rsidR="003D397A">
        <w:rPr>
          <w:sz w:val="28"/>
          <w:szCs w:val="28"/>
        </w:rPr>
        <w:t>ртів, за І півріччя</w:t>
      </w:r>
      <w:r w:rsidR="00BF54DD">
        <w:rPr>
          <w:sz w:val="28"/>
          <w:szCs w:val="28"/>
        </w:rPr>
        <w:t xml:space="preserve"> 2019 року разом склали </w:t>
      </w:r>
      <w:r w:rsidR="003D397A">
        <w:rPr>
          <w:sz w:val="28"/>
          <w:szCs w:val="28"/>
        </w:rPr>
        <w:t>13021938,58</w:t>
      </w:r>
      <w:r>
        <w:rPr>
          <w:sz w:val="28"/>
          <w:szCs w:val="28"/>
        </w:rPr>
        <w:t xml:space="preserve"> грн., виконання власних надходжень по</w:t>
      </w:r>
      <w:r w:rsidR="003D397A">
        <w:rPr>
          <w:sz w:val="28"/>
          <w:szCs w:val="28"/>
        </w:rPr>
        <w:t xml:space="preserve"> фондах в цілому становить 103,6</w:t>
      </w:r>
      <w:r>
        <w:rPr>
          <w:sz w:val="28"/>
          <w:szCs w:val="28"/>
        </w:rPr>
        <w:t>% (відносно уточнених планових показників</w:t>
      </w:r>
      <w:r w:rsidR="003D397A">
        <w:rPr>
          <w:sz w:val="28"/>
          <w:szCs w:val="28"/>
        </w:rPr>
        <w:t xml:space="preserve"> на І півріччя 2019 року</w:t>
      </w:r>
      <w:r>
        <w:rPr>
          <w:sz w:val="28"/>
          <w:szCs w:val="28"/>
        </w:rPr>
        <w:t xml:space="preserve"> по фондах в цілому</w:t>
      </w:r>
      <w:r w:rsidR="003D397A">
        <w:rPr>
          <w:sz w:val="28"/>
          <w:szCs w:val="28"/>
        </w:rPr>
        <w:t xml:space="preserve"> 12565416,22 грн.</w:t>
      </w:r>
      <w:r>
        <w:rPr>
          <w:sz w:val="28"/>
          <w:szCs w:val="28"/>
        </w:rPr>
        <w:t>). Питома вага власних надходжень у бюджеті</w:t>
      </w:r>
      <w:r w:rsidR="003D397A">
        <w:rPr>
          <w:sz w:val="28"/>
          <w:szCs w:val="28"/>
        </w:rPr>
        <w:t xml:space="preserve"> Степанківської об’єднаної територіальної громади по обох фондах за і півріччя 2019 року складає 52,6</w:t>
      </w:r>
      <w:r>
        <w:rPr>
          <w:sz w:val="28"/>
          <w:szCs w:val="28"/>
        </w:rPr>
        <w:t>%.</w:t>
      </w:r>
    </w:p>
    <w:tbl>
      <w:tblPr>
        <w:tblStyle w:val="a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701"/>
      </w:tblGrid>
      <w:tr w:rsidR="00BE3C33" w:rsidRPr="00C40DC5" w:rsidTr="00012658">
        <w:tc>
          <w:tcPr>
            <w:tcW w:w="9355" w:type="dxa"/>
            <w:gridSpan w:val="2"/>
          </w:tcPr>
          <w:p w:rsidR="00BE3C33" w:rsidRDefault="00BE3C33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  <w:p w:rsidR="00BE3C33" w:rsidRDefault="00BE3C33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 w:rsidRPr="00B10F48">
              <w:rPr>
                <w:b/>
                <w:szCs w:val="24"/>
              </w:rPr>
              <w:t xml:space="preserve">ВИКОНАННЯ ПЛАНУ ПО </w:t>
            </w:r>
            <w:r>
              <w:rPr>
                <w:b/>
                <w:szCs w:val="24"/>
              </w:rPr>
              <w:t>ВЛАСНИХ</w:t>
            </w:r>
            <w:r w:rsidRPr="00C40DC5">
              <w:rPr>
                <w:b/>
                <w:szCs w:val="24"/>
              </w:rPr>
              <w:t xml:space="preserve"> НАДХОДЖЕННЯ</w:t>
            </w:r>
            <w:r>
              <w:rPr>
                <w:b/>
                <w:szCs w:val="24"/>
              </w:rPr>
              <w:t xml:space="preserve">Х БЮДЖЕТУ </w:t>
            </w:r>
            <w:r w:rsidRPr="00B10F48">
              <w:rPr>
                <w:b/>
                <w:szCs w:val="24"/>
              </w:rPr>
              <w:t>СТЕПАНКІВСЬКОЇ ОБ’ЄДНАНОЇ ТЕРИТОРІАЛЬНОЇ ГРОМАДИ</w:t>
            </w:r>
          </w:p>
          <w:p w:rsidR="00BE3C33" w:rsidRDefault="00BE3C33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 w:rsidRPr="00B10F48">
              <w:rPr>
                <w:b/>
                <w:szCs w:val="24"/>
              </w:rPr>
              <w:t>ЗА І ПІВРІЧЧЯ 2019 РОКУ</w:t>
            </w:r>
          </w:p>
          <w:p w:rsidR="00711036" w:rsidRPr="00C40DC5" w:rsidRDefault="00711036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BE3C33" w:rsidRPr="00C40DC5" w:rsidTr="00012658">
        <w:trPr>
          <w:trHeight w:val="246"/>
        </w:trPr>
        <w:tc>
          <w:tcPr>
            <w:tcW w:w="4677" w:type="dxa"/>
          </w:tcPr>
          <w:p w:rsidR="00BE3C33" w:rsidRPr="00C40DC5" w:rsidRDefault="00BE3C33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8" w:type="dxa"/>
          </w:tcPr>
          <w:p w:rsidR="00BE3C33" w:rsidRPr="00C40DC5" w:rsidRDefault="00BE3C33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BE3C33" w:rsidRPr="00AD5CB5" w:rsidTr="00012658">
        <w:trPr>
          <w:trHeight w:val="2815"/>
        </w:trPr>
        <w:tc>
          <w:tcPr>
            <w:tcW w:w="4677" w:type="dxa"/>
          </w:tcPr>
          <w:p w:rsidR="00BE3C33" w:rsidRPr="00AD5CB5" w:rsidRDefault="00BE3C33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3C33" w:rsidRPr="00AD5CB5" w:rsidRDefault="00BE3C33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976345" w:rsidRDefault="0097634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 Міжбюджетні трансферти, фонди в цілому</w:t>
      </w:r>
    </w:p>
    <w:p w:rsidR="0046404F" w:rsidRDefault="003D397A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Надходження міжбюджетних трансфертів</w:t>
      </w:r>
      <w:r w:rsidR="0046404F">
        <w:rPr>
          <w:sz w:val="28"/>
          <w:szCs w:val="28"/>
        </w:rPr>
        <w:t xml:space="preserve"> бюджету Степанківської об’єднаної територіальної громади по загальному та</w:t>
      </w:r>
      <w:r>
        <w:rPr>
          <w:sz w:val="28"/>
          <w:szCs w:val="28"/>
        </w:rPr>
        <w:t xml:space="preserve"> спеціальному фондах за І півріччя 2019 року склали 11722910,00 </w:t>
      </w:r>
      <w:r w:rsidR="0046404F">
        <w:rPr>
          <w:sz w:val="28"/>
          <w:szCs w:val="28"/>
        </w:rPr>
        <w:t>грн., виконання по міжбюджетних трансферта</w:t>
      </w:r>
      <w:r>
        <w:rPr>
          <w:sz w:val="28"/>
          <w:szCs w:val="28"/>
        </w:rPr>
        <w:t xml:space="preserve">х по фондах в цілому за І півріччя 2019 року становить </w:t>
      </w:r>
      <w:r w:rsidR="00614AE5">
        <w:rPr>
          <w:sz w:val="28"/>
          <w:szCs w:val="28"/>
        </w:rPr>
        <w:t>109,4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(відносно уточнених планових показників на І півріччя 2019 року по фондах в цілому 10714078,00 грн.)</w:t>
      </w:r>
      <w:r w:rsidR="0046404F">
        <w:rPr>
          <w:sz w:val="28"/>
          <w:szCs w:val="28"/>
        </w:rPr>
        <w:t>. П</w:t>
      </w:r>
      <w:r w:rsidR="00614AE5">
        <w:rPr>
          <w:sz w:val="28"/>
          <w:szCs w:val="28"/>
        </w:rPr>
        <w:t>итома вага отриманих за І півріччя 2019 року</w:t>
      </w:r>
      <w:r w:rsidR="0046404F">
        <w:rPr>
          <w:sz w:val="28"/>
          <w:szCs w:val="28"/>
        </w:rPr>
        <w:t xml:space="preserve"> міжбюджетних трансфертів у бюджеті</w:t>
      </w:r>
      <w:r w:rsidR="00614AE5">
        <w:rPr>
          <w:sz w:val="28"/>
          <w:szCs w:val="28"/>
        </w:rPr>
        <w:t xml:space="preserve"> Степанківської об’єднаної територіальної громади</w:t>
      </w:r>
      <w:r w:rsidR="0046404F">
        <w:rPr>
          <w:sz w:val="28"/>
          <w:szCs w:val="28"/>
        </w:rPr>
        <w:t xml:space="preserve"> по обо</w:t>
      </w:r>
      <w:r w:rsidR="00614AE5">
        <w:rPr>
          <w:sz w:val="28"/>
          <w:szCs w:val="28"/>
        </w:rPr>
        <w:t>х фондах в цілому становить 47,4</w:t>
      </w:r>
      <w:r w:rsidR="0046404F">
        <w:rPr>
          <w:sz w:val="28"/>
          <w:szCs w:val="28"/>
        </w:rPr>
        <w:t>%.</w:t>
      </w:r>
    </w:p>
    <w:p w:rsidR="00976345" w:rsidRDefault="00976345" w:rsidP="00B10F48">
      <w:pPr>
        <w:pStyle w:val="a4"/>
        <w:spacing w:line="240" w:lineRule="auto"/>
        <w:ind w:left="1068"/>
        <w:jc w:val="center"/>
        <w:rPr>
          <w:b/>
          <w:szCs w:val="24"/>
        </w:rPr>
      </w:pPr>
    </w:p>
    <w:p w:rsidR="00BE3C33" w:rsidRDefault="00BE3C33" w:rsidP="00BE3C33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МІЖБЮДЖЕТНИХ ТРАНСФЕРТАХ БЮДЖЕТУ </w:t>
      </w:r>
      <w:r w:rsidRPr="00B10F48">
        <w:rPr>
          <w:b/>
          <w:szCs w:val="24"/>
        </w:rPr>
        <w:t>СТЕПАНКІВСЬКОЇ ОБ’ЄДНАНОЇ ТЕРИТОРІАЛЬНОЇ ГРОМАДИ</w:t>
      </w:r>
    </w:p>
    <w:p w:rsidR="00B10F48" w:rsidRDefault="00BE3C33" w:rsidP="00BE3C33">
      <w:pPr>
        <w:pStyle w:val="a4"/>
        <w:spacing w:line="240" w:lineRule="auto"/>
        <w:ind w:left="1068"/>
        <w:jc w:val="center"/>
        <w:rPr>
          <w:sz w:val="28"/>
          <w:szCs w:val="28"/>
        </w:rPr>
      </w:pPr>
      <w:r w:rsidRPr="00B10F48">
        <w:rPr>
          <w:b/>
          <w:szCs w:val="24"/>
        </w:rPr>
        <w:t>ЗА І ПІВРІЧЧЯ 2019 РОКУ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701"/>
      </w:tblGrid>
      <w:tr w:rsidR="00B10F48" w:rsidRPr="00C40DC5" w:rsidTr="00012658">
        <w:tc>
          <w:tcPr>
            <w:tcW w:w="9351" w:type="dxa"/>
            <w:gridSpan w:val="2"/>
          </w:tcPr>
          <w:p w:rsidR="00B10F48" w:rsidRPr="00C40DC5" w:rsidRDefault="00B10F48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B10F48" w:rsidRPr="00C40DC5" w:rsidTr="00012658">
        <w:trPr>
          <w:trHeight w:val="246"/>
        </w:trPr>
        <w:tc>
          <w:tcPr>
            <w:tcW w:w="4957" w:type="dxa"/>
          </w:tcPr>
          <w:p w:rsidR="00B10F48" w:rsidRPr="00C40DC5" w:rsidRDefault="00B10F48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394" w:type="dxa"/>
          </w:tcPr>
          <w:p w:rsidR="00B10F48" w:rsidRPr="00C40DC5" w:rsidRDefault="00B10F48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B10F48" w:rsidRPr="00AD5CB5" w:rsidTr="00012658">
        <w:trPr>
          <w:trHeight w:val="2815"/>
        </w:trPr>
        <w:tc>
          <w:tcPr>
            <w:tcW w:w="4957" w:type="dxa"/>
          </w:tcPr>
          <w:p w:rsidR="00B10F48" w:rsidRPr="00AD5CB5" w:rsidRDefault="00B10F48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10F48" w:rsidRPr="00AD5CB5" w:rsidRDefault="00B10F48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6404F" w:rsidRPr="005F0DA4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Загальний фонд</w:t>
      </w:r>
    </w:p>
    <w:p w:rsidR="0046404F" w:rsidRDefault="009844F9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І півріччя 2019 року</w:t>
      </w:r>
      <w:r w:rsidR="0046404F">
        <w:rPr>
          <w:sz w:val="28"/>
          <w:szCs w:val="28"/>
        </w:rPr>
        <w:t xml:space="preserve"> до загального фонду бюджету</w:t>
      </w:r>
      <w:r>
        <w:rPr>
          <w:sz w:val="28"/>
          <w:szCs w:val="28"/>
        </w:rPr>
        <w:t xml:space="preserve"> Степанківської</w:t>
      </w:r>
      <w:r w:rsidR="0046404F">
        <w:rPr>
          <w:sz w:val="28"/>
          <w:szCs w:val="28"/>
        </w:rPr>
        <w:t xml:space="preserve"> об’єднаної територіальної громади надійшло д</w:t>
      </w:r>
      <w:r>
        <w:rPr>
          <w:sz w:val="28"/>
          <w:szCs w:val="28"/>
        </w:rPr>
        <w:t>оходів всього в сумі 23851936,27</w:t>
      </w:r>
      <w:r w:rsidR="0046404F">
        <w:rPr>
          <w:sz w:val="28"/>
          <w:szCs w:val="28"/>
        </w:rPr>
        <w:t xml:space="preserve"> грн., в тому числі:</w:t>
      </w:r>
    </w:p>
    <w:p w:rsidR="0046404F" w:rsidRDefault="009844F9" w:rsidP="0046404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12642026,27 грн. виконання за І півріччя 2019 </w:t>
      </w:r>
      <w:proofErr w:type="spellStart"/>
      <w:r>
        <w:rPr>
          <w:sz w:val="28"/>
          <w:szCs w:val="28"/>
        </w:rPr>
        <w:t>рокувідносно</w:t>
      </w:r>
      <w:proofErr w:type="spellEnd"/>
      <w:r>
        <w:rPr>
          <w:sz w:val="28"/>
          <w:szCs w:val="28"/>
        </w:rPr>
        <w:t xml:space="preserve"> уточненого плану 106,64</w:t>
      </w:r>
      <w:r w:rsidR="0046404F">
        <w:rPr>
          <w:sz w:val="28"/>
          <w:szCs w:val="28"/>
        </w:rPr>
        <w:t>%</w:t>
      </w:r>
      <w:r w:rsidR="008C0637">
        <w:rPr>
          <w:sz w:val="28"/>
          <w:szCs w:val="28"/>
        </w:rPr>
        <w:t xml:space="preserve"> (уточнений план на І півріччя 2019 року становив 11854459,00 грн., перевиконання по власних надходженнях загального фонду становить 787567,27 грн.)</w:t>
      </w:r>
      <w:r w:rsidR="0046404F">
        <w:rPr>
          <w:sz w:val="28"/>
          <w:szCs w:val="28"/>
        </w:rPr>
        <w:t>; питома вага у на</w:t>
      </w:r>
      <w:r>
        <w:rPr>
          <w:sz w:val="28"/>
          <w:szCs w:val="28"/>
        </w:rPr>
        <w:t>дходженнях загального фонду 53,0</w:t>
      </w:r>
      <w:r w:rsidR="0046404F">
        <w:rPr>
          <w:sz w:val="28"/>
          <w:szCs w:val="28"/>
        </w:rPr>
        <w:t>%;</w:t>
      </w:r>
    </w:p>
    <w:p w:rsidR="0046404F" w:rsidRDefault="008C0637" w:rsidP="0046404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міжбюджетні трансферти 11209910,00</w:t>
      </w:r>
      <w:r w:rsidR="0046404F">
        <w:rPr>
          <w:sz w:val="28"/>
          <w:szCs w:val="28"/>
        </w:rPr>
        <w:t xml:space="preserve"> грн., виконання</w:t>
      </w:r>
      <w:r>
        <w:rPr>
          <w:sz w:val="28"/>
          <w:szCs w:val="28"/>
        </w:rPr>
        <w:t xml:space="preserve"> відносно уточненого плану 109,89</w:t>
      </w:r>
      <w:r w:rsidR="0046404F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(уточнений план на І півріччя 2019 року становив 10201078,00 грн., відхилення від уточненого плану по міжбюджетних трансфертах загального фонду за І півріччя 2019 року становить +1008832,00 грн.), </w:t>
      </w:r>
      <w:r w:rsidR="0046404F">
        <w:rPr>
          <w:sz w:val="28"/>
          <w:szCs w:val="28"/>
        </w:rPr>
        <w:t>питома вага у на</w:t>
      </w:r>
      <w:r>
        <w:rPr>
          <w:sz w:val="28"/>
          <w:szCs w:val="28"/>
        </w:rPr>
        <w:t>дходженнях загального фонду 47,0</w:t>
      </w:r>
      <w:r w:rsidR="0046404F">
        <w:rPr>
          <w:sz w:val="28"/>
          <w:szCs w:val="28"/>
        </w:rPr>
        <w:t>%.</w:t>
      </w:r>
    </w:p>
    <w:p w:rsidR="00EA36A7" w:rsidRDefault="00EA36A7" w:rsidP="00EA36A7">
      <w:pPr>
        <w:pStyle w:val="a4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>аналіз виконання плану по доходах загального фонду бюджету Степанківської об’єднаної територіальної громади за І півріччя 2019 року наводиться у додатку 1 до звіту про виконання бюджету Степанківської об’єднаної територіальної громади за І півріччя 2019 року</w:t>
      </w:r>
      <w:r w:rsidR="003F7992">
        <w:rPr>
          <w:sz w:val="28"/>
          <w:szCs w:val="28"/>
        </w:rPr>
        <w:t>. В аналізі деталізовано наводяться надходження в розрізі кодів класифікації доходів за І півріччя 2019 року з аналізом виконання до уточненого плану на звітний  період.</w:t>
      </w:r>
    </w:p>
    <w:p w:rsidR="00EA36A7" w:rsidRDefault="00F15B78" w:rsidP="004C0E72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Порівняння надходжень доходів </w:t>
      </w:r>
      <w:proofErr w:type="spellStart"/>
      <w:r>
        <w:rPr>
          <w:sz w:val="28"/>
          <w:szCs w:val="28"/>
        </w:rPr>
        <w:t>загальногофонду</w:t>
      </w:r>
      <w:proofErr w:type="spellEnd"/>
      <w:r>
        <w:rPr>
          <w:sz w:val="28"/>
          <w:szCs w:val="28"/>
        </w:rPr>
        <w:t xml:space="preserve"> бюджету Степанківської об’єднаної територіальної громади за відповідні періоди минулих років з звітним періодом поточного року наведені у додатку 2 до звіту про виконання бюджету Степанківської об’єднаної територіальної громади. В аналізі виконання плану по доходах з порівнянням відповідних минулих періодів по загальному фонду бюджету Степанківської об’єднаної територіальної громади наведене порівняння показників надходжень доходів загального фонду за І півріччя 2018 року з показниками надходжень</w:t>
      </w:r>
      <w:r w:rsidR="004C0E72">
        <w:rPr>
          <w:sz w:val="28"/>
          <w:szCs w:val="28"/>
        </w:rPr>
        <w:t xml:space="preserve"> доходів загального фонду за І півріччя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:rsidR="004C0E72" w:rsidRDefault="004C0E72" w:rsidP="004C0E72">
      <w:pPr>
        <w:pStyle w:val="a4"/>
        <w:spacing w:line="240" w:lineRule="auto"/>
        <w:ind w:firstLine="709"/>
        <w:rPr>
          <w:sz w:val="28"/>
          <w:szCs w:val="28"/>
          <w:u w:val="single"/>
        </w:rPr>
      </w:pPr>
    </w:p>
    <w:p w:rsidR="0046404F" w:rsidRPr="00C4001D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Власні та закріплені надходження</w:t>
      </w:r>
      <w:r w:rsidR="00140420">
        <w:rPr>
          <w:sz w:val="28"/>
          <w:szCs w:val="28"/>
          <w:u w:val="single"/>
        </w:rPr>
        <w:t xml:space="preserve"> загального фонду</w:t>
      </w:r>
    </w:p>
    <w:p w:rsidR="0046404F" w:rsidRDefault="00570185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І півріччя 2019 року</w:t>
      </w:r>
      <w:r w:rsidR="0046404F">
        <w:rPr>
          <w:sz w:val="28"/>
          <w:szCs w:val="28"/>
        </w:rPr>
        <w:t xml:space="preserve"> до загального фонду бюджету</w:t>
      </w:r>
      <w:r>
        <w:rPr>
          <w:sz w:val="28"/>
          <w:szCs w:val="28"/>
        </w:rPr>
        <w:t xml:space="preserve"> Степанківської</w:t>
      </w:r>
      <w:r w:rsidR="0046404F">
        <w:rPr>
          <w:sz w:val="28"/>
          <w:szCs w:val="28"/>
        </w:rPr>
        <w:t xml:space="preserve"> об’єднаної територіальної громади надійшло власних доходів всього</w:t>
      </w:r>
      <w:r>
        <w:rPr>
          <w:sz w:val="28"/>
          <w:szCs w:val="28"/>
        </w:rPr>
        <w:t xml:space="preserve"> в сумі 12642026,27грн., виконання становить 106,64</w:t>
      </w:r>
      <w:r w:rsidR="0046404F">
        <w:rPr>
          <w:sz w:val="28"/>
          <w:szCs w:val="28"/>
        </w:rPr>
        <w:t>%, в тому числі:</w:t>
      </w:r>
    </w:p>
    <w:p w:rsidR="0046404F" w:rsidRDefault="0034382B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податку та збору</w:t>
      </w:r>
      <w:r w:rsidR="0046404F">
        <w:rPr>
          <w:sz w:val="28"/>
          <w:szCs w:val="28"/>
        </w:rPr>
        <w:t xml:space="preserve"> на </w:t>
      </w:r>
      <w:r>
        <w:rPr>
          <w:sz w:val="28"/>
          <w:szCs w:val="28"/>
        </w:rPr>
        <w:t>доходи фізичних осіб за І півріччя 2019 року склали 7460246,27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111,73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на І півріччя 2019 року 6677294,00 грн., перевиконання 782952,27 грн.)</w:t>
      </w:r>
      <w:r w:rsidR="0046404F">
        <w:rPr>
          <w:sz w:val="28"/>
          <w:szCs w:val="28"/>
        </w:rPr>
        <w:t>, питома вага у с</w:t>
      </w:r>
      <w:r>
        <w:rPr>
          <w:sz w:val="28"/>
          <w:szCs w:val="28"/>
        </w:rPr>
        <w:t>труктурі власних надходжень 59,0</w:t>
      </w:r>
      <w:r w:rsidR="0046404F">
        <w:rPr>
          <w:sz w:val="28"/>
          <w:szCs w:val="28"/>
        </w:rPr>
        <w:t>%;</w:t>
      </w:r>
    </w:p>
    <w:p w:rsidR="0046404F" w:rsidRDefault="000A53B1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рентної плати та плати</w:t>
      </w:r>
      <w:r w:rsidR="0046404F">
        <w:rPr>
          <w:sz w:val="28"/>
          <w:szCs w:val="28"/>
        </w:rPr>
        <w:t xml:space="preserve"> за використа</w:t>
      </w:r>
      <w:r>
        <w:rPr>
          <w:sz w:val="28"/>
          <w:szCs w:val="28"/>
        </w:rPr>
        <w:t>ння інших природних ресурсів 4874,04</w:t>
      </w:r>
      <w:r w:rsidR="0046404F">
        <w:rPr>
          <w:sz w:val="28"/>
          <w:szCs w:val="28"/>
        </w:rPr>
        <w:t xml:space="preserve"> грн., виконання</w:t>
      </w:r>
      <w:r w:rsidR="00970EA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І півріччя 2019 року відносно уточненого плану 44,68% (уточнений план на період 10909,00 грн., недовиконання -6034,96 грн.)</w:t>
      </w:r>
      <w:r w:rsidR="0046404F">
        <w:rPr>
          <w:sz w:val="28"/>
          <w:szCs w:val="28"/>
        </w:rPr>
        <w:t>, питома вага у структурі власн</w:t>
      </w:r>
      <w:r w:rsidR="00140420">
        <w:rPr>
          <w:sz w:val="28"/>
          <w:szCs w:val="28"/>
        </w:rPr>
        <w:t>их надходжень 0,1</w:t>
      </w:r>
      <w:r w:rsidR="0046404F">
        <w:rPr>
          <w:sz w:val="28"/>
          <w:szCs w:val="28"/>
        </w:rPr>
        <w:t>%;</w:t>
      </w:r>
    </w:p>
    <w:p w:rsidR="0046404F" w:rsidRDefault="000A53B1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</w:t>
      </w:r>
      <w:r w:rsidR="0046404F">
        <w:rPr>
          <w:sz w:val="28"/>
          <w:szCs w:val="28"/>
        </w:rPr>
        <w:t xml:space="preserve"> з вироблених в Україні підакцизних товарів (пальне)</w:t>
      </w:r>
      <w:r>
        <w:rPr>
          <w:sz w:val="28"/>
          <w:szCs w:val="28"/>
        </w:rPr>
        <w:t xml:space="preserve"> за І півріччя 2019 року склало 220898,20</w:t>
      </w:r>
      <w:r w:rsidR="0046404F">
        <w:rPr>
          <w:sz w:val="28"/>
          <w:szCs w:val="28"/>
        </w:rPr>
        <w:t xml:space="preserve"> грн., виконання</w:t>
      </w:r>
      <w:r>
        <w:rPr>
          <w:sz w:val="28"/>
          <w:szCs w:val="28"/>
        </w:rPr>
        <w:t xml:space="preserve"> відносно уточненого плану 95,79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</w:t>
      </w:r>
      <w:r w:rsidR="002E1FDA">
        <w:rPr>
          <w:sz w:val="28"/>
          <w:szCs w:val="28"/>
        </w:rPr>
        <w:t xml:space="preserve">на період </w:t>
      </w:r>
      <w:r>
        <w:rPr>
          <w:sz w:val="28"/>
          <w:szCs w:val="28"/>
        </w:rPr>
        <w:t xml:space="preserve">230611,00 грн., недовиконання становить </w:t>
      </w:r>
      <w:r w:rsidR="002E1FDA">
        <w:rPr>
          <w:sz w:val="28"/>
          <w:szCs w:val="28"/>
        </w:rPr>
        <w:t>9712,80грн.)</w:t>
      </w:r>
      <w:r w:rsidR="0046404F">
        <w:rPr>
          <w:sz w:val="28"/>
          <w:szCs w:val="28"/>
        </w:rPr>
        <w:t xml:space="preserve">, питома вага у </w:t>
      </w:r>
      <w:r w:rsidR="002E1FDA">
        <w:rPr>
          <w:sz w:val="28"/>
          <w:szCs w:val="28"/>
        </w:rPr>
        <w:t>структурі власних надходжень 1,7</w:t>
      </w:r>
      <w:r w:rsidR="0046404F">
        <w:rPr>
          <w:sz w:val="28"/>
          <w:szCs w:val="28"/>
        </w:rPr>
        <w:t>%;</w:t>
      </w:r>
    </w:p>
    <w:p w:rsidR="0046404F" w:rsidRDefault="002E1FDA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</w:t>
      </w:r>
      <w:r w:rsidR="0046404F">
        <w:rPr>
          <w:sz w:val="28"/>
          <w:szCs w:val="28"/>
        </w:rPr>
        <w:t xml:space="preserve"> з ввезених на митну територію України підакци</w:t>
      </w:r>
      <w:r>
        <w:rPr>
          <w:sz w:val="28"/>
          <w:szCs w:val="28"/>
        </w:rPr>
        <w:t>зних товарів (пальне) за І півріччя 2019 року 860790,16</w:t>
      </w:r>
      <w:r w:rsidR="0046404F">
        <w:rPr>
          <w:sz w:val="28"/>
          <w:szCs w:val="28"/>
        </w:rPr>
        <w:t xml:space="preserve"> грн., виконання</w:t>
      </w:r>
      <w:r>
        <w:rPr>
          <w:sz w:val="28"/>
          <w:szCs w:val="28"/>
        </w:rPr>
        <w:t xml:space="preserve"> відносно уточненого плану 100,02</w:t>
      </w:r>
      <w:r w:rsidR="0046404F">
        <w:rPr>
          <w:sz w:val="28"/>
          <w:szCs w:val="28"/>
        </w:rPr>
        <w:t>% (</w:t>
      </w:r>
      <w:r>
        <w:rPr>
          <w:sz w:val="28"/>
          <w:szCs w:val="28"/>
        </w:rPr>
        <w:t>уточнений план на період 860653,00 грн., перевиконання 137,16 грн.)</w:t>
      </w:r>
      <w:r w:rsidR="0046404F">
        <w:rPr>
          <w:sz w:val="28"/>
          <w:szCs w:val="28"/>
        </w:rPr>
        <w:t xml:space="preserve">, питома вага у </w:t>
      </w:r>
      <w:r>
        <w:rPr>
          <w:sz w:val="28"/>
          <w:szCs w:val="28"/>
        </w:rPr>
        <w:t>структурі власних надходжень 6,8</w:t>
      </w:r>
      <w:r w:rsidR="0046404F">
        <w:rPr>
          <w:sz w:val="28"/>
          <w:szCs w:val="28"/>
        </w:rPr>
        <w:t>%;</w:t>
      </w:r>
    </w:p>
    <w:p w:rsidR="0046404F" w:rsidRDefault="002E1FDA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</w:t>
      </w:r>
      <w:r w:rsidR="0046404F">
        <w:rPr>
          <w:sz w:val="28"/>
          <w:szCs w:val="28"/>
        </w:rPr>
        <w:t xml:space="preserve"> з реалізації суб’єктами господарювання роздрібної торгів</w:t>
      </w:r>
      <w:r>
        <w:rPr>
          <w:sz w:val="28"/>
          <w:szCs w:val="28"/>
        </w:rPr>
        <w:t xml:space="preserve">лі підакцизних товарів за І півріччя 2019 року 145772,66 </w:t>
      </w:r>
      <w:r w:rsidR="0046404F">
        <w:rPr>
          <w:sz w:val="28"/>
          <w:szCs w:val="28"/>
        </w:rPr>
        <w:t>грн., виконанн</w:t>
      </w:r>
      <w:r>
        <w:rPr>
          <w:sz w:val="28"/>
          <w:szCs w:val="28"/>
        </w:rPr>
        <w:t>я відносно уточненого плану 118,7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на період 122805,00 грн., перевиконання 22967,66 грн.)</w:t>
      </w:r>
      <w:r w:rsidR="0046404F">
        <w:rPr>
          <w:sz w:val="28"/>
          <w:szCs w:val="28"/>
        </w:rPr>
        <w:t xml:space="preserve">, питома вага у </w:t>
      </w:r>
      <w:r w:rsidR="00022B92">
        <w:rPr>
          <w:sz w:val="28"/>
          <w:szCs w:val="28"/>
        </w:rPr>
        <w:t>структурі власних надходжень 1,1</w:t>
      </w:r>
      <w:r w:rsidR="0046404F">
        <w:rPr>
          <w:sz w:val="28"/>
          <w:szCs w:val="28"/>
        </w:rPr>
        <w:t>%;</w:t>
      </w:r>
    </w:p>
    <w:p w:rsidR="0046404F" w:rsidRPr="00022B92" w:rsidRDefault="00022B92" w:rsidP="00022B9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податку</w:t>
      </w:r>
      <w:r w:rsidR="0046404F">
        <w:rPr>
          <w:sz w:val="28"/>
          <w:szCs w:val="28"/>
        </w:rPr>
        <w:t xml:space="preserve"> на майно</w:t>
      </w:r>
      <w:r>
        <w:rPr>
          <w:sz w:val="28"/>
          <w:szCs w:val="28"/>
        </w:rPr>
        <w:t xml:space="preserve"> за І півріччя 2019 року 2126822,37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102,1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, (в тому числі надходження податку на нерухоме майно 693536,13 грн., надходження земельного податку з юридичних осіб 297745,60 грн., орендної плати з </w:t>
      </w:r>
      <w:r>
        <w:rPr>
          <w:sz w:val="28"/>
          <w:szCs w:val="28"/>
        </w:rPr>
        <w:lastRenderedPageBreak/>
        <w:t>юридичних осіб 1094986,54 грн., земельного податку з фізичних осіб 6308,33 грн., орендної плати з фізичних осіб 34245,77 грн.)</w:t>
      </w:r>
      <w:r w:rsidR="0046404F" w:rsidRPr="00022B92">
        <w:rPr>
          <w:sz w:val="28"/>
          <w:szCs w:val="28"/>
        </w:rPr>
        <w:t>, питома вага у с</w:t>
      </w:r>
      <w:r w:rsidR="004B711C">
        <w:rPr>
          <w:sz w:val="28"/>
          <w:szCs w:val="28"/>
        </w:rPr>
        <w:t>труктурі власних надходжень 16,9</w:t>
      </w:r>
      <w:r w:rsidR="0046404F" w:rsidRPr="00022B92">
        <w:rPr>
          <w:sz w:val="28"/>
          <w:szCs w:val="28"/>
        </w:rPr>
        <w:t>%;</w:t>
      </w:r>
    </w:p>
    <w:p w:rsidR="0046404F" w:rsidRDefault="00544703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єдиного</w:t>
      </w:r>
      <w:r w:rsidR="0046404F">
        <w:rPr>
          <w:sz w:val="28"/>
          <w:szCs w:val="28"/>
        </w:rPr>
        <w:t xml:space="preserve"> пода</w:t>
      </w:r>
      <w:r>
        <w:rPr>
          <w:sz w:val="28"/>
          <w:szCs w:val="28"/>
        </w:rPr>
        <w:t>т</w:t>
      </w:r>
      <w:r w:rsidR="0046404F">
        <w:rPr>
          <w:sz w:val="28"/>
          <w:szCs w:val="28"/>
        </w:rPr>
        <w:t>к</w:t>
      </w:r>
      <w:r>
        <w:rPr>
          <w:sz w:val="28"/>
          <w:szCs w:val="28"/>
        </w:rPr>
        <w:t>у за І півріччя 2019 року 1807232,04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97,91</w:t>
      </w:r>
      <w:r w:rsidR="0046404F">
        <w:rPr>
          <w:sz w:val="28"/>
          <w:szCs w:val="28"/>
        </w:rPr>
        <w:t>%</w:t>
      </w:r>
      <w:r w:rsidR="00660B88">
        <w:rPr>
          <w:sz w:val="28"/>
          <w:szCs w:val="28"/>
        </w:rPr>
        <w:t xml:space="preserve"> (</w:t>
      </w:r>
      <w:r w:rsidR="00C96A78">
        <w:rPr>
          <w:sz w:val="28"/>
          <w:szCs w:val="28"/>
        </w:rPr>
        <w:t>уточнений план на період 1845739,00 грн., недовиконання становить 38506,96 грн.)</w:t>
      </w:r>
      <w:r w:rsidR="0046404F">
        <w:rPr>
          <w:sz w:val="28"/>
          <w:szCs w:val="28"/>
        </w:rPr>
        <w:t>, питома вага у с</w:t>
      </w:r>
      <w:r w:rsidR="00660B88">
        <w:rPr>
          <w:sz w:val="28"/>
          <w:szCs w:val="28"/>
        </w:rPr>
        <w:t xml:space="preserve">труктурі власних надходжень </w:t>
      </w:r>
      <w:r w:rsidR="00C96A78">
        <w:rPr>
          <w:sz w:val="28"/>
          <w:szCs w:val="28"/>
        </w:rPr>
        <w:t>14,3</w:t>
      </w:r>
      <w:r w:rsidR="0046404F">
        <w:rPr>
          <w:sz w:val="28"/>
          <w:szCs w:val="28"/>
        </w:rPr>
        <w:t>%;</w:t>
      </w:r>
    </w:p>
    <w:p w:rsidR="0046404F" w:rsidRDefault="00C96A78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неподаткових надходжень та доходів</w:t>
      </w:r>
      <w:r w:rsidR="0046404F">
        <w:rPr>
          <w:sz w:val="28"/>
          <w:szCs w:val="28"/>
        </w:rPr>
        <w:t xml:space="preserve"> від операцій з капіталом</w:t>
      </w:r>
      <w:r>
        <w:rPr>
          <w:sz w:val="28"/>
          <w:szCs w:val="28"/>
        </w:rPr>
        <w:t xml:space="preserve"> за І півріччя 2019 року склали всього в сумі 15390,53</w:t>
      </w:r>
      <w:r w:rsidR="0046404F">
        <w:rPr>
          <w:sz w:val="28"/>
          <w:szCs w:val="28"/>
        </w:rPr>
        <w:t xml:space="preserve"> грн., виконання відносно ут</w:t>
      </w:r>
      <w:r>
        <w:rPr>
          <w:sz w:val="28"/>
          <w:szCs w:val="28"/>
        </w:rPr>
        <w:t>очненого плану 65,78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на період 23398,00 грн., недовиконання 8007,47 грн.)</w:t>
      </w:r>
      <w:r w:rsidR="0046404F">
        <w:rPr>
          <w:sz w:val="28"/>
          <w:szCs w:val="28"/>
        </w:rPr>
        <w:t xml:space="preserve">, питома вага у </w:t>
      </w:r>
      <w:r>
        <w:rPr>
          <w:sz w:val="28"/>
          <w:szCs w:val="28"/>
        </w:rPr>
        <w:t>структурі власних надходжень 0,1</w:t>
      </w:r>
      <w:r w:rsidR="0046404F">
        <w:rPr>
          <w:sz w:val="28"/>
          <w:szCs w:val="28"/>
        </w:rPr>
        <w:t>%.</w:t>
      </w:r>
    </w:p>
    <w:p w:rsidR="00012658" w:rsidRDefault="00012658" w:rsidP="00012658">
      <w:pPr>
        <w:pStyle w:val="a4"/>
        <w:spacing w:line="240" w:lineRule="auto"/>
        <w:ind w:left="709"/>
        <w:rPr>
          <w:sz w:val="28"/>
          <w:szCs w:val="28"/>
        </w:rPr>
      </w:pPr>
    </w:p>
    <w:p w:rsidR="00236800" w:rsidRPr="00976345" w:rsidRDefault="00236800" w:rsidP="0046404F">
      <w:pPr>
        <w:pStyle w:val="a4"/>
        <w:spacing w:line="240" w:lineRule="auto"/>
        <w:ind w:firstLine="708"/>
        <w:jc w:val="center"/>
        <w:rPr>
          <w:b/>
          <w:szCs w:val="24"/>
        </w:rPr>
      </w:pPr>
      <w:r w:rsidRPr="00976345">
        <w:rPr>
          <w:b/>
          <w:szCs w:val="24"/>
        </w:rPr>
        <w:t>СТРУКТУРА ВЛАСНИХ ТА ЗАКРІПЛЕНИХ НАДХОДЖЕНЬ ЗАГАЛЬНОГО ФОНДУ БЮДЖЕТУ СТЕПАНКІВСЬКОЇ ОБ’ЄДНАНОЇ ТЕРИТОРІАЛЬНОЇ ГРОМАДИ ЗА І ПІВРІЧЧЯ 2019 РОКУ</w:t>
      </w:r>
    </w:p>
    <w:p w:rsidR="00236800" w:rsidRDefault="00E063CC" w:rsidP="000D13EA">
      <w:pPr>
        <w:pStyle w:val="a4"/>
        <w:spacing w:line="240" w:lineRule="auto"/>
        <w:jc w:val="center"/>
        <w:rPr>
          <w:sz w:val="28"/>
          <w:szCs w:val="28"/>
          <w:u w:val="single"/>
        </w:rPr>
      </w:pPr>
      <w:r w:rsidRPr="007E4910">
        <w:rPr>
          <w:noProof/>
          <w:sz w:val="28"/>
          <w:szCs w:val="28"/>
          <w:lang w:val="ru-RU"/>
        </w:rPr>
        <w:drawing>
          <wp:inline distT="0" distB="0" distL="0" distR="0">
            <wp:extent cx="5686425" cy="3724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6345" w:rsidRDefault="0097634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 Міжбюджетні трансферти</w:t>
      </w:r>
    </w:p>
    <w:p w:rsidR="0046404F" w:rsidRDefault="00764280" w:rsidP="0046404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 І півріччя 2019 року</w:t>
      </w:r>
      <w:r w:rsidR="0046404F">
        <w:rPr>
          <w:sz w:val="28"/>
          <w:szCs w:val="28"/>
        </w:rPr>
        <w:t xml:space="preserve"> до загального фонду бюджету об’єднаної територіальної громади надійшло міжб</w:t>
      </w:r>
      <w:r>
        <w:rPr>
          <w:sz w:val="28"/>
          <w:szCs w:val="28"/>
        </w:rPr>
        <w:t>юджетних трансфертів 11209910</w:t>
      </w:r>
      <w:r w:rsidR="0046404F">
        <w:rPr>
          <w:sz w:val="28"/>
          <w:szCs w:val="28"/>
        </w:rPr>
        <w:t xml:space="preserve"> грн., </w:t>
      </w:r>
      <w:r w:rsidR="0046404F" w:rsidRPr="00E55190">
        <w:rPr>
          <w:sz w:val="28"/>
          <w:szCs w:val="28"/>
        </w:rPr>
        <w:t xml:space="preserve">в </w:t>
      </w:r>
      <w:r w:rsidR="0046404F" w:rsidRPr="0039084C">
        <w:rPr>
          <w:sz w:val="28"/>
          <w:szCs w:val="28"/>
        </w:rPr>
        <w:t>тому числі:</w:t>
      </w:r>
    </w:p>
    <w:p w:rsidR="008834A4" w:rsidRPr="0073670E" w:rsidRDefault="00A71EF7" w:rsidP="008834A4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  <w:u w:val="single"/>
        </w:rPr>
      </w:pPr>
      <w:proofErr w:type="spellStart"/>
      <w:r w:rsidRPr="0073670E">
        <w:rPr>
          <w:sz w:val="28"/>
          <w:szCs w:val="28"/>
          <w:lang w:val="ru-RU"/>
        </w:rPr>
        <w:t>базовадотація</w:t>
      </w:r>
      <w:proofErr w:type="spellEnd"/>
      <w:r w:rsidRPr="0073670E">
        <w:rPr>
          <w:sz w:val="28"/>
          <w:szCs w:val="28"/>
          <w:lang w:val="ru-RU"/>
        </w:rPr>
        <w:t xml:space="preserve"> за І </w:t>
      </w:r>
      <w:proofErr w:type="spellStart"/>
      <w:r w:rsidRPr="0073670E">
        <w:rPr>
          <w:sz w:val="28"/>
          <w:szCs w:val="28"/>
          <w:lang w:val="ru-RU"/>
        </w:rPr>
        <w:t>півріччя</w:t>
      </w:r>
      <w:proofErr w:type="spellEnd"/>
      <w:r w:rsidRPr="0073670E">
        <w:rPr>
          <w:sz w:val="28"/>
          <w:szCs w:val="28"/>
          <w:lang w:val="ru-RU"/>
        </w:rPr>
        <w:t xml:space="preserve"> 2019 року </w:t>
      </w:r>
      <w:proofErr w:type="spellStart"/>
      <w:r w:rsidRPr="0073670E">
        <w:rPr>
          <w:sz w:val="28"/>
          <w:szCs w:val="28"/>
          <w:lang w:val="ru-RU"/>
        </w:rPr>
        <w:t>надійшла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сумі</w:t>
      </w:r>
      <w:proofErr w:type="spellEnd"/>
      <w:r>
        <w:rPr>
          <w:sz w:val="28"/>
          <w:szCs w:val="28"/>
          <w:lang w:val="ru-RU"/>
        </w:rPr>
        <w:t xml:space="preserve"> 285000,00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уточненомуплані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285000,00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>.</w:t>
      </w:r>
      <w:r w:rsidR="00F43183">
        <w:rPr>
          <w:sz w:val="28"/>
          <w:szCs w:val="28"/>
          <w:lang w:val="ru-RU"/>
        </w:rPr>
        <w:t xml:space="preserve">, </w:t>
      </w:r>
      <w:r w:rsidR="00F43183">
        <w:rPr>
          <w:sz w:val="28"/>
          <w:szCs w:val="28"/>
        </w:rPr>
        <w:t>питома вага у надходженнях трансфертів</w:t>
      </w:r>
      <w:r w:rsidR="00140420">
        <w:rPr>
          <w:sz w:val="28"/>
          <w:szCs w:val="28"/>
        </w:rPr>
        <w:t xml:space="preserve"> 2,5</w:t>
      </w:r>
      <w:r w:rsidR="00F43183">
        <w:rPr>
          <w:sz w:val="28"/>
          <w:szCs w:val="28"/>
        </w:rPr>
        <w:t>%</w:t>
      </w:r>
      <w:r>
        <w:rPr>
          <w:sz w:val="28"/>
          <w:szCs w:val="28"/>
          <w:lang w:val="ru-RU"/>
        </w:rPr>
        <w:t>;</w:t>
      </w:r>
    </w:p>
    <w:p w:rsidR="0073670E" w:rsidRPr="00E55190" w:rsidRDefault="0073670E" w:rsidP="0073670E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 xml:space="preserve">субвенція з державного бюджету місцевим бюджетам на </w:t>
      </w:r>
      <w:proofErr w:type="spellStart"/>
      <w:r w:rsidRPr="00E55190">
        <w:rPr>
          <w:sz w:val="28"/>
          <w:szCs w:val="28"/>
        </w:rPr>
        <w:t>формуванняінфраструктуриоб’</w:t>
      </w:r>
      <w:r>
        <w:rPr>
          <w:sz w:val="28"/>
          <w:szCs w:val="28"/>
        </w:rPr>
        <w:t>єднанихтериторіальних</w:t>
      </w:r>
      <w:proofErr w:type="spellEnd"/>
      <w:r>
        <w:rPr>
          <w:sz w:val="28"/>
          <w:szCs w:val="28"/>
        </w:rPr>
        <w:t xml:space="preserve"> громад надійшла у сумі 621000,00</w:t>
      </w:r>
      <w:r w:rsidRPr="00E55190">
        <w:rPr>
          <w:sz w:val="28"/>
          <w:szCs w:val="28"/>
        </w:rPr>
        <w:t>грн.</w:t>
      </w:r>
      <w:r w:rsidR="00F43183"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5,5</w:t>
      </w:r>
      <w:r w:rsidR="00F43183"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73670E" w:rsidRPr="00E55190" w:rsidRDefault="0073670E" w:rsidP="0073670E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lastRenderedPageBreak/>
        <w:t>освітня</w:t>
      </w:r>
      <w:r w:rsidR="00012658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держа</w:t>
      </w:r>
      <w:r>
        <w:rPr>
          <w:sz w:val="28"/>
          <w:szCs w:val="28"/>
        </w:rPr>
        <w:t>вного бюджету місцевим</w:t>
      </w:r>
      <w:r w:rsidR="00970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</w:t>
      </w:r>
      <w:r w:rsidR="001F680E">
        <w:rPr>
          <w:sz w:val="28"/>
          <w:szCs w:val="28"/>
        </w:rPr>
        <w:t xml:space="preserve">за І півріччя 2019 року </w:t>
      </w:r>
      <w:r>
        <w:rPr>
          <w:sz w:val="28"/>
          <w:szCs w:val="28"/>
        </w:rPr>
        <w:t>надійшла у сумі7218300</w:t>
      </w:r>
      <w:r w:rsidRPr="00E55190">
        <w:rPr>
          <w:sz w:val="28"/>
          <w:szCs w:val="28"/>
        </w:rPr>
        <w:t xml:space="preserve"> грн.</w:t>
      </w:r>
      <w:r w:rsidR="00F43183"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64,4</w:t>
      </w:r>
      <w:r w:rsidR="00F43183"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1F680E" w:rsidRPr="00E55190" w:rsidRDefault="001F680E" w:rsidP="001F680E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медична</w:t>
      </w:r>
      <w:r w:rsidR="00012658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</w:t>
      </w:r>
      <w:r>
        <w:rPr>
          <w:sz w:val="28"/>
          <w:szCs w:val="28"/>
        </w:rPr>
        <w:t>авного бюджету місцевим бюджетам за І півріччя 2019 року надійшла в сумі2048800,00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18,3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73670E" w:rsidRPr="00BB7D07" w:rsidRDefault="00BB7D07" w:rsidP="00BB7D07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8"/>
          <w:szCs w:val="28"/>
        </w:rPr>
        <w:t xml:space="preserve"> за І </w:t>
      </w:r>
      <w:proofErr w:type="spellStart"/>
      <w:r>
        <w:rPr>
          <w:sz w:val="28"/>
          <w:szCs w:val="28"/>
        </w:rPr>
        <w:t>півріччянадійшла</w:t>
      </w:r>
      <w:proofErr w:type="spellEnd"/>
      <w:r>
        <w:rPr>
          <w:sz w:val="28"/>
          <w:szCs w:val="28"/>
        </w:rPr>
        <w:t xml:space="preserve"> в сумі 228000,00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46404F" w:rsidRPr="00ED043E" w:rsidRDefault="0046404F" w:rsidP="0046404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084C">
        <w:rPr>
          <w:sz w:val="28"/>
          <w:szCs w:val="28"/>
        </w:rPr>
        <w:t>додаткова дотація з місцевого бюджету на здійснення переданих з державного бюджету видатків з утримання закладів освіти та охор</w:t>
      </w:r>
      <w:r w:rsidRPr="00ED043E">
        <w:rPr>
          <w:sz w:val="28"/>
          <w:szCs w:val="28"/>
        </w:rPr>
        <w:t xml:space="preserve">они здоров`я  за рахунок відповідної додаткової дотації з державного бюджету </w:t>
      </w:r>
      <w:r w:rsidR="00BB7D07">
        <w:rPr>
          <w:sz w:val="28"/>
          <w:szCs w:val="28"/>
        </w:rPr>
        <w:t>за І півріччя 2019 року надійшла в сумі329550,00</w:t>
      </w:r>
      <w:r w:rsidRPr="00ED043E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питома ваг</w:t>
      </w:r>
      <w:r w:rsidR="00BB7D07">
        <w:rPr>
          <w:sz w:val="28"/>
          <w:szCs w:val="28"/>
        </w:rPr>
        <w:t xml:space="preserve">а у надходженнях трансфертів </w:t>
      </w:r>
      <w:r w:rsidR="0054757A">
        <w:rPr>
          <w:sz w:val="28"/>
          <w:szCs w:val="28"/>
        </w:rPr>
        <w:t>3,0</w:t>
      </w:r>
      <w:r>
        <w:rPr>
          <w:sz w:val="28"/>
          <w:szCs w:val="28"/>
        </w:rPr>
        <w:t>%</w:t>
      </w:r>
      <w:r w:rsidRPr="00ED043E">
        <w:rPr>
          <w:sz w:val="28"/>
          <w:szCs w:val="28"/>
        </w:rPr>
        <w:t>;</w:t>
      </w:r>
    </w:p>
    <w:p w:rsidR="0046404F" w:rsidRPr="00E55190" w:rsidRDefault="0046404F" w:rsidP="0046404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надання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державної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підтримки особам з особливими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освітніми потребами за рахунок відповідної</w:t>
      </w:r>
      <w:r w:rsidR="00970EA2">
        <w:rPr>
          <w:sz w:val="28"/>
          <w:szCs w:val="28"/>
        </w:rPr>
        <w:t xml:space="preserve"> </w:t>
      </w:r>
      <w:r w:rsidR="00AA13CB">
        <w:rPr>
          <w:sz w:val="28"/>
          <w:szCs w:val="28"/>
        </w:rPr>
        <w:t>субвенції з державного бюджету за І півріччя 2019 року19280,00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140420">
        <w:rPr>
          <w:sz w:val="28"/>
          <w:szCs w:val="28"/>
        </w:rPr>
        <w:t>0,2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46404F" w:rsidRPr="00E55190" w:rsidRDefault="0046404F" w:rsidP="0046404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забезпечення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якісної, сучасної та доступної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загальної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середньої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освіти «Нова українська школа» за рахунок відповідної</w:t>
      </w:r>
      <w:r w:rsidR="00970EA2">
        <w:rPr>
          <w:sz w:val="28"/>
          <w:szCs w:val="28"/>
        </w:rPr>
        <w:t xml:space="preserve"> </w:t>
      </w:r>
      <w:r w:rsidR="00AA13CB">
        <w:rPr>
          <w:sz w:val="28"/>
          <w:szCs w:val="28"/>
        </w:rPr>
        <w:t>субвенції з державного бюджету за І півріччя 2019 року надійшла в сумі57274,00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F658AE">
        <w:rPr>
          <w:sz w:val="28"/>
          <w:szCs w:val="28"/>
        </w:rPr>
        <w:t>0,5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46404F" w:rsidRPr="00E55190" w:rsidRDefault="0046404F" w:rsidP="00012658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E55190">
        <w:rPr>
          <w:sz w:val="28"/>
          <w:szCs w:val="28"/>
        </w:rPr>
        <w:t>су</w:t>
      </w:r>
      <w:r>
        <w:rPr>
          <w:sz w:val="28"/>
          <w:szCs w:val="28"/>
        </w:rPr>
        <w:t>бвенція з місцев</w:t>
      </w:r>
      <w:r w:rsidR="00970EA2">
        <w:rPr>
          <w:sz w:val="28"/>
          <w:szCs w:val="28"/>
        </w:rPr>
        <w:t xml:space="preserve">ого бюджету на </w:t>
      </w:r>
      <w:r w:rsidRPr="00E55190">
        <w:rPr>
          <w:sz w:val="28"/>
          <w:szCs w:val="28"/>
        </w:rPr>
        <w:t>відшкодування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вартості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лікарських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засобів для лікування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окремих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захворювань за рахунок відповідної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</w:t>
      </w:r>
      <w:r w:rsidR="00AA13CB">
        <w:rPr>
          <w:sz w:val="28"/>
          <w:szCs w:val="28"/>
        </w:rPr>
        <w:t xml:space="preserve">убвенції з державного бюджету 17370,00 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F658AE">
        <w:rPr>
          <w:sz w:val="28"/>
          <w:szCs w:val="28"/>
        </w:rPr>
        <w:t>0,2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0F27FA" w:rsidRDefault="0046404F" w:rsidP="000F27FA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 w:rsidRPr="00E55190">
        <w:rPr>
          <w:sz w:val="28"/>
          <w:szCs w:val="28"/>
        </w:rPr>
        <w:t>інші субвен</w:t>
      </w:r>
      <w:r w:rsidR="00AA13CB">
        <w:rPr>
          <w:sz w:val="28"/>
          <w:szCs w:val="28"/>
        </w:rPr>
        <w:t>ції з місцевого бюджету за І півріччя 2019 року надійшли у сумі 385336,00</w:t>
      </w:r>
      <w:r w:rsidRPr="00E55190">
        <w:rPr>
          <w:sz w:val="28"/>
          <w:szCs w:val="28"/>
        </w:rPr>
        <w:t xml:space="preserve"> грн</w:t>
      </w:r>
      <w:r>
        <w:rPr>
          <w:sz w:val="28"/>
          <w:szCs w:val="28"/>
        </w:rPr>
        <w:t>.,питома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F658AE">
        <w:rPr>
          <w:sz w:val="28"/>
          <w:szCs w:val="28"/>
        </w:rPr>
        <w:t>3,4</w:t>
      </w:r>
      <w:r>
        <w:rPr>
          <w:sz w:val="28"/>
          <w:szCs w:val="28"/>
        </w:rPr>
        <w:t>%</w:t>
      </w:r>
      <w:r w:rsidR="00AA13CB">
        <w:rPr>
          <w:sz w:val="28"/>
          <w:szCs w:val="28"/>
        </w:rPr>
        <w:t>, (у тому числі інші субвенції</w:t>
      </w:r>
      <w:r w:rsidR="000F27FA">
        <w:rPr>
          <w:sz w:val="28"/>
          <w:szCs w:val="28"/>
        </w:rPr>
        <w:t>:</w:t>
      </w:r>
    </w:p>
    <w:p w:rsidR="000F27FA" w:rsidRDefault="002F3AE4" w:rsidP="000F27F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 Черкаського обласного бюджету в сумі 3336,00 </w:t>
      </w:r>
      <w:proofErr w:type="spellStart"/>
      <w:r>
        <w:rPr>
          <w:sz w:val="28"/>
          <w:szCs w:val="28"/>
        </w:rPr>
        <w:t>грн.</w:t>
      </w:r>
      <w:r w:rsidR="000F27FA" w:rsidRPr="000F27FA">
        <w:rPr>
          <w:sz w:val="28"/>
          <w:szCs w:val="28"/>
        </w:rPr>
        <w:t>на</w:t>
      </w:r>
      <w:proofErr w:type="spellEnd"/>
      <w:r w:rsidR="000F27FA" w:rsidRPr="000F27FA">
        <w:rPr>
          <w:sz w:val="28"/>
          <w:szCs w:val="28"/>
        </w:rPr>
        <w:t xml:space="preserve"> виплату обласної стипендії переможцям ІІІ етапу Всеукраїнської учнівської олімпіади з базових дисциплін та ІІ етапу конкурсних заходів науково-дослідних робіт учнів членів Малої академії наук рішення обласної ради від 18.12.2018 № 28-20/VІІ</w:t>
      </w:r>
      <w:r>
        <w:rPr>
          <w:sz w:val="28"/>
          <w:szCs w:val="28"/>
        </w:rPr>
        <w:t>,</w:t>
      </w:r>
    </w:p>
    <w:p w:rsidR="000F27FA" w:rsidRDefault="00AA13CB" w:rsidP="000D5E5C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F3AE4">
        <w:rPr>
          <w:sz w:val="28"/>
          <w:szCs w:val="28"/>
        </w:rPr>
        <w:t xml:space="preserve"> Черкаського районного бюджету в сумі 32000,00 грн.</w:t>
      </w:r>
      <w:r w:rsidR="000F27FA">
        <w:rPr>
          <w:sz w:val="28"/>
          <w:szCs w:val="28"/>
        </w:rPr>
        <w:t xml:space="preserve">, в тому числі в сумі 2000,00 грн. на виплату матеріальної допомоги згідно рішення </w:t>
      </w:r>
      <w:r w:rsidR="000F27FA" w:rsidRPr="000F27FA">
        <w:rPr>
          <w:sz w:val="28"/>
          <w:szCs w:val="28"/>
        </w:rPr>
        <w:t>сесії районної ради № 34-13/VІІ від 22.02.2019 року</w:t>
      </w:r>
      <w:r w:rsidR="000F27FA">
        <w:rPr>
          <w:sz w:val="28"/>
          <w:szCs w:val="28"/>
        </w:rPr>
        <w:t xml:space="preserve"> та в сумі 30000,00 грн. </w:t>
      </w:r>
      <w:r w:rsidR="000D5E5C">
        <w:rPr>
          <w:sz w:val="28"/>
          <w:szCs w:val="28"/>
        </w:rPr>
        <w:t xml:space="preserve">на придбання меблів для класних кімнат </w:t>
      </w:r>
      <w:proofErr w:type="spellStart"/>
      <w:r w:rsidR="000D5E5C">
        <w:rPr>
          <w:sz w:val="28"/>
          <w:szCs w:val="28"/>
        </w:rPr>
        <w:t>Хацьківської</w:t>
      </w:r>
      <w:proofErr w:type="spellEnd"/>
      <w:r w:rsidR="000D5E5C">
        <w:rPr>
          <w:sz w:val="28"/>
          <w:szCs w:val="28"/>
        </w:rPr>
        <w:t xml:space="preserve"> загальноосвітньої школи І-ІІІ ступенів згідно </w:t>
      </w:r>
      <w:r w:rsidR="000D5E5C" w:rsidRPr="000D5E5C">
        <w:rPr>
          <w:sz w:val="28"/>
          <w:szCs w:val="28"/>
        </w:rPr>
        <w:t>рішення сесії районної ради № 35-6/VІІ від 25.04.2019 року</w:t>
      </w:r>
      <w:r w:rsidR="002F3AE4">
        <w:rPr>
          <w:sz w:val="28"/>
          <w:szCs w:val="28"/>
        </w:rPr>
        <w:t>,</w:t>
      </w:r>
    </w:p>
    <w:p w:rsidR="0046404F" w:rsidRDefault="002F3AE4" w:rsidP="000F27F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 бюджету </w:t>
      </w:r>
      <w:proofErr w:type="spellStart"/>
      <w:r>
        <w:rPr>
          <w:sz w:val="28"/>
          <w:szCs w:val="28"/>
        </w:rPr>
        <w:t>Білозірської</w:t>
      </w:r>
      <w:proofErr w:type="spellEnd"/>
      <w:r>
        <w:rPr>
          <w:sz w:val="28"/>
          <w:szCs w:val="28"/>
        </w:rPr>
        <w:t xml:space="preserve"> об’єднаної територіальної громади в сумі 350000,00 грн.</w:t>
      </w:r>
      <w:r w:rsidR="000D5E5C">
        <w:rPr>
          <w:sz w:val="28"/>
          <w:szCs w:val="28"/>
        </w:rPr>
        <w:t xml:space="preserve"> на утримання Місцевої пожежної команди Степанківської сільської ради.</w:t>
      </w:r>
    </w:p>
    <w:p w:rsidR="00C40DC5" w:rsidRDefault="00C40DC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3. Спеціальний фонд</w:t>
      </w:r>
    </w:p>
    <w:p w:rsidR="0046404F" w:rsidRDefault="00E74602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І півріччя 2019 року</w:t>
      </w:r>
      <w:r w:rsidR="0046404F">
        <w:rPr>
          <w:sz w:val="28"/>
          <w:szCs w:val="28"/>
        </w:rPr>
        <w:t xml:space="preserve"> до спеціального фонду бюджету </w:t>
      </w:r>
      <w:r>
        <w:rPr>
          <w:sz w:val="28"/>
          <w:szCs w:val="28"/>
        </w:rPr>
        <w:t xml:space="preserve">Степанківської </w:t>
      </w:r>
      <w:r w:rsidR="0046404F">
        <w:rPr>
          <w:sz w:val="28"/>
          <w:szCs w:val="28"/>
        </w:rPr>
        <w:t>об’єднаної територіальної громади надійшло</w:t>
      </w:r>
      <w:r>
        <w:rPr>
          <w:sz w:val="28"/>
          <w:szCs w:val="28"/>
        </w:rPr>
        <w:t xml:space="preserve"> доходів всього в сумі 892912,31 грн., виконання становить 72,95</w:t>
      </w:r>
      <w:r w:rsidR="0046404F">
        <w:rPr>
          <w:sz w:val="28"/>
          <w:szCs w:val="28"/>
        </w:rPr>
        <w:t xml:space="preserve">% (відносно уточненого плану </w:t>
      </w:r>
      <w:r>
        <w:rPr>
          <w:sz w:val="28"/>
          <w:szCs w:val="28"/>
        </w:rPr>
        <w:t>на період 1223957,22</w:t>
      </w:r>
      <w:r w:rsidR="0046404F">
        <w:rPr>
          <w:sz w:val="28"/>
          <w:szCs w:val="28"/>
        </w:rPr>
        <w:t xml:space="preserve"> грн.), у тому числі: 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надходження без трансферт</w:t>
      </w:r>
      <w:r w:rsidR="00E74602">
        <w:rPr>
          <w:sz w:val="28"/>
          <w:szCs w:val="28"/>
        </w:rPr>
        <w:t>ів становлять 379912,31</w:t>
      </w:r>
      <w:r>
        <w:rPr>
          <w:sz w:val="28"/>
          <w:szCs w:val="28"/>
        </w:rPr>
        <w:t xml:space="preserve"> грн., виконання</w:t>
      </w:r>
      <w:r w:rsidR="00E74602">
        <w:rPr>
          <w:sz w:val="28"/>
          <w:szCs w:val="28"/>
        </w:rPr>
        <w:t xml:space="preserve"> відносно уточненого плану 53,44</w:t>
      </w:r>
      <w:r>
        <w:rPr>
          <w:sz w:val="28"/>
          <w:szCs w:val="28"/>
        </w:rPr>
        <w:t>%, питома вага у надх</w:t>
      </w:r>
      <w:r w:rsidR="00E74602">
        <w:rPr>
          <w:sz w:val="28"/>
          <w:szCs w:val="28"/>
        </w:rPr>
        <w:t xml:space="preserve">одженнях спеціального фонду </w:t>
      </w:r>
      <w:r w:rsidR="003032CA">
        <w:rPr>
          <w:sz w:val="28"/>
          <w:szCs w:val="28"/>
        </w:rPr>
        <w:t>42,5</w:t>
      </w:r>
      <w:r>
        <w:rPr>
          <w:sz w:val="28"/>
          <w:szCs w:val="28"/>
        </w:rPr>
        <w:t>%,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надходження трансфертів по спеціальному фонду </w:t>
      </w:r>
      <w:r w:rsidR="00E74602">
        <w:rPr>
          <w:sz w:val="28"/>
          <w:szCs w:val="28"/>
        </w:rPr>
        <w:t>становлять 513000,00</w:t>
      </w:r>
      <w:r>
        <w:rPr>
          <w:sz w:val="28"/>
          <w:szCs w:val="28"/>
        </w:rPr>
        <w:t xml:space="preserve"> грн., виконання відносно уточненого плану </w:t>
      </w:r>
      <w:r w:rsidR="00E74602">
        <w:rPr>
          <w:sz w:val="28"/>
          <w:szCs w:val="28"/>
        </w:rPr>
        <w:t>на період 100</w:t>
      </w:r>
      <w:r>
        <w:rPr>
          <w:sz w:val="28"/>
          <w:szCs w:val="28"/>
        </w:rPr>
        <w:t>%</w:t>
      </w:r>
      <w:r w:rsidR="00E74602">
        <w:rPr>
          <w:sz w:val="28"/>
          <w:szCs w:val="28"/>
        </w:rPr>
        <w:t>,</w:t>
      </w:r>
      <w:r>
        <w:rPr>
          <w:sz w:val="28"/>
          <w:szCs w:val="28"/>
        </w:rPr>
        <w:t xml:space="preserve">  питома вага у над</w:t>
      </w:r>
      <w:r w:rsidR="00E74602">
        <w:rPr>
          <w:sz w:val="28"/>
          <w:szCs w:val="28"/>
        </w:rPr>
        <w:t xml:space="preserve">ходженнях спеціального фонду </w:t>
      </w:r>
      <w:r w:rsidR="003032CA">
        <w:rPr>
          <w:sz w:val="28"/>
          <w:szCs w:val="28"/>
        </w:rPr>
        <w:t>57,5</w:t>
      </w:r>
      <w:r>
        <w:rPr>
          <w:sz w:val="28"/>
          <w:szCs w:val="28"/>
        </w:rPr>
        <w:t>%.</w:t>
      </w:r>
    </w:p>
    <w:p w:rsidR="00073E2F" w:rsidRDefault="00073E2F" w:rsidP="00073E2F">
      <w:pPr>
        <w:pStyle w:val="a4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>аналіз виконання плану по доходах спеціального фонду бюджету Степанківської об’єднаної територіальної громади за І півріччя 2019 року наводиться у додатку 3 до звіту про виконання бюджету Степанківської об’єднаної територіальної громади за І півріччя 2019 року. В аналізі деталізовано наводяться надходження в розрізі кодів класифікації доходів за І півріччя 2019 року з аналізом виконання до уточненого плану на звітний  період.</w:t>
      </w:r>
    </w:p>
    <w:p w:rsidR="00C777CC" w:rsidRDefault="00C777CC" w:rsidP="00C777CC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Порівняння надходжень доходів </w:t>
      </w:r>
      <w:proofErr w:type="spellStart"/>
      <w:r>
        <w:rPr>
          <w:sz w:val="28"/>
          <w:szCs w:val="28"/>
        </w:rPr>
        <w:t>спеціальногофонду</w:t>
      </w:r>
      <w:proofErr w:type="spellEnd"/>
      <w:r>
        <w:rPr>
          <w:sz w:val="28"/>
          <w:szCs w:val="28"/>
        </w:rPr>
        <w:t xml:space="preserve"> бюджету Степанківської об’єднаної територіальної громади за відповідні періоди минулих років з звітним періодом поточного року наведені у додатку 4 до звіту про виконання бюджету Степанківської об’єднаної територіальної громади. В аналізі виконання плану по доходах з порівнянням відповідних минулих періодів по спеціальному фонду бюджету Степанківської об’єднаної територіальної громади наведене порівняння показників надходжень доходів спеціального фонду за І півріччя 2018 року з показниками надходжень доходів спеціального фонду за І півріччя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:rsidR="00073E2F" w:rsidRDefault="00073E2F" w:rsidP="0046404F">
      <w:pPr>
        <w:pStyle w:val="a4"/>
        <w:spacing w:line="240" w:lineRule="auto"/>
        <w:ind w:firstLine="708"/>
        <w:rPr>
          <w:sz w:val="28"/>
          <w:szCs w:val="28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 w:rsidRPr="00E26C93">
        <w:rPr>
          <w:sz w:val="28"/>
          <w:szCs w:val="28"/>
          <w:u w:val="single"/>
        </w:rPr>
        <w:t>3.1. Надходження</w:t>
      </w:r>
      <w:r w:rsidR="00926C1E">
        <w:rPr>
          <w:sz w:val="28"/>
          <w:szCs w:val="28"/>
          <w:u w:val="single"/>
        </w:rPr>
        <w:t xml:space="preserve"> спеціального фонду</w:t>
      </w:r>
      <w:r w:rsidRPr="00E26C93">
        <w:rPr>
          <w:sz w:val="28"/>
          <w:szCs w:val="28"/>
          <w:u w:val="single"/>
        </w:rPr>
        <w:t xml:space="preserve"> без </w:t>
      </w:r>
      <w:r w:rsidR="00205328">
        <w:rPr>
          <w:sz w:val="28"/>
          <w:szCs w:val="28"/>
          <w:u w:val="single"/>
        </w:rPr>
        <w:t xml:space="preserve">врахування </w:t>
      </w:r>
      <w:r w:rsidRPr="00E26C93">
        <w:rPr>
          <w:sz w:val="28"/>
          <w:szCs w:val="28"/>
          <w:u w:val="single"/>
        </w:rPr>
        <w:t>трансфертів</w:t>
      </w:r>
    </w:p>
    <w:p w:rsidR="0046404F" w:rsidRPr="00E26C93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 w:rsidRPr="00E26C93">
        <w:rPr>
          <w:sz w:val="28"/>
          <w:szCs w:val="28"/>
        </w:rPr>
        <w:t>Надходження спеціального фонду</w:t>
      </w:r>
      <w:r w:rsidR="00926C1E">
        <w:rPr>
          <w:sz w:val="28"/>
          <w:szCs w:val="28"/>
        </w:rPr>
        <w:t xml:space="preserve"> за І півріччя 2019 року складають 379912,31</w:t>
      </w:r>
      <w:r>
        <w:rPr>
          <w:sz w:val="28"/>
          <w:szCs w:val="28"/>
        </w:rPr>
        <w:t xml:space="preserve"> грн., виконання</w:t>
      </w:r>
      <w:r w:rsidR="00926C1E">
        <w:rPr>
          <w:sz w:val="28"/>
          <w:szCs w:val="28"/>
        </w:rPr>
        <w:t xml:space="preserve"> відносно уточненого плану 53,44</w:t>
      </w:r>
      <w:r>
        <w:rPr>
          <w:sz w:val="28"/>
          <w:szCs w:val="28"/>
        </w:rPr>
        <w:t>%,</w:t>
      </w:r>
      <w:r w:rsidR="00B46267">
        <w:rPr>
          <w:sz w:val="28"/>
          <w:szCs w:val="28"/>
        </w:rPr>
        <w:t xml:space="preserve"> питома вага власних надходжень у надходженнях спеціального фонду становить42,5%, </w:t>
      </w:r>
      <w:r>
        <w:rPr>
          <w:sz w:val="28"/>
          <w:szCs w:val="28"/>
        </w:rPr>
        <w:t>у тому числі:</w:t>
      </w:r>
    </w:p>
    <w:p w:rsidR="0046404F" w:rsidRDefault="00926C1E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податкові надходження за І </w:t>
      </w:r>
      <w:r w:rsidR="00970EA2">
        <w:rPr>
          <w:sz w:val="28"/>
          <w:szCs w:val="28"/>
        </w:rPr>
        <w:t>півріччя</w:t>
      </w:r>
      <w:r>
        <w:rPr>
          <w:sz w:val="28"/>
          <w:szCs w:val="28"/>
        </w:rPr>
        <w:t xml:space="preserve"> 2019 року</w:t>
      </w:r>
      <w:r w:rsidR="0046404F">
        <w:rPr>
          <w:sz w:val="28"/>
          <w:szCs w:val="28"/>
        </w:rPr>
        <w:t xml:space="preserve"> складають </w:t>
      </w:r>
      <w:r>
        <w:rPr>
          <w:sz w:val="28"/>
          <w:szCs w:val="28"/>
        </w:rPr>
        <w:t>18796,72</w:t>
      </w:r>
      <w:r w:rsidR="00A53F85">
        <w:rPr>
          <w:sz w:val="28"/>
          <w:szCs w:val="28"/>
        </w:rPr>
        <w:t xml:space="preserve"> грн., виконання 242,54% відносно уточненого плану на період 7750,00 грн</w:t>
      </w:r>
      <w:r w:rsidR="0046404F">
        <w:rPr>
          <w:sz w:val="28"/>
          <w:szCs w:val="28"/>
        </w:rPr>
        <w:t>. Перевиконання за рахунок надходжень екологічного</w:t>
      </w:r>
      <w:r w:rsidR="00A53F85">
        <w:rPr>
          <w:sz w:val="28"/>
          <w:szCs w:val="28"/>
        </w:rPr>
        <w:t xml:space="preserve"> податку становить всього 11046,72</w:t>
      </w:r>
      <w:r w:rsidR="0046404F">
        <w:rPr>
          <w:sz w:val="28"/>
          <w:szCs w:val="28"/>
        </w:rPr>
        <w:t xml:space="preserve"> грн., питома вага у надходження спеціального </w:t>
      </w:r>
      <w:r w:rsidR="00317985">
        <w:rPr>
          <w:sz w:val="28"/>
          <w:szCs w:val="28"/>
        </w:rPr>
        <w:t>фонду</w:t>
      </w:r>
      <w:r w:rsidR="00B46267">
        <w:rPr>
          <w:sz w:val="28"/>
          <w:szCs w:val="28"/>
        </w:rPr>
        <w:t xml:space="preserve"> без врахування трансфертів </w:t>
      </w:r>
      <w:r w:rsidR="00317985">
        <w:rPr>
          <w:sz w:val="28"/>
          <w:szCs w:val="28"/>
        </w:rPr>
        <w:t xml:space="preserve"> 4,9</w:t>
      </w:r>
      <w:r w:rsidR="0046404F">
        <w:rPr>
          <w:sz w:val="28"/>
          <w:szCs w:val="28"/>
        </w:rPr>
        <w:t>%;</w:t>
      </w:r>
    </w:p>
    <w:p w:rsidR="0046404F" w:rsidRDefault="0046404F" w:rsidP="00FC63FC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неп</w:t>
      </w:r>
      <w:r w:rsidR="00FC63FC">
        <w:rPr>
          <w:sz w:val="28"/>
          <w:szCs w:val="28"/>
        </w:rPr>
        <w:t>одаткові надходження за І півріччя 2019 року</w:t>
      </w:r>
      <w:r>
        <w:rPr>
          <w:sz w:val="28"/>
          <w:szCs w:val="28"/>
        </w:rPr>
        <w:t xml:space="preserve"> ст</w:t>
      </w:r>
      <w:r w:rsidR="00FC63FC">
        <w:rPr>
          <w:sz w:val="28"/>
          <w:szCs w:val="28"/>
        </w:rPr>
        <w:t>ановлять всього в сумі 350853,33</w:t>
      </w:r>
      <w:r>
        <w:rPr>
          <w:sz w:val="28"/>
          <w:szCs w:val="28"/>
        </w:rPr>
        <w:t xml:space="preserve"> грн., виконання відносно уточненого </w:t>
      </w:r>
      <w:r w:rsidR="00FC63FC" w:rsidRPr="00FC63FC">
        <w:rPr>
          <w:sz w:val="28"/>
          <w:szCs w:val="28"/>
          <w:u w:val="single"/>
        </w:rPr>
        <w:t>річного</w:t>
      </w:r>
      <w:r w:rsidR="00FC63FC">
        <w:rPr>
          <w:sz w:val="28"/>
          <w:szCs w:val="28"/>
        </w:rPr>
        <w:t xml:space="preserve"> плану 50,54</w:t>
      </w:r>
      <w:r>
        <w:rPr>
          <w:sz w:val="28"/>
          <w:szCs w:val="28"/>
        </w:rPr>
        <w:t>%</w:t>
      </w:r>
      <w:r w:rsidR="00FC63FC">
        <w:rPr>
          <w:sz w:val="28"/>
          <w:szCs w:val="28"/>
        </w:rPr>
        <w:t>, в тому числі:</w:t>
      </w:r>
    </w:p>
    <w:p w:rsidR="0046404F" w:rsidRDefault="00FC63FC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від плати за</w:t>
      </w:r>
      <w:r w:rsidR="0046404F">
        <w:rPr>
          <w:sz w:val="28"/>
          <w:szCs w:val="28"/>
        </w:rPr>
        <w:t xml:space="preserve"> послуги, що надаються бюджетними установами</w:t>
      </w:r>
      <w:r>
        <w:rPr>
          <w:sz w:val="28"/>
          <w:szCs w:val="28"/>
        </w:rPr>
        <w:t xml:space="preserve"> згідно із законодавством за І півріччя 2019 року становлять 291492,33</w:t>
      </w:r>
      <w:r w:rsidR="0046404F">
        <w:rPr>
          <w:sz w:val="28"/>
          <w:szCs w:val="28"/>
        </w:rPr>
        <w:t xml:space="preserve"> грн., </w:t>
      </w:r>
      <w:r w:rsidR="0046404F">
        <w:rPr>
          <w:sz w:val="28"/>
          <w:szCs w:val="28"/>
        </w:rPr>
        <w:lastRenderedPageBreak/>
        <w:t>питома вага</w:t>
      </w:r>
      <w:r>
        <w:rPr>
          <w:sz w:val="28"/>
          <w:szCs w:val="28"/>
        </w:rPr>
        <w:t xml:space="preserve"> у надходженнях спеціального фонду без врахування тра</w:t>
      </w:r>
      <w:r w:rsidR="00317985">
        <w:rPr>
          <w:sz w:val="28"/>
          <w:szCs w:val="28"/>
        </w:rPr>
        <w:t>нсфертів 76,8</w:t>
      </w:r>
      <w:r w:rsidR="0046404F">
        <w:rPr>
          <w:sz w:val="28"/>
          <w:szCs w:val="28"/>
        </w:rPr>
        <w:t>%,</w:t>
      </w:r>
    </w:p>
    <w:p w:rsidR="0046404F" w:rsidRDefault="0046404F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джерела власни</w:t>
      </w:r>
      <w:r w:rsidR="00FC63FC">
        <w:rPr>
          <w:sz w:val="28"/>
          <w:szCs w:val="28"/>
        </w:rPr>
        <w:t>х надходжень бюджетних установ за І півріччя 2019 року становлять 59361,00</w:t>
      </w:r>
      <w:r>
        <w:rPr>
          <w:sz w:val="28"/>
          <w:szCs w:val="28"/>
        </w:rPr>
        <w:t xml:space="preserve"> грн., питома вага </w:t>
      </w:r>
      <w:r w:rsidR="00FC63FC">
        <w:rPr>
          <w:sz w:val="28"/>
          <w:szCs w:val="28"/>
        </w:rPr>
        <w:t>у надходженнях спеціального фонду без врахування трансфертів 15,6</w:t>
      </w:r>
      <w:r>
        <w:rPr>
          <w:sz w:val="28"/>
          <w:szCs w:val="28"/>
        </w:rPr>
        <w:t>%,</w:t>
      </w:r>
    </w:p>
    <w:p w:rsidR="0046404F" w:rsidRDefault="00C02E38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до цільових фондів за І півріччя 2019 року склали 10262,16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на період складає 114,03%, питома вага надходжень до спеціального фонду без врахування трансфертів становить 2,7%</w:t>
      </w:r>
      <w:r w:rsidR="0046404F">
        <w:rPr>
          <w:sz w:val="28"/>
          <w:szCs w:val="28"/>
        </w:rPr>
        <w:t>.</w:t>
      </w:r>
    </w:p>
    <w:p w:rsidR="0046404F" w:rsidRDefault="0046404F" w:rsidP="0046404F">
      <w:pPr>
        <w:pStyle w:val="a6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:rsidR="0046404F" w:rsidRDefault="0046404F" w:rsidP="0046404F">
      <w:pPr>
        <w:pStyle w:val="a6"/>
        <w:tabs>
          <w:tab w:val="left" w:pos="284"/>
        </w:tabs>
        <w:spacing w:after="0"/>
        <w:ind w:left="6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Надходження трансфертів</w:t>
      </w:r>
      <w:r w:rsidR="00205328">
        <w:rPr>
          <w:sz w:val="28"/>
          <w:szCs w:val="28"/>
          <w:u w:val="single"/>
        </w:rPr>
        <w:t xml:space="preserve"> до спеціального фонду</w:t>
      </w:r>
    </w:p>
    <w:p w:rsidR="0046404F" w:rsidRPr="000C731A" w:rsidRDefault="0046404F" w:rsidP="005529CC">
      <w:pPr>
        <w:pStyle w:val="a6"/>
        <w:tabs>
          <w:tab w:val="left" w:pos="284"/>
        </w:tabs>
        <w:spacing w:after="0"/>
        <w:ind w:left="0"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Надходження трансфертів по спеціальному фонду </w:t>
      </w:r>
      <w:r w:rsidR="00B46267">
        <w:rPr>
          <w:sz w:val="28"/>
          <w:szCs w:val="28"/>
        </w:rPr>
        <w:t xml:space="preserve">бюджету Степанківської об’єднаної територіальної громади за І півріччя 2019 року склали 513000,00 </w:t>
      </w:r>
      <w:r>
        <w:rPr>
          <w:sz w:val="28"/>
          <w:szCs w:val="28"/>
        </w:rPr>
        <w:t>грн., виконання відносно уточненого плану</w:t>
      </w:r>
      <w:r w:rsidR="00B46267">
        <w:rPr>
          <w:sz w:val="28"/>
          <w:szCs w:val="28"/>
        </w:rPr>
        <w:t xml:space="preserve"> на період 100%</w:t>
      </w:r>
      <w:r>
        <w:rPr>
          <w:sz w:val="28"/>
          <w:szCs w:val="28"/>
        </w:rPr>
        <w:t xml:space="preserve">, питома вага надходження трансфертів у </w:t>
      </w:r>
      <w:r w:rsidR="00B46267">
        <w:rPr>
          <w:sz w:val="28"/>
          <w:szCs w:val="28"/>
        </w:rPr>
        <w:t xml:space="preserve">спеціальному фонді становить </w:t>
      </w:r>
      <w:r w:rsidR="005529CC">
        <w:rPr>
          <w:sz w:val="28"/>
          <w:szCs w:val="28"/>
        </w:rPr>
        <w:t>57,5</w:t>
      </w:r>
      <w:r>
        <w:rPr>
          <w:sz w:val="28"/>
          <w:szCs w:val="28"/>
        </w:rPr>
        <w:t>%</w:t>
      </w:r>
      <w:r w:rsidR="005529CC">
        <w:rPr>
          <w:sz w:val="28"/>
          <w:szCs w:val="28"/>
        </w:rPr>
        <w:t xml:space="preserve">, в тому числі в сумі 513000,00 грн. </w:t>
      </w:r>
      <w:proofErr w:type="spellStart"/>
      <w:r w:rsidR="005529CC">
        <w:rPr>
          <w:sz w:val="28"/>
          <w:szCs w:val="28"/>
        </w:rPr>
        <w:t>надходженнясубвенції</w:t>
      </w:r>
      <w:proofErr w:type="spellEnd"/>
      <w:r w:rsidR="005529CC">
        <w:rPr>
          <w:sz w:val="28"/>
          <w:szCs w:val="28"/>
        </w:rPr>
        <w:t xml:space="preserve"> з місцевого бюджету на здійснення природоохоронних заходів з Черкаського обласного бюджету згідно рішення сесії обласної ради від 01.03.2019 року № 29-29/</w:t>
      </w:r>
      <w:r w:rsidR="005529CC" w:rsidRPr="002C2402">
        <w:rPr>
          <w:sz w:val="28"/>
          <w:szCs w:val="28"/>
          <w:lang w:val="en-US"/>
        </w:rPr>
        <w:t>V</w:t>
      </w:r>
      <w:r w:rsidR="005529CC" w:rsidRPr="002C2402">
        <w:rPr>
          <w:sz w:val="28"/>
          <w:szCs w:val="28"/>
        </w:rPr>
        <w:t>ІІ</w:t>
      </w:r>
      <w:r w:rsidR="005529CC">
        <w:rPr>
          <w:sz w:val="28"/>
          <w:szCs w:val="28"/>
        </w:rPr>
        <w:t>.</w:t>
      </w:r>
    </w:p>
    <w:p w:rsidR="0046404F" w:rsidRPr="00140420" w:rsidRDefault="0046404F" w:rsidP="0046404F">
      <w:pPr>
        <w:pStyle w:val="a4"/>
        <w:spacing w:line="240" w:lineRule="auto"/>
        <w:jc w:val="center"/>
        <w:rPr>
          <w:sz w:val="22"/>
          <w:szCs w:val="28"/>
        </w:rPr>
      </w:pPr>
    </w:p>
    <w:p w:rsidR="00EB4B6F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території громади найбільш розвиненим було і залишається сільське господарство. Основними напрямками розвитку агропромислового комплексу є вирощування зернових і технічних культур, виробництво готових кормів для тварин. Основними представниками аграрного сектору, що здійснюють свою діяльність на території об’єднаної громади є: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937">
        <w:rPr>
          <w:sz w:val="28"/>
          <w:szCs w:val="28"/>
        </w:rPr>
        <w:t xml:space="preserve">ПП «ХАЦЬКИ-АГРО» (вирощування зернових культур, бобових культур і насіння олійних культур) 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D52E3F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сумі </w:t>
      </w:r>
      <w:r w:rsidR="00E7524B">
        <w:rPr>
          <w:sz w:val="28"/>
          <w:szCs w:val="28"/>
        </w:rPr>
        <w:t>493468,61</w:t>
      </w:r>
      <w:r>
        <w:rPr>
          <w:sz w:val="28"/>
          <w:szCs w:val="28"/>
        </w:rPr>
        <w:t xml:space="preserve">грн., </w:t>
      </w:r>
      <w:r w:rsidRPr="008A6937">
        <w:rPr>
          <w:sz w:val="28"/>
          <w:szCs w:val="28"/>
        </w:rPr>
        <w:t>питома вага</w:t>
      </w:r>
      <w:r>
        <w:rPr>
          <w:sz w:val="28"/>
          <w:szCs w:val="28"/>
        </w:rPr>
        <w:t xml:space="preserve"> сплачених податків і зборів</w:t>
      </w:r>
      <w:r w:rsidRPr="008A6937">
        <w:rPr>
          <w:sz w:val="28"/>
          <w:szCs w:val="28"/>
        </w:rPr>
        <w:t xml:space="preserve"> у власних надходженнях до загальног</w:t>
      </w:r>
      <w:r w:rsidR="00D52E3F">
        <w:rPr>
          <w:sz w:val="28"/>
          <w:szCs w:val="28"/>
        </w:rPr>
        <w:t>о фонду за І півріччя 2019 року</w:t>
      </w:r>
      <w:r w:rsidR="00E7524B">
        <w:rPr>
          <w:sz w:val="28"/>
          <w:szCs w:val="28"/>
        </w:rPr>
        <w:t>3,9</w:t>
      </w:r>
      <w:r w:rsidRPr="008A6937">
        <w:rPr>
          <w:sz w:val="28"/>
          <w:szCs w:val="28"/>
        </w:rPr>
        <w:t xml:space="preserve">%, 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t xml:space="preserve">- </w:t>
      </w:r>
      <w:proofErr w:type="spellStart"/>
      <w:r w:rsidRPr="008A6937">
        <w:rPr>
          <w:sz w:val="28"/>
          <w:szCs w:val="28"/>
        </w:rPr>
        <w:t>СТОВ</w:t>
      </w:r>
      <w:proofErr w:type="spellEnd"/>
      <w:r w:rsidRPr="008A6937">
        <w:rPr>
          <w:sz w:val="28"/>
          <w:szCs w:val="28"/>
        </w:rPr>
        <w:t xml:space="preserve"> «</w:t>
      </w:r>
      <w:proofErr w:type="spellStart"/>
      <w:r w:rsidRPr="008A6937">
        <w:rPr>
          <w:sz w:val="28"/>
          <w:szCs w:val="28"/>
        </w:rPr>
        <w:t>СТЕПАНКИ</w:t>
      </w:r>
      <w:proofErr w:type="spellEnd"/>
      <w:r w:rsidRPr="008A6937">
        <w:rPr>
          <w:sz w:val="28"/>
          <w:szCs w:val="28"/>
        </w:rPr>
        <w:t xml:space="preserve">» (вирощування зернових культур, бобових культур і насіння олійних культур) </w:t>
      </w:r>
      <w:r>
        <w:rPr>
          <w:sz w:val="28"/>
          <w:szCs w:val="28"/>
        </w:rPr>
        <w:t xml:space="preserve">забезпечило надходження до бюджету об’єднаної територіальної громади </w:t>
      </w:r>
      <w:r w:rsidR="00D52E3F">
        <w:rPr>
          <w:sz w:val="28"/>
          <w:szCs w:val="28"/>
        </w:rPr>
        <w:t xml:space="preserve">за І півріччя 2019 року </w:t>
      </w:r>
      <w:r>
        <w:rPr>
          <w:sz w:val="28"/>
          <w:szCs w:val="28"/>
        </w:rPr>
        <w:t xml:space="preserve">в сумі </w:t>
      </w:r>
      <w:r w:rsidR="00E7524B">
        <w:rPr>
          <w:sz w:val="28"/>
          <w:szCs w:val="28"/>
        </w:rPr>
        <w:t>581148,23</w:t>
      </w:r>
      <w:r>
        <w:rPr>
          <w:sz w:val="28"/>
          <w:szCs w:val="28"/>
        </w:rPr>
        <w:t xml:space="preserve">грн., </w:t>
      </w:r>
      <w:r w:rsidRPr="008A6937">
        <w:rPr>
          <w:sz w:val="28"/>
          <w:szCs w:val="28"/>
        </w:rPr>
        <w:t xml:space="preserve">питома вага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D52E3F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4,6</w:t>
      </w:r>
      <w:r w:rsidRPr="008A6937">
        <w:rPr>
          <w:sz w:val="28"/>
          <w:szCs w:val="28"/>
        </w:rPr>
        <w:t xml:space="preserve">%, 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t>- ТОВ «ПЕРШЕ ТРАВНЯ КОМБІКОРМОВИЙ ЗАВОД» (виробництво готових кормів для тварин, що утримуються на фермах)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D52E3F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сумі </w:t>
      </w:r>
      <w:r w:rsidR="00E7524B">
        <w:rPr>
          <w:sz w:val="28"/>
          <w:szCs w:val="28"/>
        </w:rPr>
        <w:t>914448,90</w:t>
      </w:r>
      <w:r>
        <w:rPr>
          <w:sz w:val="28"/>
          <w:szCs w:val="28"/>
        </w:rPr>
        <w:t>грн.,</w:t>
      </w:r>
      <w:r w:rsidRPr="008A6937">
        <w:rPr>
          <w:sz w:val="28"/>
          <w:szCs w:val="28"/>
        </w:rPr>
        <w:t xml:space="preserve"> питома вага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D52E3F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7,3</w:t>
      </w:r>
      <w:r w:rsidRPr="008A6937">
        <w:rPr>
          <w:sz w:val="28"/>
          <w:szCs w:val="28"/>
        </w:rPr>
        <w:t xml:space="preserve">%, 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t xml:space="preserve">- ТОВ «НІКОПОЛЬСЬКА ЗЕРНОВА КОМПАНІЯ»(оптова торгівля зерном, необробленим тютюном, насінням і кормами для тварин) 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D52E3F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сумі </w:t>
      </w:r>
      <w:r w:rsidR="00E7524B" w:rsidRPr="00E7524B">
        <w:rPr>
          <w:sz w:val="28"/>
          <w:szCs w:val="28"/>
        </w:rPr>
        <w:t>1</w:t>
      </w:r>
      <w:r w:rsidR="00E7524B">
        <w:rPr>
          <w:sz w:val="28"/>
          <w:szCs w:val="28"/>
        </w:rPr>
        <w:t>91624,60</w:t>
      </w:r>
      <w:r>
        <w:rPr>
          <w:sz w:val="28"/>
          <w:szCs w:val="28"/>
        </w:rPr>
        <w:t xml:space="preserve">грн., </w:t>
      </w:r>
      <w:r w:rsidRPr="008A6937">
        <w:rPr>
          <w:sz w:val="28"/>
          <w:szCs w:val="28"/>
        </w:rPr>
        <w:t xml:space="preserve">питома вага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D52E3F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1,5</w:t>
      </w:r>
      <w:r w:rsidRPr="008A6937">
        <w:rPr>
          <w:sz w:val="28"/>
          <w:szCs w:val="28"/>
        </w:rPr>
        <w:t>%,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lastRenderedPageBreak/>
        <w:t>- ТОВ «ОПТІМУСАГРО ТРЕЙД» (виробництво олії та тваринних жирів; виробництво інших виробів з деревини; виготовлення виробів з корка, соломки та рослинних матеріалів для плетіння; оптова торгівля зерном, необробленим тютюном, насінням і кормами для тварин)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166BF4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</w:t>
      </w:r>
      <w:r w:rsidRPr="00E7524B">
        <w:rPr>
          <w:sz w:val="28"/>
          <w:szCs w:val="28"/>
        </w:rPr>
        <w:t xml:space="preserve">сумі </w:t>
      </w:r>
      <w:r w:rsidR="00E7524B" w:rsidRPr="00E7524B">
        <w:rPr>
          <w:sz w:val="28"/>
          <w:szCs w:val="28"/>
        </w:rPr>
        <w:t>3</w:t>
      </w:r>
      <w:r w:rsidR="00E7524B">
        <w:rPr>
          <w:sz w:val="28"/>
          <w:szCs w:val="28"/>
        </w:rPr>
        <w:t>20314,74</w:t>
      </w:r>
      <w:r>
        <w:rPr>
          <w:sz w:val="28"/>
          <w:szCs w:val="28"/>
        </w:rPr>
        <w:t>грн.,</w:t>
      </w:r>
      <w:r w:rsidRPr="008A6937">
        <w:rPr>
          <w:sz w:val="28"/>
          <w:szCs w:val="28"/>
        </w:rPr>
        <w:t xml:space="preserve"> питома вага</w:t>
      </w:r>
      <w:r w:rsidR="00970EA2">
        <w:rPr>
          <w:sz w:val="28"/>
          <w:szCs w:val="28"/>
        </w:rPr>
        <w:t xml:space="preserve">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166BF4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2,5</w:t>
      </w:r>
      <w:r w:rsidRPr="008A6937">
        <w:rPr>
          <w:sz w:val="28"/>
          <w:szCs w:val="28"/>
        </w:rPr>
        <w:t>%.</w:t>
      </w:r>
    </w:p>
    <w:p w:rsidR="00711036" w:rsidRDefault="00711036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Досить активно розвивається і промисловість на території</w:t>
      </w:r>
      <w:r w:rsidR="00D259E5">
        <w:rPr>
          <w:rFonts w:ascii="Times New Roman" w:hAnsi="Times New Roman"/>
          <w:sz w:val="28"/>
          <w:szCs w:val="28"/>
        </w:rPr>
        <w:t xml:space="preserve"> Степанківської об’єднаної територіальної</w:t>
      </w:r>
      <w:r w:rsidRPr="008A6937">
        <w:rPr>
          <w:rFonts w:ascii="Times New Roman" w:hAnsi="Times New Roman"/>
          <w:sz w:val="28"/>
          <w:szCs w:val="28"/>
        </w:rPr>
        <w:t xml:space="preserve"> громади. Так основними бюджетоутворюючими підприємствами є: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 </w:t>
      </w:r>
      <w:r>
        <w:rPr>
          <w:rFonts w:ascii="Times New Roman" w:hAnsi="Times New Roman"/>
          <w:sz w:val="28"/>
          <w:szCs w:val="28"/>
        </w:rPr>
        <w:t>забезпечило надходження до бюджету об’єднаної територіальної громади</w:t>
      </w:r>
      <w:r w:rsidR="00D259E5">
        <w:rPr>
          <w:rFonts w:ascii="Times New Roman" w:hAnsi="Times New Roman"/>
          <w:sz w:val="28"/>
          <w:szCs w:val="28"/>
        </w:rPr>
        <w:t xml:space="preserve"> за І півріччя 2019 року</w:t>
      </w:r>
      <w:r>
        <w:rPr>
          <w:rFonts w:ascii="Times New Roman" w:hAnsi="Times New Roman"/>
          <w:sz w:val="28"/>
          <w:szCs w:val="28"/>
        </w:rPr>
        <w:t xml:space="preserve"> в сумі </w:t>
      </w:r>
      <w:r w:rsidR="00E7524B">
        <w:rPr>
          <w:rFonts w:ascii="Times New Roman" w:hAnsi="Times New Roman"/>
          <w:sz w:val="28"/>
          <w:szCs w:val="28"/>
        </w:rPr>
        <w:t>1952442,79</w:t>
      </w:r>
      <w:r>
        <w:rPr>
          <w:rFonts w:ascii="Times New Roman" w:hAnsi="Times New Roman"/>
          <w:sz w:val="28"/>
          <w:szCs w:val="28"/>
        </w:rPr>
        <w:t xml:space="preserve">грн., </w:t>
      </w:r>
      <w:r w:rsidRPr="008A6937">
        <w:rPr>
          <w:rFonts w:ascii="Times New Roman" w:hAnsi="Times New Roman"/>
          <w:sz w:val="28"/>
          <w:szCs w:val="28"/>
        </w:rPr>
        <w:t xml:space="preserve">питома </w:t>
      </w:r>
      <w:r w:rsidRPr="00183C6A">
        <w:rPr>
          <w:rFonts w:ascii="Times New Roman" w:hAnsi="Times New Roman"/>
          <w:sz w:val="28"/>
          <w:szCs w:val="28"/>
        </w:rPr>
        <w:t>вага сплачених податків і зборів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8A6937">
        <w:rPr>
          <w:rFonts w:ascii="Times New Roman" w:hAnsi="Times New Roman"/>
          <w:sz w:val="28"/>
          <w:szCs w:val="28"/>
        </w:rPr>
        <w:t xml:space="preserve">у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15,4</w:t>
      </w:r>
      <w:r w:rsidRPr="008A6937">
        <w:rPr>
          <w:rFonts w:ascii="Times New Roman" w:hAnsi="Times New Roman"/>
          <w:sz w:val="28"/>
          <w:szCs w:val="28"/>
        </w:rPr>
        <w:t>%,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- ТОВ «ІНФО КАР» (виробництво добрив і азотних сполук)</w:t>
      </w:r>
      <w:r>
        <w:rPr>
          <w:rFonts w:ascii="Times New Roman" w:hAnsi="Times New Roman"/>
          <w:sz w:val="28"/>
          <w:szCs w:val="28"/>
        </w:rPr>
        <w:t xml:space="preserve">забезпечило надходження до бюджету об’єднаної територіальної громади </w:t>
      </w:r>
      <w:r w:rsidR="00D259E5">
        <w:rPr>
          <w:rFonts w:ascii="Times New Roman" w:hAnsi="Times New Roman"/>
          <w:sz w:val="28"/>
          <w:szCs w:val="28"/>
        </w:rPr>
        <w:t xml:space="preserve">за І півріччя 2019 року </w:t>
      </w:r>
      <w:r w:rsidR="00E7524B">
        <w:rPr>
          <w:rFonts w:ascii="Times New Roman" w:hAnsi="Times New Roman"/>
          <w:sz w:val="28"/>
          <w:szCs w:val="28"/>
        </w:rPr>
        <w:t>в сумі 928142,77</w:t>
      </w:r>
      <w:r>
        <w:rPr>
          <w:rFonts w:ascii="Times New Roman" w:hAnsi="Times New Roman"/>
          <w:sz w:val="28"/>
          <w:szCs w:val="28"/>
        </w:rPr>
        <w:t>грн.,</w:t>
      </w:r>
      <w:r w:rsidRPr="008A6937">
        <w:rPr>
          <w:rFonts w:ascii="Times New Roman" w:hAnsi="Times New Roman"/>
          <w:sz w:val="28"/>
          <w:szCs w:val="28"/>
        </w:rPr>
        <w:t xml:space="preserve"> питома вага </w:t>
      </w:r>
      <w:r w:rsidRPr="00183C6A">
        <w:rPr>
          <w:rFonts w:ascii="Times New Roman" w:hAnsi="Times New Roman"/>
          <w:sz w:val="28"/>
          <w:szCs w:val="28"/>
        </w:rPr>
        <w:t xml:space="preserve">сплачених податків і </w:t>
      </w:r>
      <w:proofErr w:type="spellStart"/>
      <w:r w:rsidRPr="00183C6A">
        <w:rPr>
          <w:rFonts w:ascii="Times New Roman" w:hAnsi="Times New Roman"/>
          <w:sz w:val="28"/>
          <w:szCs w:val="28"/>
        </w:rPr>
        <w:t>зборів</w:t>
      </w:r>
      <w:r w:rsidRPr="008A6937">
        <w:rPr>
          <w:rFonts w:ascii="Times New Roman" w:hAnsi="Times New Roman"/>
          <w:sz w:val="28"/>
          <w:szCs w:val="28"/>
        </w:rPr>
        <w:t>у</w:t>
      </w:r>
      <w:proofErr w:type="spellEnd"/>
      <w:r w:rsidRPr="008A6937">
        <w:rPr>
          <w:rFonts w:ascii="Times New Roman" w:hAnsi="Times New Roman"/>
          <w:sz w:val="28"/>
          <w:szCs w:val="28"/>
        </w:rPr>
        <w:t xml:space="preserve">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7,3</w:t>
      </w:r>
      <w:r w:rsidRPr="008A6937">
        <w:rPr>
          <w:rFonts w:ascii="Times New Roman" w:hAnsi="Times New Roman"/>
          <w:sz w:val="28"/>
          <w:szCs w:val="28"/>
        </w:rPr>
        <w:t>%,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</w:t>
      </w:r>
      <w:r>
        <w:rPr>
          <w:rFonts w:ascii="Times New Roman" w:hAnsi="Times New Roman"/>
          <w:sz w:val="28"/>
          <w:szCs w:val="28"/>
        </w:rPr>
        <w:t>забезпечило надходження до бюджету об’єднаної територіальної громади</w:t>
      </w:r>
      <w:r w:rsidR="00D259E5">
        <w:rPr>
          <w:rFonts w:ascii="Times New Roman" w:hAnsi="Times New Roman"/>
          <w:sz w:val="28"/>
          <w:szCs w:val="28"/>
        </w:rPr>
        <w:t xml:space="preserve"> за І півріччя 2019 року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7524B">
        <w:rPr>
          <w:rFonts w:ascii="Times New Roman" w:hAnsi="Times New Roman"/>
          <w:sz w:val="28"/>
          <w:szCs w:val="28"/>
        </w:rPr>
        <w:t xml:space="preserve">сумі </w:t>
      </w:r>
      <w:r w:rsidR="00E7524B" w:rsidRPr="00E7524B">
        <w:rPr>
          <w:rFonts w:ascii="Times New Roman" w:hAnsi="Times New Roman"/>
          <w:sz w:val="28"/>
          <w:szCs w:val="28"/>
        </w:rPr>
        <w:t>615574</w:t>
      </w:r>
      <w:r w:rsidR="00E7524B">
        <w:rPr>
          <w:rFonts w:ascii="Times New Roman" w:hAnsi="Times New Roman"/>
          <w:sz w:val="28"/>
          <w:szCs w:val="28"/>
        </w:rPr>
        <w:t>,93</w:t>
      </w:r>
      <w:r>
        <w:rPr>
          <w:rFonts w:ascii="Times New Roman" w:hAnsi="Times New Roman"/>
          <w:sz w:val="28"/>
          <w:szCs w:val="28"/>
        </w:rPr>
        <w:t>грн.,</w:t>
      </w:r>
      <w:r w:rsidRPr="008A6937">
        <w:rPr>
          <w:rFonts w:ascii="Times New Roman" w:hAnsi="Times New Roman"/>
          <w:sz w:val="28"/>
          <w:szCs w:val="28"/>
        </w:rPr>
        <w:t xml:space="preserve"> питома вага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183C6A">
        <w:rPr>
          <w:rFonts w:ascii="Times New Roman" w:hAnsi="Times New Roman"/>
          <w:sz w:val="28"/>
          <w:szCs w:val="28"/>
        </w:rPr>
        <w:t>сплачених податків і зборів</w:t>
      </w:r>
      <w:r w:rsidRPr="008A6937">
        <w:rPr>
          <w:rFonts w:ascii="Times New Roman" w:hAnsi="Times New Roman"/>
          <w:sz w:val="28"/>
          <w:szCs w:val="28"/>
        </w:rPr>
        <w:t xml:space="preserve"> у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4,9</w:t>
      </w:r>
      <w:r w:rsidRPr="008A6937">
        <w:rPr>
          <w:rFonts w:ascii="Times New Roman" w:hAnsi="Times New Roman"/>
          <w:sz w:val="28"/>
          <w:szCs w:val="28"/>
        </w:rPr>
        <w:t xml:space="preserve">%, 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 </w:t>
      </w:r>
      <w:r>
        <w:rPr>
          <w:rFonts w:ascii="Times New Roman" w:hAnsi="Times New Roman"/>
          <w:sz w:val="28"/>
          <w:szCs w:val="28"/>
        </w:rPr>
        <w:t>забезпечило надходження до бюджету об’єднаної територіальної громади</w:t>
      </w:r>
      <w:r w:rsidR="00D259E5">
        <w:rPr>
          <w:rFonts w:ascii="Times New Roman" w:hAnsi="Times New Roman"/>
          <w:sz w:val="28"/>
          <w:szCs w:val="28"/>
        </w:rPr>
        <w:t xml:space="preserve"> за І півріччя 2019 року</w:t>
      </w:r>
      <w:r w:rsidR="00E7524B">
        <w:rPr>
          <w:rFonts w:ascii="Times New Roman" w:hAnsi="Times New Roman"/>
          <w:sz w:val="28"/>
          <w:szCs w:val="28"/>
        </w:rPr>
        <w:t xml:space="preserve"> в сумі 158359,30</w:t>
      </w:r>
      <w:r>
        <w:rPr>
          <w:rFonts w:ascii="Times New Roman" w:hAnsi="Times New Roman"/>
          <w:sz w:val="28"/>
          <w:szCs w:val="28"/>
        </w:rPr>
        <w:t xml:space="preserve">грн., </w:t>
      </w:r>
      <w:r w:rsidRPr="008A6937">
        <w:rPr>
          <w:rFonts w:ascii="Times New Roman" w:hAnsi="Times New Roman"/>
          <w:sz w:val="28"/>
          <w:szCs w:val="28"/>
        </w:rPr>
        <w:t>питома вага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183C6A">
        <w:rPr>
          <w:rFonts w:ascii="Times New Roman" w:hAnsi="Times New Roman"/>
          <w:sz w:val="28"/>
          <w:szCs w:val="28"/>
        </w:rPr>
        <w:t>сплачених податків і зборів</w:t>
      </w:r>
      <w:r w:rsidRPr="008A6937">
        <w:rPr>
          <w:rFonts w:ascii="Times New Roman" w:hAnsi="Times New Roman"/>
          <w:sz w:val="28"/>
          <w:szCs w:val="28"/>
        </w:rPr>
        <w:t xml:space="preserve"> у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1,3</w:t>
      </w:r>
      <w:r w:rsidRPr="008A6937">
        <w:rPr>
          <w:rFonts w:ascii="Times New Roman" w:hAnsi="Times New Roman"/>
          <w:sz w:val="28"/>
          <w:szCs w:val="28"/>
        </w:rPr>
        <w:t xml:space="preserve">%, 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6937">
        <w:rPr>
          <w:rFonts w:ascii="Times New Roman" w:hAnsi="Times New Roman"/>
          <w:sz w:val="28"/>
          <w:szCs w:val="28"/>
        </w:rPr>
        <w:t>ПРАТ</w:t>
      </w:r>
      <w:proofErr w:type="spellEnd"/>
      <w:r w:rsidRPr="008A6937">
        <w:rPr>
          <w:rFonts w:ascii="Times New Roman" w:hAnsi="Times New Roman"/>
          <w:sz w:val="28"/>
          <w:szCs w:val="28"/>
        </w:rPr>
        <w:t xml:space="preserve"> «ЧЕРКАСИ АВТО» (торгівля автомобілями та легковими автотранспортними засобами, технічне обслуговування та ремонт автотранспортних засобів, тощо)</w:t>
      </w:r>
      <w:r>
        <w:rPr>
          <w:rFonts w:ascii="Times New Roman" w:hAnsi="Times New Roman"/>
          <w:sz w:val="28"/>
          <w:szCs w:val="28"/>
        </w:rPr>
        <w:t xml:space="preserve"> забезпечило надходження до бюджету об’єднаної територіальної громади</w:t>
      </w:r>
      <w:r w:rsidR="001110F0">
        <w:rPr>
          <w:rFonts w:ascii="Times New Roman" w:hAnsi="Times New Roman"/>
          <w:sz w:val="28"/>
          <w:szCs w:val="28"/>
        </w:rPr>
        <w:t xml:space="preserve"> за І півріччя 2019 року</w:t>
      </w:r>
      <w:r w:rsidR="00E7524B">
        <w:rPr>
          <w:rFonts w:ascii="Times New Roman" w:hAnsi="Times New Roman"/>
          <w:sz w:val="28"/>
          <w:szCs w:val="28"/>
        </w:rPr>
        <w:t xml:space="preserve"> в сумі 395345,80</w:t>
      </w:r>
      <w:r>
        <w:rPr>
          <w:rFonts w:ascii="Times New Roman" w:hAnsi="Times New Roman"/>
          <w:sz w:val="28"/>
          <w:szCs w:val="28"/>
        </w:rPr>
        <w:t>грн.,</w:t>
      </w:r>
      <w:r w:rsidRPr="008A6937">
        <w:rPr>
          <w:rFonts w:ascii="Times New Roman" w:hAnsi="Times New Roman"/>
          <w:sz w:val="28"/>
          <w:szCs w:val="28"/>
        </w:rPr>
        <w:t xml:space="preserve"> питома вага </w:t>
      </w:r>
      <w:r w:rsidRPr="00183C6A">
        <w:rPr>
          <w:rFonts w:ascii="Times New Roman" w:hAnsi="Times New Roman"/>
          <w:sz w:val="28"/>
          <w:szCs w:val="28"/>
        </w:rPr>
        <w:t>сплачених податків і зборів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8A6937">
        <w:rPr>
          <w:rFonts w:ascii="Times New Roman" w:hAnsi="Times New Roman"/>
          <w:sz w:val="28"/>
          <w:szCs w:val="28"/>
        </w:rPr>
        <w:t xml:space="preserve">у власних надходженнях </w:t>
      </w:r>
      <w:r w:rsidR="001110F0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3,1</w:t>
      </w:r>
      <w:r w:rsidRPr="008A6937">
        <w:rPr>
          <w:rFonts w:ascii="Times New Roman" w:hAnsi="Times New Roman"/>
          <w:sz w:val="28"/>
          <w:szCs w:val="28"/>
        </w:rPr>
        <w:t>%.</w:t>
      </w:r>
    </w:p>
    <w:p w:rsidR="001110F0" w:rsidRDefault="001110F0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B4B6F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Крім того на території громади здійснюють свою діяльність інші підприємства, фізичні особи підприємці, діють автозаправні станції,</w:t>
      </w:r>
      <w:r w:rsidR="001110F0">
        <w:rPr>
          <w:rFonts w:ascii="Times New Roman" w:hAnsi="Times New Roman"/>
          <w:sz w:val="28"/>
          <w:szCs w:val="28"/>
        </w:rPr>
        <w:t xml:space="preserve"> надходження від фізичних осіб, що сплачують податки і збори, </w:t>
      </w:r>
      <w:proofErr w:type="spellStart"/>
      <w:r w:rsidR="001110F0">
        <w:rPr>
          <w:rFonts w:ascii="Times New Roman" w:hAnsi="Times New Roman"/>
          <w:sz w:val="28"/>
          <w:szCs w:val="28"/>
        </w:rPr>
        <w:t>тощо</w:t>
      </w:r>
      <w:r w:rsidRPr="008A6937">
        <w:rPr>
          <w:rFonts w:ascii="Times New Roman" w:hAnsi="Times New Roman"/>
          <w:sz w:val="28"/>
          <w:szCs w:val="28"/>
        </w:rPr>
        <w:t>які</w:t>
      </w:r>
      <w:proofErr w:type="spellEnd"/>
      <w:r w:rsidRPr="008A6937">
        <w:rPr>
          <w:rFonts w:ascii="Times New Roman" w:hAnsi="Times New Roman"/>
          <w:sz w:val="28"/>
          <w:szCs w:val="28"/>
        </w:rPr>
        <w:t xml:space="preserve"> забезпечили </w:t>
      </w:r>
      <w:r>
        <w:rPr>
          <w:rFonts w:ascii="Times New Roman" w:hAnsi="Times New Roman"/>
          <w:sz w:val="28"/>
          <w:szCs w:val="28"/>
        </w:rPr>
        <w:t>надходження</w:t>
      </w:r>
      <w:r w:rsidR="001110F0">
        <w:rPr>
          <w:rFonts w:ascii="Times New Roman" w:hAnsi="Times New Roman"/>
          <w:sz w:val="28"/>
          <w:szCs w:val="28"/>
        </w:rPr>
        <w:t xml:space="preserve"> за І півріччя 2019 року</w:t>
      </w:r>
      <w:r w:rsidR="00E7524B">
        <w:rPr>
          <w:rFonts w:ascii="Times New Roman" w:hAnsi="Times New Roman"/>
          <w:sz w:val="28"/>
          <w:szCs w:val="28"/>
        </w:rPr>
        <w:t xml:space="preserve"> в сумі 6091115,60</w:t>
      </w:r>
      <w:r w:rsidR="001110F0">
        <w:rPr>
          <w:rFonts w:ascii="Times New Roman" w:hAnsi="Times New Roman"/>
          <w:sz w:val="28"/>
          <w:szCs w:val="28"/>
        </w:rPr>
        <w:t xml:space="preserve">грн., що становить </w:t>
      </w:r>
      <w:r w:rsidR="00E7524B">
        <w:rPr>
          <w:rFonts w:ascii="Times New Roman" w:hAnsi="Times New Roman"/>
          <w:sz w:val="28"/>
          <w:szCs w:val="28"/>
        </w:rPr>
        <w:t>48,2</w:t>
      </w:r>
      <w:r w:rsidRPr="008A6937">
        <w:rPr>
          <w:rFonts w:ascii="Times New Roman" w:hAnsi="Times New Roman"/>
          <w:sz w:val="28"/>
          <w:szCs w:val="28"/>
        </w:rPr>
        <w:t>% у власних надходженнях до загального фонду бюджету об’єднаної те</w:t>
      </w:r>
      <w:r w:rsidR="001110F0">
        <w:rPr>
          <w:rFonts w:ascii="Times New Roman" w:hAnsi="Times New Roman"/>
          <w:sz w:val="28"/>
          <w:szCs w:val="28"/>
        </w:rPr>
        <w:t>риторіальної громади за І півріччя 2019 року</w:t>
      </w:r>
      <w:r w:rsidRPr="008A6937">
        <w:rPr>
          <w:rFonts w:ascii="Times New Roman" w:hAnsi="Times New Roman"/>
          <w:sz w:val="28"/>
          <w:szCs w:val="28"/>
        </w:rPr>
        <w:t>.</w:t>
      </w:r>
    </w:p>
    <w:p w:rsidR="005553ED" w:rsidRDefault="005553ED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0ABE" w:rsidRPr="00711036" w:rsidRDefault="005553ED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lastRenderedPageBreak/>
        <w:t>СТРУКТУРА НАДХОДЖЕНЬ ВЛАСНИХ ДОХОДІВЗАГАЛЬНОГО ФОНДУ БЮДЖЕТУ</w:t>
      </w:r>
    </w:p>
    <w:p w:rsidR="00711036" w:rsidRDefault="005553ED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СТЕПАНКІВСЬКОЇ ОБ’ЄДНАНОЇ ТЕРИТОРІАЛЬНОЇ ГРОМАДИ</w:t>
      </w:r>
    </w:p>
    <w:p w:rsidR="000E0ABE" w:rsidRPr="00711036" w:rsidRDefault="000E0ABE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1036">
        <w:rPr>
          <w:rFonts w:ascii="Times New Roman" w:hAnsi="Times New Roman"/>
          <w:b/>
          <w:sz w:val="24"/>
          <w:szCs w:val="24"/>
        </w:rPr>
        <w:t>ЗА І ПІВРІЧЧЯ 2019 РОКУ</w:t>
      </w:r>
    </w:p>
    <w:p w:rsidR="005553ED" w:rsidRPr="00711036" w:rsidRDefault="000E0ABE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В РОЗРІЗІ ОСНОВНИХ ПЛАТНИКІВ</w:t>
      </w:r>
    </w:p>
    <w:p w:rsidR="000E0ABE" w:rsidRDefault="000E0ABE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0E0ABE" w:rsidRPr="000E0ABE" w:rsidRDefault="000E0ABE" w:rsidP="000D13EA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86425" cy="414337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B6F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12658" w:rsidRPr="00012658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2658">
        <w:rPr>
          <w:rFonts w:ascii="Times New Roman" w:hAnsi="Times New Roman"/>
          <w:sz w:val="28"/>
          <w:szCs w:val="28"/>
        </w:rPr>
        <w:t>ВИДАТКИ ТА ЗАБОРГОВАНІСТЬ</w:t>
      </w:r>
    </w:p>
    <w:p w:rsidR="00012658" w:rsidRPr="00012658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2658">
        <w:rPr>
          <w:rFonts w:ascii="Times New Roman" w:hAnsi="Times New Roman"/>
          <w:sz w:val="28"/>
          <w:szCs w:val="28"/>
        </w:rPr>
        <w:t>Видатки в цілому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Степанківської об’єднаної територіальної громади  </w:t>
      </w:r>
    </w:p>
    <w:p w:rsidR="00012658" w:rsidRPr="00C63660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виконані в сумі  </w:t>
      </w:r>
      <w:r>
        <w:rPr>
          <w:rFonts w:ascii="Times New Roman" w:hAnsi="Times New Roman"/>
          <w:sz w:val="28"/>
          <w:szCs w:val="28"/>
        </w:rPr>
        <w:t>19 881,87 тис.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загального фонду бюджету </w:t>
      </w:r>
      <w:r w:rsidRPr="00C63660">
        <w:rPr>
          <w:rFonts w:ascii="Times New Roman" w:hAnsi="Times New Roman"/>
          <w:sz w:val="28"/>
          <w:szCs w:val="28"/>
        </w:rPr>
        <w:t xml:space="preserve">Степанківської об’єднаної територіальної громади на утримання установ, фінансування програм та заходів спрямовано </w:t>
      </w:r>
      <w:r>
        <w:rPr>
          <w:rFonts w:ascii="Times New Roman" w:hAnsi="Times New Roman"/>
          <w:sz w:val="28"/>
          <w:szCs w:val="28"/>
        </w:rPr>
        <w:t>18 881,31 тис.</w:t>
      </w:r>
      <w:r w:rsidRPr="00C63660">
        <w:rPr>
          <w:rFonts w:ascii="Times New Roman" w:hAnsi="Times New Roman"/>
          <w:sz w:val="28"/>
          <w:szCs w:val="28"/>
        </w:rPr>
        <w:t xml:space="preserve"> грн., передано міжбюджетних трансферів іншим бюджетам – </w:t>
      </w:r>
      <w:r>
        <w:rPr>
          <w:rFonts w:ascii="Times New Roman" w:hAnsi="Times New Roman"/>
          <w:sz w:val="28"/>
          <w:szCs w:val="28"/>
        </w:rPr>
        <w:t>2845,35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тис.</w:t>
      </w:r>
      <w:r w:rsidRPr="00C63660">
        <w:rPr>
          <w:rFonts w:ascii="Times New Roman" w:hAnsi="Times New Roman"/>
          <w:sz w:val="28"/>
          <w:szCs w:val="28"/>
        </w:rPr>
        <w:t>грн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На фінансування закладів освіти використано – </w:t>
      </w:r>
      <w:r>
        <w:rPr>
          <w:rFonts w:ascii="Times New Roman" w:hAnsi="Times New Roman"/>
          <w:sz w:val="28"/>
          <w:szCs w:val="28"/>
        </w:rPr>
        <w:t>10 528,69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56</w:t>
      </w:r>
      <w:r w:rsidRPr="00C63660">
        <w:rPr>
          <w:rFonts w:ascii="Times New Roman" w:hAnsi="Times New Roman"/>
          <w:sz w:val="28"/>
          <w:szCs w:val="28"/>
        </w:rPr>
        <w:t xml:space="preserve">% загального обсягу видатків), соціального захисту та соціального забезпечення населення – </w:t>
      </w:r>
      <w:r>
        <w:rPr>
          <w:rFonts w:ascii="Times New Roman" w:hAnsi="Times New Roman"/>
          <w:sz w:val="28"/>
          <w:szCs w:val="28"/>
        </w:rPr>
        <w:t>137,40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0,7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культури та мистецтва – </w:t>
      </w:r>
      <w:r>
        <w:rPr>
          <w:rFonts w:ascii="Times New Roman" w:hAnsi="Times New Roman"/>
          <w:sz w:val="28"/>
          <w:szCs w:val="28"/>
        </w:rPr>
        <w:t>711,142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3,8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фізичної культури та спорту – </w:t>
      </w:r>
      <w:r>
        <w:rPr>
          <w:rFonts w:ascii="Times New Roman" w:hAnsi="Times New Roman"/>
          <w:sz w:val="28"/>
          <w:szCs w:val="28"/>
        </w:rPr>
        <w:t>15,600</w:t>
      </w:r>
      <w:r w:rsidRPr="00C63660">
        <w:rPr>
          <w:rFonts w:ascii="Times New Roman" w:hAnsi="Times New Roman"/>
          <w:sz w:val="28"/>
          <w:szCs w:val="28"/>
        </w:rPr>
        <w:t xml:space="preserve"> тис. грн. (</w:t>
      </w:r>
      <w:r>
        <w:rPr>
          <w:rFonts w:ascii="Times New Roman" w:hAnsi="Times New Roman"/>
          <w:sz w:val="28"/>
          <w:szCs w:val="28"/>
        </w:rPr>
        <w:t>0,08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державне управління – </w:t>
      </w:r>
      <w:r>
        <w:rPr>
          <w:rFonts w:ascii="Times New Roman" w:hAnsi="Times New Roman"/>
          <w:sz w:val="28"/>
          <w:szCs w:val="28"/>
        </w:rPr>
        <w:t>3050,471</w:t>
      </w:r>
      <w:r w:rsidRPr="00C63660">
        <w:rPr>
          <w:rFonts w:ascii="Times New Roman" w:hAnsi="Times New Roman"/>
          <w:sz w:val="28"/>
          <w:szCs w:val="28"/>
        </w:rPr>
        <w:t xml:space="preserve"> тис. грн. (</w:t>
      </w:r>
      <w:r>
        <w:rPr>
          <w:rFonts w:ascii="Times New Roman" w:hAnsi="Times New Roman"/>
          <w:sz w:val="28"/>
          <w:szCs w:val="28"/>
        </w:rPr>
        <w:t>16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 </w:t>
      </w:r>
      <w:r>
        <w:rPr>
          <w:rFonts w:ascii="Times New Roman" w:hAnsi="Times New Roman"/>
          <w:sz w:val="28"/>
          <w:szCs w:val="28"/>
        </w:rPr>
        <w:t xml:space="preserve">житлово-комунальне господарство - 858,464 </w:t>
      </w:r>
      <w:r w:rsidRPr="00151F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4,5</w:t>
      </w:r>
      <w:r w:rsidRPr="00151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F10">
        <w:rPr>
          <w:rFonts w:ascii="Times New Roman" w:hAnsi="Times New Roman"/>
          <w:sz w:val="28"/>
          <w:szCs w:val="28"/>
        </w:rPr>
        <w:t>відс</w:t>
      </w:r>
      <w:proofErr w:type="spellEnd"/>
      <w:r w:rsidRPr="00151F1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захист населення і території від надзвичайних ситуацій техногенного та природного характеру (діяльність місцевої пожежної охорони) – 581,958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3,08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інші видатки (з урахуванням міжбюджетних трансферів) – </w:t>
      </w:r>
      <w:r>
        <w:rPr>
          <w:rFonts w:ascii="Times New Roman" w:hAnsi="Times New Roman"/>
          <w:sz w:val="28"/>
          <w:szCs w:val="28"/>
        </w:rPr>
        <w:t>2997,59</w:t>
      </w:r>
      <w:r w:rsidRPr="00C63660">
        <w:rPr>
          <w:rFonts w:ascii="Times New Roman" w:hAnsi="Times New Roman"/>
          <w:sz w:val="28"/>
          <w:szCs w:val="28"/>
        </w:rPr>
        <w:t xml:space="preserve"> тис. грн.</w:t>
      </w:r>
      <w:r w:rsidRPr="00052F52">
        <w:t xml:space="preserve"> </w:t>
      </w:r>
      <w:r w:rsidRPr="00052F52">
        <w:rPr>
          <w:rFonts w:ascii="Times New Roman" w:hAnsi="Times New Roman"/>
          <w:sz w:val="28"/>
          <w:szCs w:val="28"/>
        </w:rPr>
        <w:t xml:space="preserve">(16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      </w:t>
      </w:r>
      <w:r w:rsidRPr="00640D34">
        <w:rPr>
          <w:rFonts w:ascii="Times New Roman" w:hAnsi="Times New Roman"/>
          <w:sz w:val="28"/>
          <w:szCs w:val="28"/>
        </w:rPr>
        <w:t xml:space="preserve">Детальний аналіз виконання плану по </w:t>
      </w:r>
      <w:r>
        <w:rPr>
          <w:rFonts w:ascii="Times New Roman" w:hAnsi="Times New Roman"/>
          <w:sz w:val="28"/>
          <w:szCs w:val="28"/>
        </w:rPr>
        <w:t>видатках</w:t>
      </w:r>
      <w:r w:rsidRPr="00640D34">
        <w:rPr>
          <w:rFonts w:ascii="Times New Roman" w:hAnsi="Times New Roman"/>
          <w:sz w:val="28"/>
          <w:szCs w:val="28"/>
        </w:rPr>
        <w:t xml:space="preserve"> загального фонду бюджету Степанківської об’єднаної територіальної громади за І півріччя 2019 року </w:t>
      </w:r>
      <w:r w:rsidRPr="00640D34">
        <w:rPr>
          <w:rFonts w:ascii="Times New Roman" w:hAnsi="Times New Roman"/>
          <w:sz w:val="28"/>
          <w:szCs w:val="28"/>
        </w:rPr>
        <w:lastRenderedPageBreak/>
        <w:t xml:space="preserve">наводиться у додатку </w:t>
      </w:r>
      <w:r>
        <w:rPr>
          <w:rFonts w:ascii="Times New Roman" w:hAnsi="Times New Roman"/>
          <w:sz w:val="28"/>
          <w:szCs w:val="28"/>
        </w:rPr>
        <w:t>5</w:t>
      </w:r>
      <w:r w:rsidRPr="00640D34">
        <w:rPr>
          <w:rFonts w:ascii="Times New Roman" w:hAnsi="Times New Roman"/>
          <w:sz w:val="28"/>
          <w:szCs w:val="28"/>
        </w:rPr>
        <w:t xml:space="preserve"> до звіту про виконання бюджету Степанківської об’єднаної територіальної громади за І півріччя 2019 року</w:t>
      </w:r>
      <w:r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спеціального фонду бюджету </w:t>
      </w:r>
      <w:r w:rsidRPr="00FE1712">
        <w:rPr>
          <w:rFonts w:ascii="Times New Roman" w:hAnsi="Times New Roman"/>
          <w:sz w:val="28"/>
          <w:szCs w:val="28"/>
        </w:rPr>
        <w:t>Степанківської об’єднаної територіальної громади на утримання установ, фінансування програм та заходів спрямовано</w:t>
      </w:r>
      <w:r>
        <w:rPr>
          <w:rFonts w:ascii="Times New Roman" w:hAnsi="Times New Roman"/>
          <w:sz w:val="28"/>
          <w:szCs w:val="28"/>
        </w:rPr>
        <w:t xml:space="preserve"> 1000,56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40855"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На фінансування закладів освіти використано – </w:t>
      </w:r>
      <w:r>
        <w:rPr>
          <w:rFonts w:ascii="Times New Roman" w:hAnsi="Times New Roman"/>
          <w:sz w:val="28"/>
          <w:szCs w:val="28"/>
        </w:rPr>
        <w:t>452,553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45</w:t>
      </w:r>
      <w:r w:rsidRPr="00C63660">
        <w:rPr>
          <w:rFonts w:ascii="Times New Roman" w:hAnsi="Times New Roman"/>
          <w:sz w:val="28"/>
          <w:szCs w:val="28"/>
        </w:rPr>
        <w:t xml:space="preserve">% загального обсягу видатків), соціального захисту та соціального забезпечення населення – </w:t>
      </w:r>
      <w:r>
        <w:rPr>
          <w:rFonts w:ascii="Times New Roman" w:hAnsi="Times New Roman"/>
          <w:sz w:val="28"/>
          <w:szCs w:val="28"/>
        </w:rPr>
        <w:t>12,486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1,2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культури та мистецтва – </w:t>
      </w:r>
      <w:r>
        <w:rPr>
          <w:rFonts w:ascii="Times New Roman" w:hAnsi="Times New Roman"/>
          <w:sz w:val="28"/>
          <w:szCs w:val="28"/>
        </w:rPr>
        <w:t>8,994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0,90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державне управління – </w:t>
      </w:r>
      <w:r>
        <w:rPr>
          <w:rFonts w:ascii="Times New Roman" w:hAnsi="Times New Roman"/>
          <w:sz w:val="28"/>
          <w:szCs w:val="28"/>
        </w:rPr>
        <w:t>8,994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0,90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 </w:t>
      </w:r>
      <w:r>
        <w:rPr>
          <w:rFonts w:ascii="Times New Roman" w:hAnsi="Times New Roman"/>
          <w:sz w:val="28"/>
          <w:szCs w:val="28"/>
        </w:rPr>
        <w:t>житлово-комунальне господарство - 8,994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0,90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захист населення і території від надзвичайних ситуацій техногенного та природного характеру (діяльність місцевої пожежної охорони) – 20,900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2,09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 будівництво та регіональний розвиток</w:t>
      </w:r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487,629</w:t>
      </w:r>
      <w:r w:rsidRPr="00C63660">
        <w:rPr>
          <w:rFonts w:ascii="Times New Roman" w:hAnsi="Times New Roman"/>
          <w:sz w:val="28"/>
          <w:szCs w:val="28"/>
        </w:rPr>
        <w:t xml:space="preserve"> тис. грн.</w:t>
      </w:r>
      <w:r w:rsidRPr="00052F52">
        <w:t xml:space="preserve">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49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0D34">
        <w:rPr>
          <w:rFonts w:ascii="Times New Roman" w:hAnsi="Times New Roman"/>
          <w:sz w:val="28"/>
          <w:szCs w:val="28"/>
        </w:rPr>
        <w:t xml:space="preserve">Детальний аналіз виконання плану по </w:t>
      </w:r>
      <w:r>
        <w:rPr>
          <w:rFonts w:ascii="Times New Roman" w:hAnsi="Times New Roman"/>
          <w:sz w:val="28"/>
          <w:szCs w:val="28"/>
        </w:rPr>
        <w:t>видатках</w:t>
      </w:r>
      <w:r w:rsidRPr="00640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спеціального</w:t>
      </w:r>
      <w:r w:rsidRPr="00640D34">
        <w:rPr>
          <w:rFonts w:ascii="Times New Roman" w:hAnsi="Times New Roman"/>
          <w:sz w:val="28"/>
          <w:szCs w:val="28"/>
        </w:rPr>
        <w:t xml:space="preserve"> фонду бюджету Степанківської об’єднаної територіальної громади за І півріччя 2019 року наводиться у додатку </w:t>
      </w:r>
      <w:r>
        <w:rPr>
          <w:rFonts w:ascii="Times New Roman" w:hAnsi="Times New Roman"/>
          <w:sz w:val="28"/>
          <w:szCs w:val="28"/>
        </w:rPr>
        <w:t>6</w:t>
      </w:r>
      <w:r w:rsidRPr="00640D34">
        <w:rPr>
          <w:rFonts w:ascii="Times New Roman" w:hAnsi="Times New Roman"/>
          <w:sz w:val="28"/>
          <w:szCs w:val="28"/>
        </w:rPr>
        <w:t xml:space="preserve"> до звіту про виконання бюджету Степанківської об’єднаної територіальної громади за І півріччя 2019 року</w:t>
      </w:r>
      <w:r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ВИКОНАННЯ ВИДАТКОВОЇ ЧАСТИНИ ЗАГАЛЬНОГО ФОНДУ БЮДЖЕТУ СТЕПАНКІВСЬКОЇ ОБ’ЄДНАНОЇ ТЕРИТОРІАЛЬНОЇ ГРОМАДИ ЗА І ПІВРІЧЧЯ 2019 РОКУ У РОЗРІЗІ ОСНОВНИХ ГАЛУЗЕЙ</w:t>
      </w: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noProof/>
          <w:lang w:val="ru-RU"/>
        </w:rPr>
        <w:drawing>
          <wp:inline distT="0" distB="0" distL="0" distR="0">
            <wp:extent cx="5486400" cy="3476625"/>
            <wp:effectExtent l="0" t="0" r="0" b="0"/>
            <wp:docPr id="1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об’єднаної територіальної громади та фінансування програм та заходів характеризуються наступними показниками: видатки на заробітну плату з нарахуваннями – </w:t>
      </w:r>
      <w:r>
        <w:rPr>
          <w:rFonts w:ascii="Times New Roman" w:hAnsi="Times New Roman"/>
          <w:sz w:val="28"/>
          <w:szCs w:val="28"/>
        </w:rPr>
        <w:t>12566,59</w:t>
      </w:r>
      <w:r w:rsidRPr="00C63660">
        <w:rPr>
          <w:rFonts w:ascii="Times New Roman" w:hAnsi="Times New Roman"/>
          <w:sz w:val="28"/>
          <w:szCs w:val="28"/>
        </w:rPr>
        <w:t xml:space="preserve"> тис. грн. або </w:t>
      </w:r>
      <w:r>
        <w:rPr>
          <w:rFonts w:ascii="Times New Roman" w:hAnsi="Times New Roman"/>
          <w:sz w:val="28"/>
          <w:szCs w:val="28"/>
        </w:rPr>
        <w:t xml:space="preserve">63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., оплата комунальних послуг та енергоносіїв – </w:t>
      </w:r>
      <w:r>
        <w:rPr>
          <w:rFonts w:ascii="Times New Roman" w:hAnsi="Times New Roman"/>
          <w:sz w:val="28"/>
          <w:szCs w:val="28"/>
        </w:rPr>
        <w:t>1463,55</w:t>
      </w:r>
      <w:r w:rsidRPr="00C63660">
        <w:rPr>
          <w:rFonts w:ascii="Times New Roman" w:hAnsi="Times New Roman"/>
          <w:sz w:val="28"/>
          <w:szCs w:val="28"/>
        </w:rPr>
        <w:t xml:space="preserve"> тис. грн., або </w:t>
      </w:r>
      <w:r>
        <w:rPr>
          <w:rFonts w:ascii="Times New Roman" w:hAnsi="Times New Roman"/>
          <w:sz w:val="28"/>
          <w:szCs w:val="28"/>
        </w:rPr>
        <w:t>8</w:t>
      </w:r>
      <w:r w:rsidRPr="00C63660">
        <w:rPr>
          <w:rFonts w:ascii="Times New Roman" w:hAnsi="Times New Roman"/>
          <w:sz w:val="28"/>
          <w:szCs w:val="28"/>
        </w:rPr>
        <w:t xml:space="preserve">відс.,  інші виплати населенню – </w:t>
      </w:r>
      <w:r>
        <w:rPr>
          <w:rFonts w:ascii="Times New Roman" w:hAnsi="Times New Roman"/>
          <w:sz w:val="28"/>
          <w:szCs w:val="28"/>
        </w:rPr>
        <w:t>136,37</w:t>
      </w:r>
      <w:r w:rsidRPr="00C63660">
        <w:rPr>
          <w:rFonts w:ascii="Times New Roman" w:hAnsi="Times New Roman"/>
          <w:sz w:val="28"/>
          <w:szCs w:val="28"/>
        </w:rPr>
        <w:t xml:space="preserve"> тис. грн.  або </w:t>
      </w:r>
      <w:r>
        <w:rPr>
          <w:rFonts w:ascii="Times New Roman" w:hAnsi="Times New Roman"/>
          <w:sz w:val="28"/>
          <w:szCs w:val="28"/>
        </w:rPr>
        <w:t>0,7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., трансферти органам державного </w:t>
      </w:r>
      <w:r w:rsidRPr="00C63660">
        <w:rPr>
          <w:rFonts w:ascii="Times New Roman" w:hAnsi="Times New Roman"/>
          <w:sz w:val="28"/>
          <w:szCs w:val="28"/>
        </w:rPr>
        <w:lastRenderedPageBreak/>
        <w:t xml:space="preserve">управління інших рівнів – </w:t>
      </w:r>
      <w:r>
        <w:rPr>
          <w:rFonts w:ascii="Times New Roman" w:hAnsi="Times New Roman"/>
          <w:sz w:val="28"/>
          <w:szCs w:val="28"/>
        </w:rPr>
        <w:t>2845,35</w:t>
      </w:r>
      <w:r w:rsidRPr="00C63660">
        <w:rPr>
          <w:rFonts w:ascii="Times New Roman" w:hAnsi="Times New Roman"/>
          <w:sz w:val="28"/>
          <w:szCs w:val="28"/>
        </w:rPr>
        <w:t xml:space="preserve"> тис. грн. або </w:t>
      </w:r>
      <w:r>
        <w:rPr>
          <w:rFonts w:ascii="Times New Roman" w:hAnsi="Times New Roman"/>
          <w:sz w:val="28"/>
          <w:szCs w:val="28"/>
        </w:rPr>
        <w:t>15відс., інші поточні видатки (</w:t>
      </w:r>
      <w:r w:rsidRPr="00C63660">
        <w:rPr>
          <w:rFonts w:ascii="Times New Roman" w:hAnsi="Times New Roman"/>
          <w:sz w:val="28"/>
          <w:szCs w:val="28"/>
        </w:rPr>
        <w:t xml:space="preserve">медикаменти, продукти харчування, дослідження і розробки, окремі заходи по реалізації державних (регіональних) програм) – </w:t>
      </w:r>
      <w:r>
        <w:rPr>
          <w:rFonts w:ascii="Times New Roman" w:hAnsi="Times New Roman"/>
          <w:sz w:val="28"/>
          <w:szCs w:val="28"/>
        </w:rPr>
        <w:t>891,70</w:t>
      </w:r>
      <w:r w:rsidRPr="00C63660">
        <w:rPr>
          <w:rFonts w:ascii="Times New Roman" w:hAnsi="Times New Roman"/>
          <w:sz w:val="28"/>
          <w:szCs w:val="28"/>
        </w:rPr>
        <w:t xml:space="preserve"> тис. грн. або </w:t>
      </w:r>
      <w:r>
        <w:rPr>
          <w:rFonts w:ascii="Times New Roman" w:hAnsi="Times New Roman"/>
          <w:sz w:val="28"/>
          <w:szCs w:val="28"/>
        </w:rPr>
        <w:t>4,5</w:t>
      </w:r>
      <w:r w:rsidRPr="00C63660">
        <w:rPr>
          <w:rFonts w:ascii="Times New Roman" w:hAnsi="Times New Roman"/>
          <w:sz w:val="28"/>
          <w:szCs w:val="28"/>
        </w:rPr>
        <w:t xml:space="preserve"> </w:t>
      </w:r>
    </w:p>
    <w:p w:rsidR="00012658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ВИКОНАННЯ ВИДАТКОВОЇ ЧАСТИНИ ЗАГАЛЬНОГО ФОНДУ БЮДЖЕТУ СТЕПАНКІВСЬКОЇ ОБ’ЄДНАНОЇ ТЕРИТОРІАЛЬНОЇ ГРОМАДИ ЗА І ПІВРІЧЧЯ 2019 РОКУ У РОЗРІЗІ ЕКОНОМІЧНОЇ СТРУКТУРИ ВИДАТКІВ</w:t>
      </w:r>
    </w:p>
    <w:p w:rsidR="00012658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2886075"/>
            <wp:effectExtent l="1905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На захищені видатки із загального фонду бюджету об’єднаної територіальної громади за звітний період спрямовано </w:t>
      </w:r>
      <w:r>
        <w:rPr>
          <w:rFonts w:ascii="Times New Roman" w:hAnsi="Times New Roman"/>
          <w:sz w:val="28"/>
          <w:szCs w:val="28"/>
        </w:rPr>
        <w:t>14 742,50</w:t>
      </w:r>
      <w:r w:rsidRPr="00C63660">
        <w:rPr>
          <w:rFonts w:ascii="Times New Roman" w:hAnsi="Times New Roman"/>
          <w:sz w:val="28"/>
          <w:szCs w:val="28"/>
        </w:rPr>
        <w:t xml:space="preserve"> тис. грн., що в цілому становить </w:t>
      </w:r>
      <w:r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</w:t>
      </w:r>
      <w:r w:rsidRPr="003B23EE">
        <w:rPr>
          <w:rFonts w:ascii="Times New Roman" w:hAnsi="Times New Roman"/>
          <w:sz w:val="28"/>
          <w:szCs w:val="28"/>
        </w:rPr>
        <w:t xml:space="preserve">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3B23EE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заробітну плату  з нарахуваннями </w:t>
      </w:r>
      <w:r>
        <w:rPr>
          <w:rFonts w:ascii="Times New Roman" w:hAnsi="Times New Roman"/>
          <w:sz w:val="28"/>
          <w:szCs w:val="28"/>
        </w:rPr>
        <w:t xml:space="preserve">із загального фонду </w:t>
      </w:r>
      <w:r w:rsidRPr="00C63660">
        <w:rPr>
          <w:rFonts w:ascii="Times New Roman" w:hAnsi="Times New Roman"/>
          <w:sz w:val="28"/>
          <w:szCs w:val="28"/>
        </w:rPr>
        <w:t xml:space="preserve">використано </w:t>
      </w:r>
      <w:r>
        <w:rPr>
          <w:rFonts w:ascii="Times New Roman" w:hAnsi="Times New Roman"/>
          <w:sz w:val="28"/>
          <w:szCs w:val="28"/>
        </w:rPr>
        <w:t>12 554,11</w:t>
      </w:r>
      <w:r w:rsidRPr="00C63660">
        <w:rPr>
          <w:rFonts w:ascii="Times New Roman" w:hAnsi="Times New Roman"/>
          <w:sz w:val="28"/>
          <w:szCs w:val="28"/>
        </w:rPr>
        <w:t xml:space="preserve"> тис. грн., що становить  </w:t>
      </w:r>
      <w:r>
        <w:rPr>
          <w:rFonts w:ascii="Times New Roman" w:hAnsi="Times New Roman"/>
          <w:sz w:val="28"/>
          <w:szCs w:val="28"/>
        </w:rPr>
        <w:t>88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C63660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 придбання медикаментів та перев’язувальних матеріалів </w:t>
      </w:r>
      <w:r>
        <w:rPr>
          <w:rFonts w:ascii="Times New Roman" w:hAnsi="Times New Roman"/>
          <w:sz w:val="28"/>
          <w:szCs w:val="28"/>
        </w:rPr>
        <w:t>кошти не використовувались.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 оплату продуктів харчування використано </w:t>
      </w:r>
      <w:r>
        <w:rPr>
          <w:rFonts w:ascii="Times New Roman" w:hAnsi="Times New Roman"/>
          <w:sz w:val="28"/>
          <w:szCs w:val="28"/>
        </w:rPr>
        <w:t>585,72</w:t>
      </w:r>
      <w:r w:rsidRPr="00C63660">
        <w:rPr>
          <w:rFonts w:ascii="Times New Roman" w:hAnsi="Times New Roman"/>
          <w:sz w:val="28"/>
          <w:szCs w:val="28"/>
        </w:rPr>
        <w:t xml:space="preserve"> тис. грн., що становить </w:t>
      </w:r>
      <w:r>
        <w:rPr>
          <w:rFonts w:ascii="Times New Roman" w:hAnsi="Times New Roman"/>
          <w:sz w:val="28"/>
          <w:szCs w:val="28"/>
        </w:rPr>
        <w:t>78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C63660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Видатки з оплати енергоносіїв та комунальних послуг профінансовано у сумі </w:t>
      </w:r>
      <w:r>
        <w:rPr>
          <w:rFonts w:ascii="Times New Roman" w:hAnsi="Times New Roman"/>
          <w:sz w:val="28"/>
          <w:szCs w:val="28"/>
        </w:rPr>
        <w:t>1463,55</w:t>
      </w:r>
      <w:r w:rsidRPr="00C63660">
        <w:rPr>
          <w:rFonts w:ascii="Times New Roman" w:hAnsi="Times New Roman"/>
          <w:sz w:val="28"/>
          <w:szCs w:val="28"/>
        </w:rPr>
        <w:t xml:space="preserve"> тис. грн., виконання склало </w:t>
      </w:r>
      <w:r>
        <w:rPr>
          <w:rFonts w:ascii="Times New Roman" w:hAnsi="Times New Roman"/>
          <w:sz w:val="28"/>
          <w:szCs w:val="28"/>
        </w:rPr>
        <w:t>56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</w:t>
      </w:r>
      <w:r w:rsidRPr="003B23EE">
        <w:rPr>
          <w:rFonts w:ascii="Times New Roman" w:hAnsi="Times New Roman"/>
          <w:sz w:val="28"/>
          <w:szCs w:val="28"/>
        </w:rPr>
        <w:t xml:space="preserve">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3B23EE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ab/>
        <w:t xml:space="preserve">Видатки на утримання апарату управління: фактично використано у </w:t>
      </w:r>
      <w:r>
        <w:rPr>
          <w:sz w:val="28"/>
          <w:szCs w:val="28"/>
        </w:rPr>
        <w:t>І півріччі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3050,47</w:t>
      </w:r>
      <w:r w:rsidRPr="00C63660">
        <w:rPr>
          <w:sz w:val="28"/>
          <w:szCs w:val="28"/>
        </w:rPr>
        <w:t xml:space="preserve"> тис. грн., виконання плану становить </w:t>
      </w:r>
      <w:r>
        <w:rPr>
          <w:sz w:val="28"/>
          <w:szCs w:val="28"/>
        </w:rPr>
        <w:t>73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саме: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2279,01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</w:t>
      </w:r>
      <w:r w:rsidRPr="00C63660">
        <w:rPr>
          <w:sz w:val="28"/>
          <w:szCs w:val="28"/>
        </w:rPr>
        <w:t xml:space="preserve">нарахування – </w:t>
      </w:r>
      <w:r>
        <w:rPr>
          <w:sz w:val="28"/>
          <w:szCs w:val="28"/>
        </w:rPr>
        <w:t>498,23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proofErr w:type="spellEnd"/>
      <w:r w:rsidRPr="00C63660">
        <w:rPr>
          <w:sz w:val="28"/>
          <w:szCs w:val="28"/>
        </w:rPr>
        <w:t>. Факт</w:t>
      </w:r>
      <w:r>
        <w:rPr>
          <w:sz w:val="28"/>
          <w:szCs w:val="28"/>
        </w:rPr>
        <w:t>ична чисельність станом на 01.07</w:t>
      </w:r>
      <w:r w:rsidRPr="00C63660">
        <w:rPr>
          <w:sz w:val="28"/>
          <w:szCs w:val="28"/>
        </w:rPr>
        <w:t xml:space="preserve">.2019 рік склала </w:t>
      </w:r>
      <w:r>
        <w:rPr>
          <w:sz w:val="28"/>
          <w:szCs w:val="28"/>
        </w:rPr>
        <w:t>34</w:t>
      </w:r>
      <w:r w:rsidRPr="00C63660">
        <w:rPr>
          <w:sz w:val="28"/>
          <w:szCs w:val="28"/>
        </w:rPr>
        <w:t xml:space="preserve"> од. при плановій чисельності </w:t>
      </w:r>
      <w:r>
        <w:rPr>
          <w:sz w:val="28"/>
          <w:szCs w:val="28"/>
        </w:rPr>
        <w:t>38</w:t>
      </w:r>
      <w:r w:rsidRPr="00C63660">
        <w:rPr>
          <w:sz w:val="28"/>
          <w:szCs w:val="28"/>
        </w:rPr>
        <w:t xml:space="preserve"> од.;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19725" cy="3171825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C63660">
        <w:rPr>
          <w:sz w:val="28"/>
          <w:szCs w:val="28"/>
        </w:rPr>
        <w:t>на</w:t>
      </w:r>
      <w:proofErr w:type="spellEnd"/>
      <w:r w:rsidRPr="00C63660">
        <w:rPr>
          <w:sz w:val="28"/>
          <w:szCs w:val="28"/>
        </w:rPr>
        <w:t xml:space="preserve"> придбання предметів, матеріалів, обладнання та інвентарю – </w:t>
      </w:r>
      <w:r>
        <w:rPr>
          <w:sz w:val="28"/>
          <w:szCs w:val="28"/>
        </w:rPr>
        <w:t>81,7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комунальних)– </w:t>
      </w:r>
      <w:r>
        <w:rPr>
          <w:sz w:val="28"/>
          <w:szCs w:val="28"/>
        </w:rPr>
        <w:t>105,0</w:t>
      </w:r>
      <w:r w:rsidRPr="00C63660">
        <w:rPr>
          <w:sz w:val="28"/>
          <w:szCs w:val="28"/>
        </w:rPr>
        <w:t xml:space="preserve"> грн., вик</w:t>
      </w:r>
      <w:r>
        <w:rPr>
          <w:sz w:val="28"/>
          <w:szCs w:val="28"/>
        </w:rPr>
        <w:t>онання 85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52,2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29,7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окремі заходи по реалізації державних (регіональних) програм, не віднесених до заходів розвитку – </w:t>
      </w:r>
      <w:r>
        <w:rPr>
          <w:sz w:val="28"/>
          <w:szCs w:val="28"/>
        </w:rPr>
        <w:t>2,8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64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</w:t>
      </w:r>
      <w:r>
        <w:rPr>
          <w:sz w:val="28"/>
          <w:szCs w:val="28"/>
        </w:rPr>
        <w:t>1,9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6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По спеціальному фонду використано </w:t>
      </w:r>
      <w:r>
        <w:rPr>
          <w:rFonts w:ascii="Times New Roman" w:hAnsi="Times New Roman"/>
          <w:sz w:val="28"/>
          <w:szCs w:val="28"/>
        </w:rPr>
        <w:t>8,9</w:t>
      </w:r>
      <w:r w:rsidRPr="00C63660">
        <w:rPr>
          <w:rFonts w:ascii="Times New Roman" w:hAnsi="Times New Roman"/>
          <w:sz w:val="28"/>
          <w:szCs w:val="28"/>
        </w:rPr>
        <w:t xml:space="preserve"> тис. грн., або </w:t>
      </w: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відс</w:t>
      </w:r>
      <w:proofErr w:type="spellEnd"/>
      <w:r>
        <w:rPr>
          <w:rFonts w:ascii="Times New Roman" w:hAnsi="Times New Roman"/>
          <w:sz w:val="28"/>
          <w:szCs w:val="28"/>
        </w:rPr>
        <w:t>. до призначень в кошторисі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урахуванням внесених змін, за виконання проектних робіт з технічного переоснащення вузла обліку газу.</w:t>
      </w: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>На утримання закладів освіти у бюджеті Степанківської об’єднаної територіал</w:t>
      </w:r>
      <w:r>
        <w:rPr>
          <w:rFonts w:ascii="Times New Roman" w:hAnsi="Times New Roman"/>
          <w:sz w:val="28"/>
          <w:szCs w:val="28"/>
        </w:rPr>
        <w:t xml:space="preserve">ьної громади заплановані кошти </w:t>
      </w:r>
      <w:r w:rsidRPr="00C636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І півріччя 2019 року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сумі 14426,79</w:t>
      </w:r>
      <w:r w:rsidRPr="00C63660">
        <w:rPr>
          <w:rFonts w:ascii="Times New Roman" w:hAnsi="Times New Roman"/>
          <w:sz w:val="28"/>
          <w:szCs w:val="28"/>
        </w:rPr>
        <w:t xml:space="preserve"> тис. грн., використано – </w:t>
      </w:r>
      <w:r>
        <w:rPr>
          <w:rFonts w:ascii="Times New Roman" w:hAnsi="Times New Roman"/>
          <w:sz w:val="28"/>
          <w:szCs w:val="28"/>
        </w:rPr>
        <w:t>10528,69</w:t>
      </w:r>
      <w:r w:rsidRPr="00C63660">
        <w:rPr>
          <w:rFonts w:ascii="Times New Roman" w:hAnsi="Times New Roman"/>
          <w:sz w:val="28"/>
          <w:szCs w:val="28"/>
        </w:rPr>
        <w:t xml:space="preserve"> тис. грн., що становить </w:t>
      </w:r>
      <w:r>
        <w:rPr>
          <w:rFonts w:ascii="Times New Roman" w:hAnsi="Times New Roman"/>
          <w:sz w:val="28"/>
          <w:szCs w:val="28"/>
        </w:rPr>
        <w:t>73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до уточнених призначень, економія коштів – </w:t>
      </w:r>
      <w:r>
        <w:rPr>
          <w:rFonts w:ascii="Times New Roman" w:hAnsi="Times New Roman"/>
          <w:sz w:val="28"/>
          <w:szCs w:val="28"/>
        </w:rPr>
        <w:t>3 898,10</w:t>
      </w:r>
      <w:r w:rsidRPr="00C63660">
        <w:rPr>
          <w:rFonts w:ascii="Times New Roman" w:hAnsi="Times New Roman"/>
          <w:sz w:val="28"/>
          <w:szCs w:val="28"/>
        </w:rPr>
        <w:t xml:space="preserve"> тис. грн. За рахунок </w:t>
      </w:r>
      <w:proofErr w:type="spellStart"/>
      <w:r w:rsidRPr="00C63660">
        <w:rPr>
          <w:rFonts w:ascii="Times New Roman" w:hAnsi="Times New Roman"/>
          <w:sz w:val="28"/>
          <w:szCs w:val="28"/>
        </w:rPr>
        <w:t>освітної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субвенції видатки проведені на суму </w:t>
      </w:r>
      <w:r>
        <w:rPr>
          <w:rFonts w:ascii="Times New Roman" w:hAnsi="Times New Roman"/>
          <w:sz w:val="28"/>
          <w:szCs w:val="28"/>
        </w:rPr>
        <w:t>5181,1</w:t>
      </w:r>
      <w:r w:rsidRPr="00C63660">
        <w:rPr>
          <w:rFonts w:ascii="Times New Roman" w:hAnsi="Times New Roman"/>
          <w:sz w:val="28"/>
          <w:szCs w:val="28"/>
        </w:rPr>
        <w:t xml:space="preserve"> тис. грн. при її надходженні в сумі </w:t>
      </w:r>
      <w:r>
        <w:rPr>
          <w:rFonts w:ascii="Times New Roman" w:hAnsi="Times New Roman"/>
          <w:sz w:val="28"/>
          <w:szCs w:val="28"/>
        </w:rPr>
        <w:t>7218,3</w:t>
      </w:r>
      <w:r w:rsidRPr="00C63660">
        <w:rPr>
          <w:rFonts w:ascii="Times New Roman" w:hAnsi="Times New Roman"/>
          <w:sz w:val="28"/>
          <w:szCs w:val="28"/>
        </w:rPr>
        <w:t xml:space="preserve"> тис. грн. залишок 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>
        <w:rPr>
          <w:rFonts w:ascii="Times New Roman" w:hAnsi="Times New Roman"/>
          <w:sz w:val="28"/>
          <w:szCs w:val="28"/>
        </w:rPr>
        <w:t>2037,2</w:t>
      </w:r>
      <w:r w:rsidRPr="00C63660">
        <w:rPr>
          <w:rFonts w:ascii="Times New Roman" w:hAnsi="Times New Roman"/>
          <w:sz w:val="28"/>
          <w:szCs w:val="28"/>
        </w:rPr>
        <w:t xml:space="preserve"> тис.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01.07</w:t>
      </w:r>
      <w:r w:rsidRPr="00C63660">
        <w:rPr>
          <w:sz w:val="28"/>
          <w:szCs w:val="28"/>
        </w:rPr>
        <w:t xml:space="preserve">.2019 рік мережа дошкільних навчальних закладів становить 2 установи, де виховується </w:t>
      </w:r>
      <w:r w:rsidRPr="00F738EC">
        <w:rPr>
          <w:sz w:val="28"/>
          <w:szCs w:val="28"/>
        </w:rPr>
        <w:t>162</w:t>
      </w:r>
      <w:r w:rsidRPr="00C63660">
        <w:rPr>
          <w:sz w:val="28"/>
          <w:szCs w:val="28"/>
        </w:rPr>
        <w:t xml:space="preserve"> дитини у 6 групах. Планова чисельність працівників дошкільних навчальних закладів становить 48,35 од., фактично зайнято </w:t>
      </w:r>
      <w:r w:rsidRPr="00F738EC">
        <w:rPr>
          <w:sz w:val="28"/>
          <w:szCs w:val="28"/>
        </w:rPr>
        <w:t>40,85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>– 7,5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 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2492,44</w:t>
      </w:r>
      <w:r w:rsidRPr="00C63660">
        <w:rPr>
          <w:rFonts w:ascii="Times New Roman" w:hAnsi="Times New Roman"/>
          <w:sz w:val="28"/>
          <w:szCs w:val="28"/>
        </w:rPr>
        <w:t xml:space="preserve"> тис. грн., при уточненому плані </w:t>
      </w:r>
      <w:r>
        <w:rPr>
          <w:rFonts w:ascii="Times New Roman" w:hAnsi="Times New Roman"/>
          <w:sz w:val="28"/>
          <w:szCs w:val="28"/>
        </w:rPr>
        <w:t>3150,57</w:t>
      </w:r>
      <w:r w:rsidRPr="00C63660">
        <w:rPr>
          <w:rFonts w:ascii="Times New Roman" w:hAnsi="Times New Roman"/>
          <w:sz w:val="28"/>
          <w:szCs w:val="28"/>
        </w:rPr>
        <w:t xml:space="preserve"> тис. грн., виконання плану становить </w:t>
      </w:r>
      <w:r>
        <w:rPr>
          <w:rFonts w:ascii="Times New Roman" w:hAnsi="Times New Roman"/>
          <w:sz w:val="28"/>
          <w:szCs w:val="28"/>
        </w:rPr>
        <w:t>79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оплату праці – </w:t>
      </w:r>
      <w:r>
        <w:rPr>
          <w:sz w:val="28"/>
          <w:szCs w:val="28"/>
        </w:rPr>
        <w:t>1668,52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46425"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348,03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– </w:t>
      </w:r>
      <w:r>
        <w:rPr>
          <w:sz w:val="28"/>
          <w:szCs w:val="28"/>
        </w:rPr>
        <w:t>57,18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медикаментів та перев’язувальних матеріалів – </w:t>
      </w:r>
      <w:r>
        <w:rPr>
          <w:sz w:val="28"/>
          <w:szCs w:val="28"/>
        </w:rPr>
        <w:t>кошти не використовувались;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>
        <w:rPr>
          <w:sz w:val="28"/>
          <w:szCs w:val="28"/>
        </w:rPr>
        <w:t>169,01</w:t>
      </w:r>
      <w:r w:rsidRPr="00C63660">
        <w:rPr>
          <w:sz w:val="28"/>
          <w:szCs w:val="28"/>
        </w:rPr>
        <w:t xml:space="preserve"> тис. грн.;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оплату послуг – </w:t>
      </w:r>
      <w:r>
        <w:rPr>
          <w:sz w:val="28"/>
          <w:szCs w:val="28"/>
        </w:rPr>
        <w:t>31,31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47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</w:t>
      </w:r>
      <w:r>
        <w:rPr>
          <w:sz w:val="28"/>
          <w:szCs w:val="28"/>
        </w:rPr>
        <w:t>0,1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75,12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56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92,20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інших енергоносіїв (закупівля дров) – </w:t>
      </w:r>
      <w:r>
        <w:rPr>
          <w:sz w:val="28"/>
          <w:szCs w:val="28"/>
        </w:rPr>
        <w:t>43,5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.;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інші поточні видатки</w:t>
      </w:r>
      <w:r>
        <w:rPr>
          <w:sz w:val="28"/>
          <w:szCs w:val="28"/>
        </w:rPr>
        <w:t xml:space="preserve"> (сплата рентної плати за спеціальне використання води та за викиди забруднюючих речовин в атмосферне повітря)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7,5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E4">
        <w:rPr>
          <w:rFonts w:ascii="Times New Roman" w:hAnsi="Times New Roman"/>
          <w:sz w:val="28"/>
          <w:szCs w:val="28"/>
        </w:rPr>
        <w:t>З бюджету розвитку було придбано: насос для ДНЗ «Яблунька» - 10,96 тис. грн.</w:t>
      </w:r>
      <w:r>
        <w:rPr>
          <w:rFonts w:ascii="Times New Roman" w:hAnsi="Times New Roman"/>
          <w:sz w:val="28"/>
          <w:szCs w:val="28"/>
        </w:rPr>
        <w:t>, а також профінансовано 8,9 тис. грн.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виконання проектних робіт з технічного переоснащення вузла обліку газу.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дитячих навчальних закладів проведені видатки по КЕКВ:</w:t>
      </w:r>
    </w:p>
    <w:p w:rsidR="00012658" w:rsidRDefault="00012658" w:rsidP="000126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</w:p>
    <w:tbl>
      <w:tblPr>
        <w:tblStyle w:val="a8"/>
        <w:tblW w:w="0" w:type="auto"/>
        <w:tblLook w:val="04A0"/>
      </w:tblPr>
      <w:tblGrid>
        <w:gridCol w:w="958"/>
        <w:gridCol w:w="3002"/>
        <w:gridCol w:w="2850"/>
        <w:gridCol w:w="2760"/>
      </w:tblGrid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«Яблунька»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«Берізка»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833,925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834,589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1668,514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184,486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163,547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348,034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31,346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25,837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57,183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92,587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76,419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169,006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25,380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5,927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31,307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50,586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24,529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75,115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92,198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92,198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43,500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43,500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7,480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7,480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10,960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10,960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Мережа закладів освіти складає 2 ЗОШ, де навчається 534 учнів  у 27 класах. Фактична чисельність працівників по загальноосвітнім школам становить  </w:t>
      </w:r>
      <w:r w:rsidRPr="00F738EC">
        <w:rPr>
          <w:sz w:val="28"/>
          <w:szCs w:val="28"/>
        </w:rPr>
        <w:t>102,98</w:t>
      </w:r>
      <w:r w:rsidRPr="00C63660">
        <w:rPr>
          <w:sz w:val="28"/>
          <w:szCs w:val="28"/>
        </w:rPr>
        <w:t xml:space="preserve"> од., при плані </w:t>
      </w:r>
      <w:r>
        <w:rPr>
          <w:sz w:val="28"/>
          <w:szCs w:val="28"/>
        </w:rPr>
        <w:t>108,5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загальноосвітніх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закладів – </w:t>
      </w:r>
      <w:r>
        <w:rPr>
          <w:sz w:val="28"/>
          <w:szCs w:val="28"/>
        </w:rPr>
        <w:t>8036,25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71</w:t>
      </w:r>
      <w:r w:rsidRPr="00C63660">
        <w:rPr>
          <w:sz w:val="28"/>
          <w:szCs w:val="28"/>
        </w:rPr>
        <w:t xml:space="preserve">%, при уточненому плані </w:t>
      </w:r>
      <w:r>
        <w:rPr>
          <w:sz w:val="28"/>
          <w:szCs w:val="28"/>
        </w:rPr>
        <w:t>11276,22</w:t>
      </w:r>
      <w:r w:rsidRPr="00C63660">
        <w:rPr>
          <w:sz w:val="28"/>
          <w:szCs w:val="28"/>
        </w:rPr>
        <w:t xml:space="preserve"> тис. грн.,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>
        <w:rPr>
          <w:sz w:val="28"/>
          <w:szCs w:val="28"/>
        </w:rPr>
        <w:t>5 522,86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(з них оплата праці педагогів за рахунок освітньої субвенції  - </w:t>
      </w:r>
      <w:r>
        <w:rPr>
          <w:sz w:val="28"/>
          <w:szCs w:val="28"/>
        </w:rPr>
        <w:t>4270,6</w:t>
      </w:r>
      <w:r w:rsidRPr="00C63660">
        <w:rPr>
          <w:sz w:val="28"/>
          <w:szCs w:val="28"/>
        </w:rPr>
        <w:t xml:space="preserve"> тис. грн.);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362575" cy="3590925"/>
            <wp:effectExtent l="19050" t="0" r="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1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нарахування на оплату праці – </w:t>
      </w:r>
      <w:r>
        <w:rPr>
          <w:sz w:val="28"/>
          <w:szCs w:val="28"/>
        </w:rPr>
        <w:t>1179,65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73</w:t>
      </w:r>
      <w:r w:rsidRPr="00C63660">
        <w:rPr>
          <w:sz w:val="28"/>
          <w:szCs w:val="28"/>
        </w:rPr>
        <w:t xml:space="preserve">відс. (з них за рахунок </w:t>
      </w:r>
      <w:r>
        <w:rPr>
          <w:sz w:val="28"/>
          <w:szCs w:val="28"/>
        </w:rPr>
        <w:t>освітньої субвенції 910,6 тис</w:t>
      </w:r>
      <w:r w:rsidRPr="00C63660">
        <w:rPr>
          <w:sz w:val="28"/>
          <w:szCs w:val="28"/>
        </w:rPr>
        <w:t>. грн.);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– </w:t>
      </w:r>
      <w:r>
        <w:rPr>
          <w:sz w:val="28"/>
          <w:szCs w:val="28"/>
        </w:rPr>
        <w:t>79,96</w:t>
      </w:r>
      <w:r w:rsidRPr="00C63660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41</w:t>
      </w:r>
      <w:r w:rsidRPr="00C63660">
        <w:rPr>
          <w:sz w:val="28"/>
          <w:szCs w:val="28"/>
        </w:rPr>
        <w:t>відс</w:t>
      </w:r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медикаментів та перев’язувальних матеріалів – </w:t>
      </w:r>
      <w:r>
        <w:rPr>
          <w:sz w:val="28"/>
          <w:szCs w:val="28"/>
        </w:rPr>
        <w:t>кошти не використовувались;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>
        <w:rPr>
          <w:sz w:val="28"/>
          <w:szCs w:val="28"/>
        </w:rPr>
        <w:t>416,71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оплату послуг – </w:t>
      </w:r>
      <w:r>
        <w:rPr>
          <w:sz w:val="28"/>
          <w:szCs w:val="28"/>
        </w:rPr>
        <w:t>133,27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</w:t>
      </w:r>
      <w:r>
        <w:rPr>
          <w:sz w:val="28"/>
          <w:szCs w:val="28"/>
        </w:rPr>
        <w:t>12,8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105,0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69</w:t>
      </w:r>
      <w:r w:rsidRPr="00C63660">
        <w:rPr>
          <w:sz w:val="28"/>
          <w:szCs w:val="28"/>
        </w:rPr>
        <w:t>відс.;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545,6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52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інших енергоносіїв (придбання </w:t>
      </w:r>
      <w:proofErr w:type="spellStart"/>
      <w:r>
        <w:rPr>
          <w:sz w:val="28"/>
          <w:szCs w:val="28"/>
        </w:rPr>
        <w:t>пеллетів</w:t>
      </w:r>
      <w:proofErr w:type="spellEnd"/>
      <w:r>
        <w:rPr>
          <w:sz w:val="28"/>
          <w:szCs w:val="28"/>
        </w:rPr>
        <w:t>) – 14,1</w:t>
      </w:r>
      <w:r w:rsidRPr="0096786A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тис. грн., виконання </w:t>
      </w:r>
      <w:r>
        <w:rPr>
          <w:sz w:val="28"/>
          <w:szCs w:val="28"/>
        </w:rPr>
        <w:t>41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виплати населенню – </w:t>
      </w:r>
      <w:r>
        <w:rPr>
          <w:sz w:val="28"/>
          <w:szCs w:val="28"/>
        </w:rPr>
        <w:t>11,5 тис.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16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</w:t>
      </w:r>
      <w:r>
        <w:rPr>
          <w:sz w:val="28"/>
          <w:szCs w:val="28"/>
        </w:rPr>
        <w:t xml:space="preserve">виплата стипендій обдарованим дітям – 5,5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одноразова премія учням – 5,2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);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поточні видатки – </w:t>
      </w:r>
      <w:r>
        <w:rPr>
          <w:sz w:val="28"/>
          <w:szCs w:val="28"/>
        </w:rPr>
        <w:t>14,8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56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шкіл проведені видатки по КЕКВ:</w:t>
      </w:r>
    </w:p>
    <w:p w:rsidR="00012658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</w:p>
    <w:tbl>
      <w:tblPr>
        <w:tblStyle w:val="a8"/>
        <w:tblW w:w="0" w:type="auto"/>
        <w:tblLook w:val="04A0"/>
      </w:tblPr>
      <w:tblGrid>
        <w:gridCol w:w="959"/>
        <w:gridCol w:w="2818"/>
        <w:gridCol w:w="2818"/>
        <w:gridCol w:w="2825"/>
      </w:tblGrid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2773,497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2749,365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5522,862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579,052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600,593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1179,645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49,104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30,864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79,968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213,561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203,147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416,708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95,872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37,401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133,273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5,940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6,821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12,761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51,294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53,710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105,004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305,676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239,969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545,645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14,100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14,100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7,350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11,450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8,663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6,164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14,827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3,265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14,699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17,964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98,759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107,753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A86703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використано 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ЗОШ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, за виготовлення проектно-кошторисної документації по об’єкту «Реконструкція будівлі навчального корпусу №2(санвузол)»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 - 17,7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аванс 30%  для виконання робіт по реконструкції в сумі 81,0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На придбання насоса для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профінансовано кошти в сумі 13,3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</w:t>
      </w:r>
      <w:r>
        <w:rPr>
          <w:sz w:val="28"/>
          <w:szCs w:val="28"/>
        </w:rPr>
        <w:t xml:space="preserve"> галузі «Освіта» станом на 01.07</w:t>
      </w:r>
      <w:r w:rsidRPr="00C63660">
        <w:rPr>
          <w:sz w:val="28"/>
          <w:szCs w:val="28"/>
        </w:rPr>
        <w:t>.2019 року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3000 «Соціальний захист та соціальне забезпечення»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організацію та проведення громадських робіт у </w:t>
      </w:r>
      <w:r>
        <w:rPr>
          <w:sz w:val="28"/>
          <w:szCs w:val="28"/>
        </w:rPr>
        <w:t xml:space="preserve"> І півріччі 2019 року</w:t>
      </w:r>
      <w:r w:rsidRPr="00C63660">
        <w:rPr>
          <w:sz w:val="28"/>
          <w:szCs w:val="28"/>
        </w:rPr>
        <w:t xml:space="preserve"> здійснені видатки в сумі </w:t>
      </w:r>
      <w:r>
        <w:rPr>
          <w:sz w:val="28"/>
          <w:szCs w:val="28"/>
        </w:rPr>
        <w:t>12,5</w:t>
      </w:r>
      <w:r w:rsidRPr="00C63660">
        <w:rPr>
          <w:sz w:val="28"/>
          <w:szCs w:val="28"/>
        </w:rPr>
        <w:t xml:space="preserve"> тис. грн. (по загальному фонду) та </w:t>
      </w:r>
      <w:r>
        <w:rPr>
          <w:sz w:val="28"/>
          <w:szCs w:val="28"/>
        </w:rPr>
        <w:t>12,5</w:t>
      </w:r>
      <w:r w:rsidRPr="00C63660">
        <w:rPr>
          <w:sz w:val="28"/>
          <w:szCs w:val="28"/>
        </w:rPr>
        <w:t xml:space="preserve"> тис. грн. (по спеціальному фонду); 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 На інші заходи у сфері соціального захисту і соціального забезпечення, а саме на інші виплати населенню видатки становлять – </w:t>
      </w:r>
      <w:r>
        <w:rPr>
          <w:sz w:val="28"/>
          <w:szCs w:val="28"/>
        </w:rPr>
        <w:t>108,0</w:t>
      </w:r>
      <w:r w:rsidRPr="00C63660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lastRenderedPageBreak/>
        <w:t>тис.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92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(матеріальна допомога учасникам АТО, ліквідаторам ЧАЕС, інтернаціоналістам, жителям громади).</w:t>
      </w:r>
      <w:r>
        <w:rPr>
          <w:sz w:val="28"/>
          <w:szCs w:val="28"/>
        </w:rPr>
        <w:t xml:space="preserve"> На надання пільг окремим категоріям громадян з оплати послуг зв’язку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6,7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на надання соціальних гарантій фізичним особам, які надають соціальні послуги громадянам похилого віку, особам з інвалідністю, які не здатні до самообслуговування і потребують сторонньої допомоги</w:t>
      </w:r>
      <w:r w:rsidRPr="00EA4B14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10,3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відповідно до затверджених програм.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t>КПКВКМБ 4000 «Культура і мистецтво»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галузі «Культура» видатки за звітний період використані в сумі </w:t>
      </w:r>
      <w:r>
        <w:rPr>
          <w:sz w:val="28"/>
          <w:szCs w:val="28"/>
        </w:rPr>
        <w:t>711,14</w:t>
      </w:r>
      <w:r w:rsidRPr="00C63660">
        <w:rPr>
          <w:sz w:val="28"/>
          <w:szCs w:val="28"/>
        </w:rPr>
        <w:t xml:space="preserve"> тис. грн. при уточненому плані </w:t>
      </w:r>
      <w:r>
        <w:rPr>
          <w:sz w:val="28"/>
          <w:szCs w:val="28"/>
        </w:rPr>
        <w:t>1060,07</w:t>
      </w:r>
      <w:r w:rsidRPr="00C63660">
        <w:rPr>
          <w:sz w:val="28"/>
          <w:szCs w:val="28"/>
        </w:rPr>
        <w:t xml:space="preserve">тис. грн., що становить </w:t>
      </w:r>
      <w:r>
        <w:rPr>
          <w:sz w:val="28"/>
          <w:szCs w:val="28"/>
        </w:rPr>
        <w:t>67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За рахунок цих коштів утримується 4 установи. Фактична чисельніс</w:t>
      </w:r>
      <w:r>
        <w:rPr>
          <w:sz w:val="28"/>
          <w:szCs w:val="28"/>
        </w:rPr>
        <w:t>ть працівників станом на 01.07</w:t>
      </w:r>
      <w:r w:rsidRPr="00C63660">
        <w:rPr>
          <w:sz w:val="28"/>
          <w:szCs w:val="28"/>
        </w:rPr>
        <w:t xml:space="preserve">.2019 рік становить </w:t>
      </w:r>
      <w:r w:rsidRPr="00BB108F">
        <w:rPr>
          <w:sz w:val="28"/>
          <w:szCs w:val="28"/>
        </w:rPr>
        <w:t>11,5</w:t>
      </w:r>
      <w:r w:rsidRPr="00C63660">
        <w:rPr>
          <w:sz w:val="28"/>
          <w:szCs w:val="28"/>
        </w:rPr>
        <w:t xml:space="preserve"> од., при штатній чисельності – </w:t>
      </w:r>
      <w:r w:rsidRPr="00BB108F">
        <w:rPr>
          <w:sz w:val="28"/>
          <w:szCs w:val="28"/>
        </w:rPr>
        <w:t>13,75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у </w:t>
      </w:r>
      <w:r>
        <w:rPr>
          <w:sz w:val="28"/>
          <w:szCs w:val="28"/>
        </w:rPr>
        <w:t xml:space="preserve">І півріччі 2019 року </w:t>
      </w:r>
      <w:r w:rsidRPr="00C63660">
        <w:rPr>
          <w:sz w:val="28"/>
          <w:szCs w:val="28"/>
        </w:rPr>
        <w:t xml:space="preserve">використано коштів – </w:t>
      </w:r>
      <w:r>
        <w:rPr>
          <w:sz w:val="28"/>
          <w:szCs w:val="28"/>
        </w:rPr>
        <w:t>149,57</w:t>
      </w:r>
      <w:r w:rsidRPr="00C63660">
        <w:rPr>
          <w:sz w:val="28"/>
          <w:szCs w:val="28"/>
        </w:rPr>
        <w:t xml:space="preserve"> тис. грн., виконання становить </w:t>
      </w:r>
      <w:r>
        <w:rPr>
          <w:sz w:val="28"/>
          <w:szCs w:val="28"/>
        </w:rPr>
        <w:t>83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при уточненому плані </w:t>
      </w:r>
      <w:r>
        <w:rPr>
          <w:sz w:val="28"/>
          <w:szCs w:val="28"/>
        </w:rPr>
        <w:t>180,42</w:t>
      </w:r>
      <w:r w:rsidRPr="00C63660">
        <w:rPr>
          <w:sz w:val="28"/>
          <w:szCs w:val="28"/>
        </w:rPr>
        <w:t xml:space="preserve"> тис. грн. , в тому числі: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>
        <w:rPr>
          <w:sz w:val="28"/>
          <w:szCs w:val="28"/>
        </w:rPr>
        <w:t>118,14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90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B10E3">
        <w:rPr>
          <w:noProof/>
          <w:sz w:val="28"/>
          <w:szCs w:val="28"/>
          <w:lang w:val="ru-RU"/>
        </w:rPr>
        <w:drawing>
          <wp:inline distT="0" distB="0" distL="0" distR="0">
            <wp:extent cx="5362575" cy="2867025"/>
            <wp:effectExtent l="1905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нарахування на оплату праці – </w:t>
      </w:r>
      <w:r>
        <w:rPr>
          <w:sz w:val="28"/>
          <w:szCs w:val="28"/>
        </w:rPr>
        <w:t>28,61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 - </w:t>
      </w:r>
      <w:r>
        <w:rPr>
          <w:sz w:val="28"/>
          <w:szCs w:val="28"/>
        </w:rPr>
        <w:t>1,6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>19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1,20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24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будинків культури у </w:t>
      </w:r>
      <w:r>
        <w:rPr>
          <w:sz w:val="28"/>
          <w:szCs w:val="28"/>
        </w:rPr>
        <w:t xml:space="preserve">І півріччі 2019 року </w:t>
      </w:r>
      <w:r w:rsidRPr="00C63660">
        <w:rPr>
          <w:sz w:val="28"/>
          <w:szCs w:val="28"/>
        </w:rPr>
        <w:t xml:space="preserve">використано коштів – </w:t>
      </w:r>
      <w:r>
        <w:rPr>
          <w:sz w:val="28"/>
          <w:szCs w:val="28"/>
        </w:rPr>
        <w:t>561,58</w:t>
      </w:r>
      <w:r w:rsidRPr="00C63660">
        <w:rPr>
          <w:sz w:val="28"/>
          <w:szCs w:val="28"/>
        </w:rPr>
        <w:t xml:space="preserve"> тис.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>виконання</w:t>
      </w:r>
      <w:r w:rsidRPr="00C636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(по загальному фонду) та </w:t>
      </w:r>
      <w:r>
        <w:rPr>
          <w:sz w:val="28"/>
          <w:szCs w:val="28"/>
        </w:rPr>
        <w:t>8,99</w:t>
      </w:r>
      <w:r w:rsidRPr="00C63660">
        <w:rPr>
          <w:sz w:val="28"/>
          <w:szCs w:val="28"/>
        </w:rPr>
        <w:t>тис. грн. (по спеціальному фонду), в тому числі по загальному фонду: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>
        <w:rPr>
          <w:sz w:val="28"/>
          <w:szCs w:val="28"/>
        </w:rPr>
        <w:t xml:space="preserve">278,20 </w:t>
      </w:r>
      <w:r w:rsidRPr="00C63660">
        <w:rPr>
          <w:sz w:val="28"/>
          <w:szCs w:val="28"/>
        </w:rPr>
        <w:t xml:space="preserve">тис. грн., виконання </w:t>
      </w:r>
      <w:r>
        <w:rPr>
          <w:sz w:val="28"/>
          <w:szCs w:val="28"/>
        </w:rPr>
        <w:t>65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362575" cy="2914650"/>
            <wp:effectExtent l="19050" t="0" r="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drawing>
          <wp:inline distT="0" distB="0" distL="0" distR="0">
            <wp:extent cx="5362575" cy="2714625"/>
            <wp:effectExtent l="19050" t="0" r="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60,37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64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 - </w:t>
      </w:r>
      <w:r>
        <w:rPr>
          <w:sz w:val="28"/>
          <w:szCs w:val="28"/>
        </w:rPr>
        <w:t>7,4</w:t>
      </w:r>
      <w:r w:rsidRPr="00C63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</w:t>
      </w:r>
      <w:r w:rsidRPr="00C63660">
        <w:rPr>
          <w:sz w:val="28"/>
          <w:szCs w:val="28"/>
        </w:rPr>
        <w:t>грн</w:t>
      </w:r>
      <w:proofErr w:type="spellEnd"/>
      <w:r w:rsidRPr="00C63660">
        <w:rPr>
          <w:sz w:val="28"/>
          <w:szCs w:val="28"/>
        </w:rPr>
        <w:t xml:space="preserve">., </w:t>
      </w:r>
      <w:r>
        <w:rPr>
          <w:sz w:val="28"/>
          <w:szCs w:val="28"/>
        </w:rPr>
        <w:t>50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53,46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68,45</w:t>
      </w:r>
      <w:r w:rsidRPr="00C63660">
        <w:rPr>
          <w:sz w:val="28"/>
          <w:szCs w:val="28"/>
        </w:rPr>
        <w:t xml:space="preserve"> тис. грн., виконання 100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89,39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70 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4,3 тис. грн., виконання </w:t>
      </w:r>
      <w:r>
        <w:rPr>
          <w:sz w:val="28"/>
          <w:szCs w:val="28"/>
        </w:rPr>
        <w:t>57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розрізі закладів культури проведені видатки по КЕКВ: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</w:p>
    <w:tbl>
      <w:tblPr>
        <w:tblStyle w:val="a8"/>
        <w:tblW w:w="9570" w:type="dxa"/>
        <w:tblLook w:val="04A0"/>
      </w:tblPr>
      <w:tblGrid>
        <w:gridCol w:w="956"/>
        <w:gridCol w:w="2611"/>
        <w:gridCol w:w="2917"/>
        <w:gridCol w:w="3086"/>
      </w:tblGrid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с.Степанки</w:t>
            </w:r>
            <w:proofErr w:type="spellEnd"/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с.Хацьки</w:t>
            </w:r>
            <w:proofErr w:type="spellEnd"/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146,208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131,994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278,202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33,966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26,407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60,373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2,394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5,037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7,431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9,336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44,125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53,461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56,443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12,011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68,454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89,479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89,386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4,261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4,261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в будинку культури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використано кошти в сумі 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 г</w:t>
      </w:r>
      <w:r>
        <w:rPr>
          <w:sz w:val="28"/>
          <w:szCs w:val="28"/>
        </w:rPr>
        <w:t>алузі «Культура» станом на 01.07</w:t>
      </w:r>
      <w:r w:rsidRPr="00C63660">
        <w:rPr>
          <w:sz w:val="28"/>
          <w:szCs w:val="28"/>
        </w:rPr>
        <w:t>.2019 рік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5000 «Фізична культура і спорт»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 у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здійсненні видатки в сумі </w:t>
      </w:r>
      <w:r>
        <w:rPr>
          <w:sz w:val="28"/>
          <w:szCs w:val="28"/>
        </w:rPr>
        <w:t>15,6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з перевезення спортсменів – </w:t>
      </w:r>
      <w:r>
        <w:rPr>
          <w:sz w:val="28"/>
          <w:szCs w:val="28"/>
        </w:rPr>
        <w:t>3,0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28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інших поточних видатків (заявочного внеску) – </w:t>
      </w:r>
      <w:r>
        <w:rPr>
          <w:sz w:val="28"/>
          <w:szCs w:val="28"/>
        </w:rPr>
        <w:t>12,6</w:t>
      </w:r>
      <w:r w:rsidRPr="00C63660">
        <w:rPr>
          <w:sz w:val="28"/>
          <w:szCs w:val="28"/>
        </w:rPr>
        <w:t xml:space="preserve"> тис. </w:t>
      </w:r>
      <w:r>
        <w:rPr>
          <w:sz w:val="28"/>
          <w:szCs w:val="28"/>
        </w:rPr>
        <w:t>грн.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94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6000 «Житлово-комунальне господарство»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організацію благоустрою населених пунктів – </w:t>
      </w:r>
      <w:r>
        <w:rPr>
          <w:sz w:val="28"/>
          <w:szCs w:val="28"/>
        </w:rPr>
        <w:t>774,62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 xml:space="preserve">що становить 81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 xml:space="preserve">. </w:t>
      </w:r>
      <w:r w:rsidRPr="00C63660">
        <w:rPr>
          <w:sz w:val="28"/>
          <w:szCs w:val="28"/>
        </w:rPr>
        <w:t xml:space="preserve">до уточнених призначень на </w:t>
      </w:r>
      <w:r>
        <w:rPr>
          <w:sz w:val="28"/>
          <w:szCs w:val="28"/>
        </w:rPr>
        <w:t>період.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напрямків фінансування </w:t>
      </w:r>
      <w:r w:rsidRPr="00C63660">
        <w:rPr>
          <w:sz w:val="28"/>
          <w:szCs w:val="28"/>
        </w:rPr>
        <w:t xml:space="preserve"> оплата праці та нарахування</w:t>
      </w:r>
      <w:r>
        <w:rPr>
          <w:sz w:val="28"/>
          <w:szCs w:val="28"/>
        </w:rPr>
        <w:t xml:space="preserve"> відповідно до договорів ЦПХ</w:t>
      </w:r>
      <w:r w:rsidRPr="00CC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використано кошти в сумі 33,8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70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Придбання господарчих товарів, вапна, інструментів, мастильні матеріали</w:t>
      </w:r>
      <w:r w:rsidRPr="0035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використано кошти в сумі 3,5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70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Виконано </w:t>
      </w:r>
      <w:r w:rsidRPr="00C63660">
        <w:rPr>
          <w:sz w:val="28"/>
          <w:szCs w:val="28"/>
        </w:rPr>
        <w:t>послуги по ремонту вуличного освітлення</w:t>
      </w:r>
      <w:r>
        <w:rPr>
          <w:sz w:val="28"/>
          <w:szCs w:val="28"/>
        </w:rPr>
        <w:t xml:space="preserve"> (38,6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  <w:r w:rsidRPr="00C63660">
        <w:rPr>
          <w:sz w:val="28"/>
          <w:szCs w:val="28"/>
        </w:rPr>
        <w:t>, послуги по прибиранню снігу</w:t>
      </w:r>
      <w:r>
        <w:rPr>
          <w:sz w:val="28"/>
          <w:szCs w:val="28"/>
        </w:rPr>
        <w:t xml:space="preserve"> (193,2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  <w:r w:rsidRPr="00C63660">
        <w:rPr>
          <w:sz w:val="28"/>
          <w:szCs w:val="28"/>
        </w:rPr>
        <w:t xml:space="preserve">, послуги по екологічному безпечному збиранні, перевезені та </w:t>
      </w:r>
      <w:proofErr w:type="spellStart"/>
      <w:r w:rsidRPr="00C63660">
        <w:rPr>
          <w:sz w:val="28"/>
          <w:szCs w:val="28"/>
        </w:rPr>
        <w:t>захоронені</w:t>
      </w:r>
      <w:proofErr w:type="spellEnd"/>
      <w:r w:rsidRPr="00C63660">
        <w:rPr>
          <w:sz w:val="28"/>
          <w:szCs w:val="28"/>
        </w:rPr>
        <w:t xml:space="preserve"> ТПВ</w:t>
      </w:r>
      <w:r>
        <w:rPr>
          <w:sz w:val="28"/>
          <w:szCs w:val="28"/>
        </w:rPr>
        <w:t xml:space="preserve"> (198,9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послуги </w:t>
      </w:r>
      <w:r>
        <w:rPr>
          <w:sz w:val="28"/>
          <w:szCs w:val="28"/>
        </w:rPr>
        <w:lastRenderedPageBreak/>
        <w:t xml:space="preserve">косіння трави на території ОТГ (35,9тис. грн.). На оплату послуг використано кошти в сумі 466,6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 xml:space="preserve">89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3660">
        <w:rPr>
          <w:sz w:val="28"/>
          <w:szCs w:val="28"/>
        </w:rPr>
        <w:t>а оплату електроенергії</w:t>
      </w:r>
      <w:r>
        <w:rPr>
          <w:sz w:val="28"/>
          <w:szCs w:val="28"/>
        </w:rPr>
        <w:t xml:space="preserve"> (вуличного освітлення)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270,8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об’єктів соціальної сфери підприємств</w:t>
      </w:r>
      <w:r>
        <w:rPr>
          <w:sz w:val="28"/>
          <w:szCs w:val="28"/>
        </w:rPr>
        <w:t>,</w:t>
      </w:r>
      <w:r w:rsidRPr="00C63660">
        <w:rPr>
          <w:sz w:val="28"/>
          <w:szCs w:val="28"/>
        </w:rPr>
        <w:t xml:space="preserve"> що передаються до комунальної власності  </w:t>
      </w:r>
      <w:r>
        <w:rPr>
          <w:sz w:val="28"/>
          <w:szCs w:val="28"/>
        </w:rPr>
        <w:t xml:space="preserve">використано </w:t>
      </w:r>
      <w:r w:rsidRPr="00C63660">
        <w:rPr>
          <w:sz w:val="28"/>
          <w:szCs w:val="28"/>
        </w:rPr>
        <w:t xml:space="preserve">- </w:t>
      </w:r>
      <w:r>
        <w:rPr>
          <w:sz w:val="28"/>
          <w:szCs w:val="28"/>
        </w:rPr>
        <w:t>83,9</w:t>
      </w:r>
      <w:r w:rsidRPr="00C63660">
        <w:rPr>
          <w:sz w:val="28"/>
          <w:szCs w:val="28"/>
        </w:rPr>
        <w:t xml:space="preserve"> тис. грн.,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1,77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13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18,81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57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 xml:space="preserve">58,69тис. грн., виконання 25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за проектні роботи з технічного переоснащення вузла обліку газу – 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виконання 11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7000 «Економічна діяльність»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7100 «С</w:t>
      </w:r>
      <w:r w:rsidRPr="00C63660">
        <w:rPr>
          <w:b/>
          <w:sz w:val="28"/>
          <w:szCs w:val="28"/>
        </w:rPr>
        <w:t>ільське, лісове, рибне господарство та мисливство»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здійснення заходів із землеустрою </w:t>
      </w:r>
      <w:r>
        <w:rPr>
          <w:sz w:val="28"/>
          <w:szCs w:val="28"/>
        </w:rPr>
        <w:t xml:space="preserve">у 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видатки </w:t>
      </w:r>
      <w:r>
        <w:rPr>
          <w:sz w:val="28"/>
          <w:szCs w:val="28"/>
        </w:rPr>
        <w:t xml:space="preserve">не проводились </w:t>
      </w:r>
      <w:r w:rsidRPr="00AF7508">
        <w:rPr>
          <w:sz w:val="28"/>
          <w:szCs w:val="28"/>
        </w:rPr>
        <w:t xml:space="preserve">при уточненому плані 140,0 </w:t>
      </w:r>
      <w:proofErr w:type="spellStart"/>
      <w:r w:rsidRPr="00AF7508">
        <w:rPr>
          <w:sz w:val="28"/>
          <w:szCs w:val="28"/>
        </w:rPr>
        <w:t>тис.грн</w:t>
      </w:r>
      <w:proofErr w:type="spellEnd"/>
      <w:r w:rsidRPr="00AF7508">
        <w:rPr>
          <w:sz w:val="28"/>
          <w:szCs w:val="28"/>
        </w:rPr>
        <w:t>.</w:t>
      </w:r>
    </w:p>
    <w:p w:rsidR="00012658" w:rsidRPr="00AF750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7300 «Будівництво та регіональний розвиток»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фінансування напрямку Будівництво та регіональний розвиток </w:t>
      </w:r>
      <w:r w:rsidRPr="00C63660">
        <w:rPr>
          <w:sz w:val="28"/>
          <w:szCs w:val="28"/>
        </w:rPr>
        <w:t>у бюджеті Степанківської об’єднаної територіал</w:t>
      </w:r>
      <w:r>
        <w:rPr>
          <w:sz w:val="28"/>
          <w:szCs w:val="28"/>
        </w:rPr>
        <w:t xml:space="preserve">ьної громади заплановані кошти </w:t>
      </w: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>І півріччя 2019 року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в сумі 915,3</w:t>
      </w:r>
      <w:r w:rsidRPr="00C63660">
        <w:rPr>
          <w:sz w:val="28"/>
          <w:szCs w:val="28"/>
        </w:rPr>
        <w:t xml:space="preserve"> тис. грн., використано – </w:t>
      </w:r>
      <w:r>
        <w:rPr>
          <w:sz w:val="28"/>
          <w:szCs w:val="28"/>
        </w:rPr>
        <w:t>487,6</w:t>
      </w:r>
      <w:r w:rsidRPr="00C63660">
        <w:rPr>
          <w:sz w:val="28"/>
          <w:szCs w:val="28"/>
        </w:rPr>
        <w:t xml:space="preserve"> тис. грн., що становить </w:t>
      </w:r>
      <w:r>
        <w:rPr>
          <w:sz w:val="28"/>
          <w:szCs w:val="28"/>
        </w:rPr>
        <w:t>53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уточнених призначень</w:t>
      </w:r>
      <w:r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інвестиційних проектів в рамках формування інфраструктури громад використано кошти в сумі 223,9тис.грн. при плані 426,2ис.грн., зокрема: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- вишукуванні роботи по </w:t>
      </w:r>
      <w:r w:rsidRPr="00D078CF">
        <w:rPr>
          <w:sz w:val="28"/>
          <w:szCs w:val="28"/>
        </w:rPr>
        <w:t>об’єкту</w:t>
      </w:r>
      <w:r>
        <w:rPr>
          <w:sz w:val="28"/>
          <w:szCs w:val="28"/>
        </w:rPr>
        <w:t xml:space="preserve"> «</w:t>
      </w:r>
      <w:r w:rsidRPr="00D078CF">
        <w:rPr>
          <w:sz w:val="28"/>
          <w:szCs w:val="28"/>
        </w:rPr>
        <w:t>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</w:t>
      </w:r>
      <w:r>
        <w:rPr>
          <w:sz w:val="28"/>
          <w:szCs w:val="28"/>
        </w:rPr>
        <w:t xml:space="preserve">» використано кошти в сумі 89,9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виконання експертизи проекту «</w:t>
      </w:r>
      <w:r w:rsidRPr="00D078CF">
        <w:rPr>
          <w:sz w:val="28"/>
          <w:szCs w:val="28"/>
        </w:rPr>
        <w:t>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</w:t>
      </w:r>
      <w:r>
        <w:rPr>
          <w:sz w:val="28"/>
          <w:szCs w:val="28"/>
        </w:rPr>
        <w:t>»</w:t>
      </w:r>
      <w:r w:rsidRPr="008D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використано кошти в сумі 13,7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коригування проектно-кошторисної документації по об’єкту «</w:t>
      </w:r>
      <w:r w:rsidRPr="00097B77">
        <w:rPr>
          <w:sz w:val="28"/>
          <w:szCs w:val="28"/>
        </w:rPr>
        <w:t>Капітальний ремонт їдальні Степанківської ЗОШ І-ІІІ ст. по вул. Героїв України,</w:t>
      </w:r>
      <w:r>
        <w:rPr>
          <w:sz w:val="28"/>
          <w:szCs w:val="28"/>
        </w:rPr>
        <w:t xml:space="preserve"> </w:t>
      </w:r>
      <w:r w:rsidRPr="00097B77">
        <w:rPr>
          <w:sz w:val="28"/>
          <w:szCs w:val="28"/>
        </w:rPr>
        <w:t xml:space="preserve">56 в с. </w:t>
      </w:r>
      <w:proofErr w:type="spellStart"/>
      <w:r w:rsidRPr="00097B77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» використано 32,00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2543B3">
        <w:rPr>
          <w:sz w:val="28"/>
          <w:szCs w:val="28"/>
        </w:rPr>
        <w:t xml:space="preserve"> </w:t>
      </w:r>
      <w:r>
        <w:rPr>
          <w:sz w:val="28"/>
          <w:szCs w:val="28"/>
        </w:rPr>
        <w:t>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виконання робіт з капітального ремонту навчального корпусу №3 , </w:t>
      </w:r>
      <w:proofErr w:type="spellStart"/>
      <w:r>
        <w:rPr>
          <w:sz w:val="28"/>
          <w:szCs w:val="28"/>
        </w:rPr>
        <w:t>Хацьківської</w:t>
      </w:r>
      <w:proofErr w:type="spellEnd"/>
      <w:r>
        <w:rPr>
          <w:sz w:val="28"/>
          <w:szCs w:val="28"/>
        </w:rPr>
        <w:t xml:space="preserve"> ЗОШ І-ІІІ ст. використано кошти в сумі 88,3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інвестиційних проектів в рамках здійснення заходів щодо соціально-економічного розвитку окремих територій використано кошти в сумі 5,6тис.грн. при плані 194,2тис.грн., зокрема: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проектні роботи по об’єкту </w:t>
      </w:r>
      <w:r w:rsidRPr="003019FB">
        <w:rPr>
          <w:sz w:val="28"/>
          <w:szCs w:val="28"/>
        </w:rPr>
        <w:t xml:space="preserve">« Капітальний ремонт по заміні вікон у </w:t>
      </w:r>
      <w:proofErr w:type="spellStart"/>
      <w:r w:rsidRPr="003019FB">
        <w:rPr>
          <w:sz w:val="28"/>
          <w:szCs w:val="28"/>
        </w:rPr>
        <w:t>Хацьківській</w:t>
      </w:r>
      <w:proofErr w:type="spellEnd"/>
      <w:r w:rsidRPr="003019FB">
        <w:rPr>
          <w:sz w:val="28"/>
          <w:szCs w:val="28"/>
        </w:rPr>
        <w:t xml:space="preserve"> загальноосвітній школі І-ІІІ ступенів, с. Хацьки Степанківської сільської ради Черкаської області» </w:t>
      </w:r>
      <w:r>
        <w:rPr>
          <w:sz w:val="28"/>
          <w:szCs w:val="28"/>
        </w:rPr>
        <w:t xml:space="preserve">використано кошти в сумі 5,6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будівництво освітніх установ та закладів</w:t>
      </w:r>
      <w:r w:rsidRPr="006F10DB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використано кошти в сумі 257,9тис.грн. при плані 295,0тис.грн., зокрема: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виконання робіт з</w:t>
      </w:r>
      <w:r w:rsidRPr="003019FB">
        <w:t xml:space="preserve"> </w:t>
      </w:r>
      <w:r>
        <w:rPr>
          <w:sz w:val="28"/>
          <w:szCs w:val="28"/>
        </w:rPr>
        <w:t xml:space="preserve">технічного нагляду за об’єктом </w:t>
      </w:r>
      <w:r w:rsidRPr="003019FB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Pr="003019FB">
        <w:rPr>
          <w:sz w:val="28"/>
          <w:szCs w:val="28"/>
        </w:rPr>
        <w:t xml:space="preserve"> господарського приміщення ДНЗ «Яблунька» в с. </w:t>
      </w:r>
      <w:proofErr w:type="spellStart"/>
      <w:r w:rsidRPr="003019FB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використано 6,4тис.грн. за рахунок коштів бюджету Степанківської ОТГ.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виконання робіт за об’єктом </w:t>
      </w:r>
      <w:r w:rsidRPr="003019FB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Pr="003019FB">
        <w:rPr>
          <w:sz w:val="28"/>
          <w:szCs w:val="28"/>
        </w:rPr>
        <w:t xml:space="preserve"> господарського приміщення ДНЗ «Яблунька» в с. </w:t>
      </w:r>
      <w:proofErr w:type="spellStart"/>
      <w:r w:rsidRPr="003019FB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використано 251,5тис.грн. за рахунок коштів бюджету Степанківської ОТГ.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7400 «Транспорт та транспортна інфраструктура, дорожнє господарство»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та розвиток автомобільних доріг та дорожньої інфраструктури </w:t>
      </w:r>
      <w:r>
        <w:rPr>
          <w:sz w:val="28"/>
          <w:szCs w:val="28"/>
        </w:rPr>
        <w:t>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здійснено видатки в сумі – </w:t>
      </w:r>
      <w:r>
        <w:rPr>
          <w:sz w:val="28"/>
          <w:szCs w:val="28"/>
        </w:rPr>
        <w:t>152,23</w:t>
      </w:r>
      <w:r w:rsidRPr="00C63660">
        <w:rPr>
          <w:sz w:val="28"/>
          <w:szCs w:val="28"/>
        </w:rPr>
        <w:t xml:space="preserve">тис. грн., виконання </w:t>
      </w:r>
      <w:r>
        <w:rPr>
          <w:sz w:val="28"/>
          <w:szCs w:val="28"/>
        </w:rPr>
        <w:t>55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робіт виконано поточний ремонт дороги по вул. Ватутіна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на суму 99,98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профінансовано послуги автогрейдера 52,25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81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Захист населення і територій від надзвичайних ситуацій техногенного та природного характеру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Видатки на утримання </w:t>
      </w:r>
      <w:r>
        <w:rPr>
          <w:sz w:val="28"/>
          <w:szCs w:val="28"/>
        </w:rPr>
        <w:t>Місцевої пожежної охорони</w:t>
      </w:r>
      <w:r w:rsidRPr="00C63660">
        <w:rPr>
          <w:sz w:val="28"/>
          <w:szCs w:val="28"/>
        </w:rPr>
        <w:t xml:space="preserve"> фактично у </w:t>
      </w:r>
      <w:r>
        <w:rPr>
          <w:sz w:val="28"/>
          <w:szCs w:val="28"/>
        </w:rPr>
        <w:t>І півріччі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>ку проведенні  в сумі 581,9</w:t>
      </w:r>
      <w:r w:rsidRPr="00C63660">
        <w:rPr>
          <w:sz w:val="28"/>
          <w:szCs w:val="28"/>
        </w:rPr>
        <w:t xml:space="preserve"> тис. грн., виконання плану становить </w:t>
      </w:r>
      <w:r>
        <w:rPr>
          <w:sz w:val="28"/>
          <w:szCs w:val="28"/>
        </w:rPr>
        <w:t>58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саме: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430,6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</w:t>
      </w:r>
      <w:r w:rsidRPr="00C63660">
        <w:rPr>
          <w:sz w:val="28"/>
          <w:szCs w:val="28"/>
        </w:rPr>
        <w:t xml:space="preserve">нарахування – </w:t>
      </w:r>
      <w:r>
        <w:rPr>
          <w:sz w:val="28"/>
          <w:szCs w:val="28"/>
        </w:rPr>
        <w:t>95,6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Планова чисельність працівників становить </w:t>
      </w:r>
      <w:r>
        <w:rPr>
          <w:sz w:val="28"/>
          <w:szCs w:val="28"/>
        </w:rPr>
        <w:t xml:space="preserve">13 </w:t>
      </w:r>
      <w:r w:rsidRPr="00C63660">
        <w:rPr>
          <w:sz w:val="28"/>
          <w:szCs w:val="28"/>
        </w:rPr>
        <w:t xml:space="preserve">од. при плановій чисельності </w:t>
      </w:r>
      <w:r>
        <w:rPr>
          <w:sz w:val="28"/>
          <w:szCs w:val="28"/>
        </w:rPr>
        <w:t>13 од.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19725" cy="3171825"/>
            <wp:effectExtent l="1905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AAA">
        <w:rPr>
          <w:sz w:val="28"/>
          <w:szCs w:val="28"/>
        </w:rPr>
        <w:t>на придбання предметів, матеріалів, обладнання та</w:t>
      </w:r>
      <w:r w:rsidRPr="00C63660">
        <w:rPr>
          <w:sz w:val="28"/>
          <w:szCs w:val="28"/>
        </w:rPr>
        <w:t xml:space="preserve"> інвентарю </w:t>
      </w:r>
      <w:r>
        <w:rPr>
          <w:sz w:val="28"/>
          <w:szCs w:val="28"/>
        </w:rPr>
        <w:t>(бензину, господарських товарів, протипожежного спорядження, канцтоварів)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40,8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34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послуг (крім комунальних)</w:t>
      </w:r>
      <w:r>
        <w:rPr>
          <w:sz w:val="28"/>
          <w:szCs w:val="28"/>
        </w:rPr>
        <w:t xml:space="preserve">, зокрема послуг по обов’язковому страхуванню членів ДПД, обов’язкове страхування транспортних засобів, реєстрація, перереєстрація автомобілів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14,9</w:t>
      </w:r>
      <w:r w:rsidRPr="00C63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</w:t>
      </w:r>
      <w:r w:rsidRPr="00C63660">
        <w:rPr>
          <w:sz w:val="28"/>
          <w:szCs w:val="28"/>
        </w:rPr>
        <w:t>грн</w:t>
      </w:r>
      <w:proofErr w:type="spellEnd"/>
      <w:r w:rsidRPr="00C63660">
        <w:rPr>
          <w:sz w:val="28"/>
          <w:szCs w:val="28"/>
        </w:rPr>
        <w:t>., вик</w:t>
      </w:r>
      <w:r>
        <w:rPr>
          <w:sz w:val="28"/>
          <w:szCs w:val="28"/>
        </w:rPr>
        <w:t>онання 33</w:t>
      </w:r>
      <w:r w:rsidRPr="00C63660">
        <w:rPr>
          <w:sz w:val="28"/>
          <w:szCs w:val="28"/>
        </w:rPr>
        <w:t>відс.;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спеціальному фонду використано </w:t>
      </w:r>
      <w:r>
        <w:rPr>
          <w:sz w:val="28"/>
          <w:szCs w:val="28"/>
        </w:rPr>
        <w:t>20,9</w:t>
      </w:r>
      <w:r w:rsidRPr="00C63660">
        <w:rPr>
          <w:sz w:val="28"/>
          <w:szCs w:val="28"/>
        </w:rPr>
        <w:t xml:space="preserve"> тис. грн., або 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 до призначень в кошторисі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 урахуванням внесених змін, за придбання пожежних автомобілів АЦ-63Б 87-40ЧКЦ, АЦ-40-140 63-01ЧК.</w:t>
      </w:r>
    </w:p>
    <w:p w:rsidR="00012658" w:rsidRDefault="00012658" w:rsidP="000126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1BD">
        <w:rPr>
          <w:rFonts w:ascii="Times New Roman" w:hAnsi="Times New Roman"/>
          <w:sz w:val="28"/>
          <w:szCs w:val="28"/>
        </w:rPr>
        <w:t>Фінансування видатків по КПКВК МБ 0218130 «Забезпечення діяльності місцевої пожежної охорони»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1BD">
        <w:rPr>
          <w:rFonts w:ascii="Times New Roman" w:hAnsi="Times New Roman"/>
          <w:sz w:val="28"/>
          <w:szCs w:val="28"/>
        </w:rPr>
        <w:t xml:space="preserve">здійснюється за рахунок коштів бюджету Степанківської ОТГ та за рахунок іншої субвенції з бюджету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ОТГ згідно рішення сесії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сільської ради від 22.02.2019 року № 81-3/</w:t>
      </w:r>
      <w:r w:rsidRPr="00C951BD">
        <w:rPr>
          <w:rFonts w:ascii="Times New Roman" w:hAnsi="Times New Roman"/>
          <w:sz w:val="28"/>
          <w:szCs w:val="28"/>
          <w:lang w:val="en-US"/>
        </w:rPr>
        <w:t>V</w:t>
      </w:r>
      <w:r w:rsidRPr="00C951BD">
        <w:rPr>
          <w:rFonts w:ascii="Times New Roman" w:hAnsi="Times New Roman"/>
          <w:sz w:val="28"/>
          <w:szCs w:val="28"/>
        </w:rPr>
        <w:t xml:space="preserve">ІІ у сумі 782,0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658" w:rsidRDefault="00012658" w:rsidP="000126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1BD">
        <w:rPr>
          <w:rFonts w:ascii="Times New Roman" w:hAnsi="Times New Roman"/>
          <w:sz w:val="28"/>
          <w:szCs w:val="28"/>
        </w:rPr>
        <w:t xml:space="preserve">За рахунок субвенції з бюджету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ОТГ </w:t>
      </w:r>
      <w:r>
        <w:rPr>
          <w:rFonts w:ascii="Times New Roman" w:hAnsi="Times New Roman"/>
          <w:sz w:val="28"/>
          <w:szCs w:val="28"/>
        </w:rPr>
        <w:t>а</w:t>
      </w:r>
      <w:r w:rsidRPr="00C951BD">
        <w:rPr>
          <w:rFonts w:ascii="Times New Roman" w:hAnsi="Times New Roman"/>
          <w:sz w:val="28"/>
          <w:szCs w:val="28"/>
        </w:rPr>
        <w:t xml:space="preserve">сигнування направлені на КЕКВ 2111 на суму 542,6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., КЕКВ 2120 на суму 119,4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. ,КЕКВ 2210 на суму 120,0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>.</w:t>
      </w:r>
    </w:p>
    <w:p w:rsidR="00012658" w:rsidRPr="00CB131D" w:rsidRDefault="00012658" w:rsidP="000126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І півріччя 2019 року </w:t>
      </w:r>
      <w:r w:rsidRPr="00CB131D">
        <w:rPr>
          <w:rFonts w:ascii="Times New Roman" w:hAnsi="Times New Roman"/>
          <w:sz w:val="28"/>
          <w:szCs w:val="28"/>
        </w:rPr>
        <w:t xml:space="preserve">з бюджету </w:t>
      </w:r>
      <w:proofErr w:type="spellStart"/>
      <w:r w:rsidRPr="00CB131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B131D">
        <w:rPr>
          <w:rFonts w:ascii="Times New Roman" w:hAnsi="Times New Roman"/>
          <w:sz w:val="28"/>
          <w:szCs w:val="28"/>
        </w:rPr>
        <w:t xml:space="preserve"> об’єднаної територі</w:t>
      </w:r>
      <w:r>
        <w:rPr>
          <w:rFonts w:ascii="Times New Roman" w:hAnsi="Times New Roman"/>
          <w:sz w:val="28"/>
          <w:szCs w:val="28"/>
        </w:rPr>
        <w:t xml:space="preserve">альної громади </w:t>
      </w:r>
      <w:r w:rsidRPr="00CB131D">
        <w:rPr>
          <w:rFonts w:ascii="Times New Roman" w:hAnsi="Times New Roman"/>
          <w:sz w:val="28"/>
          <w:szCs w:val="28"/>
        </w:rPr>
        <w:t>на утримання Місцевої пожежної команди</w:t>
      </w:r>
      <w:r>
        <w:rPr>
          <w:rFonts w:ascii="Times New Roman" w:hAnsi="Times New Roman"/>
          <w:sz w:val="28"/>
          <w:szCs w:val="28"/>
        </w:rPr>
        <w:t xml:space="preserve"> в бюджет</w:t>
      </w:r>
      <w:r w:rsidRPr="00C951BD">
        <w:rPr>
          <w:rFonts w:ascii="Times New Roman" w:hAnsi="Times New Roman"/>
          <w:sz w:val="28"/>
          <w:szCs w:val="28"/>
        </w:rPr>
        <w:t xml:space="preserve"> Степанківської ОТГ </w:t>
      </w:r>
      <w:r>
        <w:rPr>
          <w:rFonts w:ascii="Times New Roman" w:hAnsi="Times New Roman"/>
          <w:sz w:val="28"/>
          <w:szCs w:val="28"/>
        </w:rPr>
        <w:t xml:space="preserve">надійшли кошти в сумі 350,0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82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Громадський порядок та безпека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F20023" w:rsidRDefault="00012658" w:rsidP="00012658">
      <w:pPr>
        <w:pStyle w:val="a6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прийнятої програми «Профілактика правопорушень» на 2019 рік на фінансування і</w:t>
      </w:r>
      <w:r>
        <w:rPr>
          <w:rFonts w:eastAsia="Arial"/>
          <w:sz w:val="28"/>
          <w:szCs w:val="28"/>
        </w:rPr>
        <w:t>нших заходів</w:t>
      </w:r>
      <w:r w:rsidRPr="00F20023">
        <w:rPr>
          <w:rFonts w:eastAsia="Arial"/>
          <w:sz w:val="28"/>
          <w:szCs w:val="28"/>
        </w:rPr>
        <w:t xml:space="preserve"> громадського порядку та безпеки</w:t>
      </w:r>
      <w:r>
        <w:rPr>
          <w:rFonts w:eastAsia="Arial"/>
          <w:sz w:val="28"/>
          <w:szCs w:val="28"/>
        </w:rPr>
        <w:t xml:space="preserve"> заплановані кошти по КЕКВ 2210 в сумі 10,0 </w:t>
      </w:r>
      <w:proofErr w:type="spellStart"/>
      <w:r>
        <w:rPr>
          <w:rFonts w:eastAsia="Arial"/>
          <w:sz w:val="28"/>
          <w:szCs w:val="28"/>
        </w:rPr>
        <w:t>тис.грн</w:t>
      </w:r>
      <w:proofErr w:type="spellEnd"/>
      <w:r>
        <w:rPr>
          <w:rFonts w:eastAsia="Arial"/>
          <w:sz w:val="28"/>
          <w:szCs w:val="28"/>
        </w:rPr>
        <w:t xml:space="preserve">. на </w:t>
      </w:r>
      <w:r w:rsidRPr="00F20023">
        <w:rPr>
          <w:sz w:val="28"/>
          <w:szCs w:val="28"/>
        </w:rPr>
        <w:t>придбання паливно-</w:t>
      </w:r>
      <w:r w:rsidRPr="00F20023">
        <w:rPr>
          <w:sz w:val="28"/>
          <w:szCs w:val="28"/>
        </w:rPr>
        <w:lastRenderedPageBreak/>
        <w:t>мастильних матеріалів</w:t>
      </w:r>
      <w:r>
        <w:rPr>
          <w:sz w:val="28"/>
          <w:szCs w:val="28"/>
        </w:rPr>
        <w:t>. За період І півріччя 2019 року кошти по даному напрямку не фінансувались.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83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Охорона навколишнього природного середовища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здійснення заходів із </w:t>
      </w:r>
      <w:r w:rsidRPr="00E90665">
        <w:rPr>
          <w:sz w:val="28"/>
          <w:szCs w:val="28"/>
        </w:rPr>
        <w:t xml:space="preserve">охорони навколишнього природного середовища </w:t>
      </w:r>
      <w:r>
        <w:rPr>
          <w:sz w:val="28"/>
          <w:szCs w:val="28"/>
        </w:rPr>
        <w:t xml:space="preserve"> у  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видатки </w:t>
      </w:r>
      <w:r>
        <w:rPr>
          <w:sz w:val="28"/>
          <w:szCs w:val="28"/>
        </w:rPr>
        <w:t xml:space="preserve">не проводились </w:t>
      </w:r>
      <w:r w:rsidRPr="00AF7508">
        <w:rPr>
          <w:sz w:val="28"/>
          <w:szCs w:val="28"/>
        </w:rPr>
        <w:t xml:space="preserve">при уточненому плані </w:t>
      </w:r>
      <w:r>
        <w:rPr>
          <w:sz w:val="28"/>
          <w:szCs w:val="28"/>
        </w:rPr>
        <w:t>573,1</w:t>
      </w:r>
      <w:r w:rsidRPr="00AF7508">
        <w:rPr>
          <w:sz w:val="28"/>
          <w:szCs w:val="28"/>
        </w:rPr>
        <w:t xml:space="preserve"> </w:t>
      </w:r>
      <w:proofErr w:type="spellStart"/>
      <w:r w:rsidRPr="00AF7508">
        <w:rPr>
          <w:sz w:val="28"/>
          <w:szCs w:val="28"/>
        </w:rPr>
        <w:t>тис.грн</w:t>
      </w:r>
      <w:proofErr w:type="spellEnd"/>
      <w:r w:rsidRPr="00AF7508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012658" w:rsidRDefault="00012658" w:rsidP="00012658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60">
        <w:rPr>
          <w:sz w:val="28"/>
          <w:szCs w:val="28"/>
        </w:rPr>
        <w:t xml:space="preserve">продовж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 xml:space="preserve">ку з </w:t>
      </w:r>
      <w:r w:rsidRPr="00C63660">
        <w:rPr>
          <w:sz w:val="28"/>
          <w:szCs w:val="28"/>
        </w:rPr>
        <w:t xml:space="preserve">бюджету Степанківської об’єднаної територіальної громади іншим бюджетам перераховано </w:t>
      </w:r>
      <w:r>
        <w:rPr>
          <w:sz w:val="28"/>
          <w:szCs w:val="28"/>
        </w:rPr>
        <w:t xml:space="preserve">2066,2 </w:t>
      </w:r>
      <w:r w:rsidRPr="00C63660">
        <w:rPr>
          <w:sz w:val="28"/>
          <w:szCs w:val="28"/>
        </w:rPr>
        <w:t>ти</w:t>
      </w:r>
      <w:r>
        <w:rPr>
          <w:sz w:val="28"/>
          <w:szCs w:val="28"/>
        </w:rPr>
        <w:t xml:space="preserve">с. грн. міжбюджетних трансферів, </w:t>
      </w:r>
      <w:r w:rsidRPr="00C63660">
        <w:rPr>
          <w:sz w:val="28"/>
          <w:szCs w:val="28"/>
        </w:rPr>
        <w:t xml:space="preserve">виконання плану становить </w:t>
      </w:r>
      <w:r>
        <w:rPr>
          <w:sz w:val="28"/>
          <w:szCs w:val="28"/>
        </w:rPr>
        <w:t>100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</w:t>
      </w:r>
    </w:p>
    <w:tbl>
      <w:tblPr>
        <w:tblW w:w="9087" w:type="dxa"/>
        <w:tblInd w:w="93" w:type="dxa"/>
        <w:tblLook w:val="04A0"/>
      </w:tblPr>
      <w:tblGrid>
        <w:gridCol w:w="1196"/>
        <w:gridCol w:w="5748"/>
        <w:gridCol w:w="2143"/>
      </w:tblGrid>
      <w:tr w:rsidR="00012658" w:rsidRPr="00E22EF4" w:rsidTr="00012658">
        <w:trPr>
          <w:trHeight w:val="1183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0219410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переданих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видаткі</w:t>
            </w:r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медичної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2048,8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12658" w:rsidRPr="00E22EF4" w:rsidTr="00012658">
        <w:trPr>
          <w:trHeight w:val="1125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0219460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відшкодування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лікарських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лікування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окремих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захворювань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відповідної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12658" w:rsidRPr="00E22EF4" w:rsidTr="00012658">
        <w:trPr>
          <w:trHeight w:val="556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0219770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769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12658" w:rsidRPr="00E22EF4" w:rsidTr="00012658">
        <w:trPr>
          <w:trHeight w:val="1272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0219800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державному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іально-економічного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регіонів</w:t>
            </w:r>
            <w:proofErr w:type="spellEnd"/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,0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01.01.2019</w:t>
      </w:r>
      <w:r w:rsidRPr="00C63660">
        <w:rPr>
          <w:sz w:val="28"/>
          <w:szCs w:val="28"/>
        </w:rPr>
        <w:t xml:space="preserve"> рік залишки коштів на спеціальному рахунку бюджету по бюджету розвитку становив  301,6 тис. грн. Впродовж </w:t>
      </w:r>
      <w:r>
        <w:rPr>
          <w:sz w:val="28"/>
          <w:szCs w:val="28"/>
        </w:rPr>
        <w:t>І півріччя  2019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>
        <w:rPr>
          <w:sz w:val="28"/>
          <w:szCs w:val="28"/>
        </w:rPr>
        <w:t>681,1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 рахунок коштів бюджету розвитку </w:t>
      </w:r>
      <w:r>
        <w:rPr>
          <w:sz w:val="28"/>
          <w:szCs w:val="28"/>
        </w:rPr>
        <w:t xml:space="preserve">протягом І півріччя 2019 року </w:t>
      </w:r>
      <w:r w:rsidRPr="00C63660">
        <w:rPr>
          <w:sz w:val="28"/>
          <w:szCs w:val="28"/>
        </w:rPr>
        <w:t xml:space="preserve">видатки проведені на суму </w:t>
      </w:r>
      <w:r>
        <w:rPr>
          <w:sz w:val="28"/>
          <w:szCs w:val="28"/>
        </w:rPr>
        <w:t>681,1</w:t>
      </w:r>
      <w:r w:rsidRPr="00C63660">
        <w:rPr>
          <w:sz w:val="28"/>
          <w:szCs w:val="28"/>
        </w:rPr>
        <w:t>тис. грн., із них: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державне управління</w:t>
      </w:r>
      <w:r w:rsidRPr="00C63660">
        <w:rPr>
          <w:sz w:val="28"/>
          <w:szCs w:val="28"/>
        </w:rPr>
        <w:t xml:space="preserve">  - </w:t>
      </w:r>
      <w:r>
        <w:rPr>
          <w:sz w:val="28"/>
          <w:szCs w:val="28"/>
        </w:rPr>
        <w:t>9,0</w:t>
      </w:r>
      <w:r w:rsidRPr="00C63660">
        <w:rPr>
          <w:sz w:val="28"/>
          <w:szCs w:val="28"/>
        </w:rPr>
        <w:t xml:space="preserve"> тис. грн.;</w:t>
      </w:r>
    </w:p>
    <w:p w:rsidR="00012658" w:rsidRPr="008C315C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 xml:space="preserve">освіта – </w:t>
      </w:r>
      <w:r>
        <w:rPr>
          <w:sz w:val="28"/>
          <w:szCs w:val="28"/>
        </w:rPr>
        <w:t>145,6</w:t>
      </w:r>
      <w:r w:rsidRPr="008C315C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>;</w:t>
      </w:r>
    </w:p>
    <w:p w:rsidR="00012658" w:rsidRPr="008C315C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>будівництво та регіональний розвиток – 487,6 тис. грн.</w:t>
      </w:r>
      <w:r>
        <w:rPr>
          <w:sz w:val="28"/>
          <w:szCs w:val="28"/>
        </w:rPr>
        <w:t>;</w:t>
      </w:r>
    </w:p>
    <w:p w:rsidR="00012658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>культура і мистецтво –</w:t>
      </w:r>
      <w:r>
        <w:rPr>
          <w:sz w:val="28"/>
          <w:szCs w:val="28"/>
        </w:rPr>
        <w:t xml:space="preserve"> 9,0 </w:t>
      </w:r>
      <w:r w:rsidRPr="008C315C">
        <w:rPr>
          <w:sz w:val="28"/>
          <w:szCs w:val="28"/>
        </w:rPr>
        <w:t>тис. грн.;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житлово-комунальне господарство – 9,0</w:t>
      </w:r>
      <w:r w:rsidRPr="0083739A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тис. грн.;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83739A">
        <w:rPr>
          <w:sz w:val="28"/>
          <w:szCs w:val="28"/>
        </w:rPr>
        <w:t>ахист населення і територій від надзвичайних ситуацій техногенного та природного характеру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20,9</w:t>
      </w:r>
      <w:r w:rsidRPr="00C63660">
        <w:rPr>
          <w:sz w:val="28"/>
          <w:szCs w:val="28"/>
        </w:rPr>
        <w:t xml:space="preserve"> тис. грн.;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КРЕДИТУВАННЯ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Кредитування по загальному та спеціальному фонду бюджету </w:t>
      </w:r>
      <w:r>
        <w:rPr>
          <w:sz w:val="28"/>
          <w:szCs w:val="28"/>
        </w:rPr>
        <w:t xml:space="preserve">Степанківської </w:t>
      </w:r>
      <w:r w:rsidRPr="00C63660">
        <w:rPr>
          <w:sz w:val="28"/>
          <w:szCs w:val="28"/>
        </w:rPr>
        <w:t xml:space="preserve">об’єднаної територіальної громади </w:t>
      </w:r>
      <w:r>
        <w:rPr>
          <w:sz w:val="28"/>
          <w:szCs w:val="28"/>
        </w:rPr>
        <w:t>відсутнє</w:t>
      </w:r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 xml:space="preserve"> ФІНАНСУВАННЯ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Фінансування дефіциту загального </w:t>
      </w:r>
      <w:r w:rsidRPr="00C63660">
        <w:rPr>
          <w:sz w:val="28"/>
          <w:szCs w:val="28"/>
        </w:rPr>
        <w:t>фонду бюджету проводи</w:t>
      </w:r>
      <w:r>
        <w:rPr>
          <w:sz w:val="28"/>
          <w:szCs w:val="28"/>
        </w:rPr>
        <w:t>ться</w:t>
      </w:r>
      <w:r w:rsidRPr="00C63660">
        <w:rPr>
          <w:sz w:val="28"/>
          <w:szCs w:val="28"/>
        </w:rPr>
        <w:t xml:space="preserve"> за рахунок залишку коштів на рахунку, який </w:t>
      </w:r>
      <w:r>
        <w:rPr>
          <w:sz w:val="28"/>
          <w:szCs w:val="28"/>
        </w:rPr>
        <w:t xml:space="preserve">станом на 01.01.2019 року </w:t>
      </w:r>
      <w:r w:rsidRPr="00C63660">
        <w:rPr>
          <w:sz w:val="28"/>
          <w:szCs w:val="28"/>
        </w:rPr>
        <w:t>станови</w:t>
      </w:r>
      <w:r>
        <w:rPr>
          <w:sz w:val="28"/>
          <w:szCs w:val="28"/>
        </w:rPr>
        <w:t xml:space="preserve">ть 4977,23 </w:t>
      </w:r>
      <w:r w:rsidRPr="00C63660">
        <w:rPr>
          <w:sz w:val="28"/>
          <w:szCs w:val="28"/>
        </w:rPr>
        <w:t xml:space="preserve">тис. грн.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Залишки коштів на котлових рахунках загального фонду 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>али всього</w:t>
      </w:r>
      <w:r w:rsidRPr="00C63660">
        <w:rPr>
          <w:sz w:val="28"/>
          <w:szCs w:val="28"/>
        </w:rPr>
        <w:t xml:space="preserve">  </w:t>
      </w:r>
      <w:r>
        <w:rPr>
          <w:sz w:val="28"/>
          <w:szCs w:val="28"/>
        </w:rPr>
        <w:t>4977,23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 xml:space="preserve">в тому числі залишок власних коштів загального фонду складав 1769,06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залишок коштів освітньої</w:t>
      </w:r>
      <w:r w:rsidRPr="00C63660">
        <w:rPr>
          <w:sz w:val="28"/>
          <w:szCs w:val="28"/>
        </w:rPr>
        <w:t xml:space="preserve"> субвенції – 3 165,5 тис. грн., залишок державної субвенції на соціально-економічний розвиток територій – 42,0 тис. грн., залишок субвенції за рахунок залишку</w:t>
      </w:r>
      <w:r>
        <w:rPr>
          <w:sz w:val="28"/>
          <w:szCs w:val="28"/>
        </w:rPr>
        <w:t xml:space="preserve"> освітньої субвенції, що утворила</w:t>
      </w:r>
      <w:r w:rsidRPr="00C63660">
        <w:rPr>
          <w:sz w:val="28"/>
          <w:szCs w:val="28"/>
        </w:rPr>
        <w:t xml:space="preserve">ся на початок бюджетного періоду в сумі 0,7 тис. грн. 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Залишки коштів на котлових рахунках </w:t>
      </w:r>
      <w:r>
        <w:rPr>
          <w:sz w:val="28"/>
          <w:szCs w:val="28"/>
        </w:rPr>
        <w:t>п</w:t>
      </w:r>
      <w:r w:rsidRPr="00C63660">
        <w:rPr>
          <w:sz w:val="28"/>
          <w:szCs w:val="28"/>
        </w:rPr>
        <w:t>о спеціальному фонду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 xml:space="preserve">али всього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1193,19 </w:t>
      </w:r>
      <w:r w:rsidRPr="00C63660">
        <w:rPr>
          <w:sz w:val="28"/>
          <w:szCs w:val="28"/>
        </w:rPr>
        <w:t xml:space="preserve"> тис. грн., із них по бюджету розвитку – 301,6</w:t>
      </w:r>
      <w:r>
        <w:rPr>
          <w:sz w:val="28"/>
          <w:szCs w:val="28"/>
        </w:rPr>
        <w:t>5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>природоохоронний фонд</w:t>
      </w:r>
      <w:r w:rsidRPr="00C63660">
        <w:rPr>
          <w:sz w:val="28"/>
          <w:szCs w:val="28"/>
        </w:rPr>
        <w:t xml:space="preserve"> – 52,3</w:t>
      </w:r>
      <w:r>
        <w:rPr>
          <w:sz w:val="28"/>
          <w:szCs w:val="28"/>
        </w:rPr>
        <w:t>2</w:t>
      </w:r>
      <w:r w:rsidRPr="00C63660">
        <w:rPr>
          <w:sz w:val="28"/>
          <w:szCs w:val="28"/>
        </w:rPr>
        <w:t xml:space="preserve"> тис. грн., втрат сільськогосподарського та лісогосподарського виробництва – 750,3 тис. грн., цільові фонди – 10,6</w:t>
      </w:r>
      <w:r>
        <w:rPr>
          <w:sz w:val="28"/>
          <w:szCs w:val="28"/>
        </w:rPr>
        <w:t>0</w:t>
      </w:r>
      <w:r w:rsidRPr="00C63660">
        <w:rPr>
          <w:sz w:val="28"/>
          <w:szCs w:val="28"/>
        </w:rPr>
        <w:t xml:space="preserve"> тис.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на рахунках у банках вільні кошти бюджету об’єднаної територіальної громади не розміщувалися.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63660">
        <w:rPr>
          <w:rFonts w:ascii="Times New Roman" w:hAnsi="Times New Roman"/>
          <w:color w:val="000000"/>
          <w:sz w:val="28"/>
          <w:szCs w:val="28"/>
        </w:rPr>
        <w:t>Сільський</w:t>
      </w:r>
      <w:r>
        <w:rPr>
          <w:rFonts w:ascii="Times New Roman" w:hAnsi="Times New Roman"/>
          <w:color w:val="000000"/>
          <w:sz w:val="28"/>
          <w:szCs w:val="28"/>
        </w:rPr>
        <w:t xml:space="preserve"> голова                   </w:t>
      </w:r>
      <w:r w:rsidRPr="00C63660">
        <w:rPr>
          <w:rFonts w:ascii="Times New Roman" w:hAnsi="Times New Roman"/>
          <w:color w:val="000000"/>
          <w:sz w:val="28"/>
          <w:szCs w:val="28"/>
        </w:rPr>
        <w:t xml:space="preserve">       І.М. </w:t>
      </w:r>
      <w:proofErr w:type="spellStart"/>
      <w:r w:rsidRPr="00C63660">
        <w:rPr>
          <w:rFonts w:ascii="Times New Roman" w:hAnsi="Times New Roman"/>
          <w:color w:val="000000"/>
          <w:sz w:val="28"/>
          <w:szCs w:val="28"/>
        </w:rPr>
        <w:t>Чекаленко</w:t>
      </w:r>
      <w:proofErr w:type="spellEnd"/>
      <w:r w:rsidRPr="00C636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658" w:rsidRPr="00140420" w:rsidRDefault="00012658"/>
    <w:sectPr w:rsidR="00012658" w:rsidRPr="00140420" w:rsidSect="003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01"/>
    <w:rsid w:val="00012658"/>
    <w:rsid w:val="00020A6E"/>
    <w:rsid w:val="00022B92"/>
    <w:rsid w:val="00051361"/>
    <w:rsid w:val="00073E2F"/>
    <w:rsid w:val="000A53B1"/>
    <w:rsid w:val="000D13EA"/>
    <w:rsid w:val="000D5E5C"/>
    <w:rsid w:val="000E0ABE"/>
    <w:rsid w:val="000F27FA"/>
    <w:rsid w:val="001110F0"/>
    <w:rsid w:val="00140420"/>
    <w:rsid w:val="00166BF4"/>
    <w:rsid w:val="00173CCD"/>
    <w:rsid w:val="00182E47"/>
    <w:rsid w:val="001F680E"/>
    <w:rsid w:val="00205328"/>
    <w:rsid w:val="00205BF4"/>
    <w:rsid w:val="00236800"/>
    <w:rsid w:val="00266FCD"/>
    <w:rsid w:val="002E1FDA"/>
    <w:rsid w:val="002F3AE4"/>
    <w:rsid w:val="002F6363"/>
    <w:rsid w:val="003032CA"/>
    <w:rsid w:val="00317985"/>
    <w:rsid w:val="0034382B"/>
    <w:rsid w:val="00357B3A"/>
    <w:rsid w:val="003D397A"/>
    <w:rsid w:val="003F4E0F"/>
    <w:rsid w:val="003F665D"/>
    <w:rsid w:val="003F7992"/>
    <w:rsid w:val="00405103"/>
    <w:rsid w:val="0046404F"/>
    <w:rsid w:val="004922A6"/>
    <w:rsid w:val="004B711C"/>
    <w:rsid w:val="004C0E72"/>
    <w:rsid w:val="004F7FB5"/>
    <w:rsid w:val="00506901"/>
    <w:rsid w:val="00544703"/>
    <w:rsid w:val="0054757A"/>
    <w:rsid w:val="005529CC"/>
    <w:rsid w:val="005553ED"/>
    <w:rsid w:val="00570185"/>
    <w:rsid w:val="005F7E87"/>
    <w:rsid w:val="00614AE5"/>
    <w:rsid w:val="00617E24"/>
    <w:rsid w:val="00660B88"/>
    <w:rsid w:val="00711036"/>
    <w:rsid w:val="0073670E"/>
    <w:rsid w:val="007404F2"/>
    <w:rsid w:val="00764280"/>
    <w:rsid w:val="007A17F1"/>
    <w:rsid w:val="007B17A7"/>
    <w:rsid w:val="007E4910"/>
    <w:rsid w:val="00835C99"/>
    <w:rsid w:val="00867BF2"/>
    <w:rsid w:val="008834A4"/>
    <w:rsid w:val="008C0637"/>
    <w:rsid w:val="008E5AB6"/>
    <w:rsid w:val="008E6DC1"/>
    <w:rsid w:val="00926C1E"/>
    <w:rsid w:val="00970EA2"/>
    <w:rsid w:val="00976345"/>
    <w:rsid w:val="009844F9"/>
    <w:rsid w:val="009C70E2"/>
    <w:rsid w:val="00A34D9B"/>
    <w:rsid w:val="00A53F85"/>
    <w:rsid w:val="00A71EF7"/>
    <w:rsid w:val="00AA13CB"/>
    <w:rsid w:val="00AD5CB5"/>
    <w:rsid w:val="00B048B5"/>
    <w:rsid w:val="00B060BC"/>
    <w:rsid w:val="00B10F48"/>
    <w:rsid w:val="00B37471"/>
    <w:rsid w:val="00B46267"/>
    <w:rsid w:val="00BB7D07"/>
    <w:rsid w:val="00BC6377"/>
    <w:rsid w:val="00BE3C33"/>
    <w:rsid w:val="00BE47FC"/>
    <w:rsid w:val="00BF2ABF"/>
    <w:rsid w:val="00BF54DD"/>
    <w:rsid w:val="00C02E38"/>
    <w:rsid w:val="00C06416"/>
    <w:rsid w:val="00C40DC5"/>
    <w:rsid w:val="00C777CC"/>
    <w:rsid w:val="00C913DF"/>
    <w:rsid w:val="00C96A78"/>
    <w:rsid w:val="00CD424C"/>
    <w:rsid w:val="00D21620"/>
    <w:rsid w:val="00D259E5"/>
    <w:rsid w:val="00D36F08"/>
    <w:rsid w:val="00D52E3F"/>
    <w:rsid w:val="00D97D63"/>
    <w:rsid w:val="00DA06D0"/>
    <w:rsid w:val="00E063CC"/>
    <w:rsid w:val="00E672B9"/>
    <w:rsid w:val="00E74602"/>
    <w:rsid w:val="00E7524B"/>
    <w:rsid w:val="00EA36A7"/>
    <w:rsid w:val="00EB4B6F"/>
    <w:rsid w:val="00F15B78"/>
    <w:rsid w:val="00F32B40"/>
    <w:rsid w:val="00F43183"/>
    <w:rsid w:val="00F658AE"/>
    <w:rsid w:val="00FC63FC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4593088071349001E-3"/>
                  <c:y val="-0.1069518716577540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FB-41C5-A961-B1A4AE2580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11854459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F7FB-41C5-A961-B1A4AE258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0133779264214062E-2"/>
                  <c:y val="-9.98217468805705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FB-41C5-A961-B1A4AE2580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12642026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F7FB-41C5-A961-B1A4AE2580DF}"/>
            </c:ext>
          </c:extLst>
        </c:ser>
        <c:dLbls>
          <c:showVal val="1"/>
        </c:dLbls>
        <c:gapWidth val="84"/>
        <c:gapDepth val="53"/>
        <c:shape val="box"/>
        <c:axId val="102093568"/>
        <c:axId val="102095488"/>
        <c:axId val="0"/>
      </c:bar3DChart>
      <c:catAx>
        <c:axId val="102093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95488"/>
        <c:crosses val="autoZero"/>
        <c:auto val="1"/>
        <c:lblAlgn val="ctr"/>
        <c:lblOffset val="100"/>
      </c:catAx>
      <c:valAx>
        <c:axId val="102095488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0209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"Яблунька"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783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87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0.38000000000000184</c:v>
                </c:pt>
                <c:pt idx="1">
                  <c:v>3.0000000000000002E-2</c:v>
                </c:pt>
                <c:pt idx="2" formatCode="0%">
                  <c:v>0.18000000000000024</c:v>
                </c:pt>
                <c:pt idx="3" formatCode="0%">
                  <c:v>0.23</c:v>
                </c:pt>
                <c:pt idx="4" formatCode="0%">
                  <c:v>2.0000000000000011E-2</c:v>
                </c:pt>
                <c:pt idx="5" formatCode="0%">
                  <c:v>0.17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"Берізка"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03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0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0.43000000000000038</c:v>
                </c:pt>
                <c:pt idx="1">
                  <c:v>0.05</c:v>
                </c:pt>
                <c:pt idx="2" formatCode="0%">
                  <c:v>0.22</c:v>
                </c:pt>
                <c:pt idx="3" formatCode="0%">
                  <c:v>0.14000000000000001</c:v>
                </c:pt>
                <c:pt idx="4" formatCode="0%">
                  <c:v>2.0000000000000011E-2</c:v>
                </c:pt>
                <c:pt idx="5" formatCode="0%">
                  <c:v>0.14000000000000001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7.6513615194193441E-3"/>
                  <c:y val="0.1093904773839612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03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0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0.48000000000000032</c:v>
                </c:pt>
                <c:pt idx="1">
                  <c:v>9.0000000000000024E-2</c:v>
                </c:pt>
                <c:pt idx="2" formatCode="0%">
                  <c:v>0.30000000000000032</c:v>
                </c:pt>
                <c:pt idx="3" formatCode="0%">
                  <c:v>7.0000000000000021E-2</c:v>
                </c:pt>
                <c:pt idx="4" formatCode="0%">
                  <c:v>6.0000000000000032E-2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46779506673071675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021668694610331E-2"/>
          <c:y val="0.27696707672814108"/>
          <c:w val="0.54580029183741019"/>
          <c:h val="0.63333375105300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17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2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Компенсація за відпустку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0.49000000000000032</c:v>
                </c:pt>
                <c:pt idx="1">
                  <c:v>9.0000000000000024E-2</c:v>
                </c:pt>
                <c:pt idx="2" formatCode="0%">
                  <c:v>0.32000000000000167</c:v>
                </c:pt>
                <c:pt idx="3" formatCode="0%">
                  <c:v>4.0000000000000022E-2</c:v>
                </c:pt>
                <c:pt idx="4" formatCode="0%">
                  <c:v>0.05</c:v>
                </c:pt>
                <c:pt idx="5" formatCode="0%">
                  <c:v>1.0000000000000005E-2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021668694610331E-2"/>
          <c:y val="0.27696707672814108"/>
          <c:w val="0.54580029183741019"/>
          <c:h val="0.63333375105300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8.9222062162301538E-3"/>
                  <c:y val="7.9130864610093499E-2"/>
                </c:manualLayout>
              </c:layout>
              <c:showPercent val="1"/>
            </c:dLbl>
            <c:dLbl>
              <c:idx val="2"/>
              <c:layout>
                <c:manualLayout>
                  <c:x val="-3.9714129872309475E-2"/>
                  <c:y val="0.1730509548375419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31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Доплати і надбавки</c:v>
                </c:pt>
                <c:pt idx="2">
                  <c:v>Премія</c:v>
                </c:pt>
                <c:pt idx="3">
                  <c:v>Матеріальна допомога на оздоровлення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0.49000000000000032</c:v>
                </c:pt>
                <c:pt idx="1">
                  <c:v>0.19</c:v>
                </c:pt>
                <c:pt idx="2">
                  <c:v>0.26</c:v>
                </c:pt>
                <c:pt idx="3">
                  <c:v>6.0000000000000032E-2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7.6513615194193476E-3"/>
                  <c:y val="0.1093904773839612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17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2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0.54</c:v>
                </c:pt>
                <c:pt idx="1">
                  <c:v>9.0000000000000024E-2</c:v>
                </c:pt>
                <c:pt idx="2" formatCode="0%">
                  <c:v>8.0000000000000043E-2</c:v>
                </c:pt>
                <c:pt idx="3" formatCode="0%">
                  <c:v>0.29000000000000031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086572215773202"/>
          <c:y val="0.38638395690735045"/>
          <c:w val="0.26376022712969088"/>
          <c:h val="0.46779506673071675"/>
        </c:manualLayout>
      </c:layout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021668694610331E-2"/>
          <c:y val="0.27696707672814108"/>
          <c:w val="0.54580029183741019"/>
          <c:h val="0.63333375105300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31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0.53</c:v>
                </c:pt>
                <c:pt idx="1">
                  <c:v>4.0000000000000022E-2</c:v>
                </c:pt>
                <c:pt idx="2" formatCode="0%">
                  <c:v>0.15000000000000024</c:v>
                </c:pt>
                <c:pt idx="3" formatCode="0%">
                  <c:v>0.28000000000000008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36647787447621682"/>
          <c:w val="0.26376022712969088"/>
          <c:h val="0.53852893056802964"/>
        </c:manualLayout>
      </c:layout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03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-1.9487704634460333E-2"/>
                  <c:y val="-1.3380939995113274E-2"/>
                </c:manualLayout>
              </c:layout>
              <c:showPercent val="1"/>
            </c:dLbl>
            <c:dLbl>
              <c:idx val="5"/>
              <c:layout>
                <c:manualLayout>
                  <c:x val="4.3243891525861552E-3"/>
                  <c:y val="-4.7799295358350584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Доплата до мінімальної зарплати</c:v>
                </c:pt>
                <c:pt idx="2">
                  <c:v>Доплата за нічні</c:v>
                </c:pt>
                <c:pt idx="3">
                  <c:v>Доплата за напруженість</c:v>
                </c:pt>
                <c:pt idx="4">
                  <c:v>Доплата за наднормову роботу</c:v>
                </c:pt>
                <c:pt idx="5">
                  <c:v>Премія щомісячна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</c:v>
                </c:pt>
                <c:pt idx="1">
                  <c:v>4.0000000000000022E-2</c:v>
                </c:pt>
                <c:pt idx="2" formatCode="0%">
                  <c:v>0.05</c:v>
                </c:pt>
                <c:pt idx="3" formatCode="0%">
                  <c:v>0.22</c:v>
                </c:pt>
                <c:pt idx="4" formatCode="0%">
                  <c:v>9.0000000000000024E-2</c:v>
                </c:pt>
                <c:pt idx="5" formatCode="0%">
                  <c:v>0.2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-4.0876525189629547E-17"/>
                  <c:y val="-9.9821746880570508E-2"/>
                </c:manualLayout>
              </c:layout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accent1">
                      <a:alpha val="54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07-4ACC-AFA6-4A09F6F0642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710957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5007-4ACC-AFA6-4A09F6F06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9052396878483888E-2"/>
                  <c:y val="-0.149732620320855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007-4ACC-AFA6-4A09F6F0642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379912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5007-4ACC-AFA6-4A09F6F06428}"/>
            </c:ext>
          </c:extLst>
        </c:ser>
        <c:dLbls>
          <c:showVal val="1"/>
        </c:dLbls>
        <c:gapWidth val="84"/>
        <c:gapDepth val="53"/>
        <c:shape val="box"/>
        <c:axId val="104796928"/>
        <c:axId val="104798848"/>
        <c:axId val="0"/>
      </c:bar3DChart>
      <c:catAx>
        <c:axId val="104796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98848"/>
        <c:crosses val="autoZero"/>
        <c:auto val="1"/>
        <c:lblAlgn val="ctr"/>
        <c:lblOffset val="100"/>
      </c:catAx>
      <c:valAx>
        <c:axId val="104798848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0479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1.3377926421404673E-2"/>
                  <c:y val="-0.1568627450980392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F04-4340-9B75-4AE48F22BC7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10201078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4F04-4340-9B75-4AE48F22B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5.3511705685618652E-2"/>
                  <c:y val="-0.1354723707664884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F04-4340-9B75-4AE48F22BC7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11209910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4F04-4340-9B75-4AE48F22BC7A}"/>
            </c:ext>
          </c:extLst>
        </c:ser>
        <c:dLbls>
          <c:showVal val="1"/>
        </c:dLbls>
        <c:gapWidth val="84"/>
        <c:gapDepth val="53"/>
        <c:shape val="box"/>
        <c:axId val="129280256"/>
        <c:axId val="133443968"/>
        <c:axId val="0"/>
      </c:bar3DChart>
      <c:catAx>
        <c:axId val="129280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43968"/>
        <c:crosses val="autoZero"/>
        <c:auto val="1"/>
        <c:lblAlgn val="ctr"/>
        <c:lblOffset val="100"/>
      </c:catAx>
      <c:valAx>
        <c:axId val="133443968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2928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-4.0876525189629547E-17"/>
                  <c:y val="-0.1283422459893049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13-4145-9C95-350FA81B9D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BC13-4145-9C95-350FA81B9D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13-4145-9C95-350FA81B9D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BC13-4145-9C95-350FA81B9D9E}"/>
            </c:ext>
          </c:extLst>
        </c:ser>
        <c:dLbls>
          <c:showVal val="1"/>
        </c:dLbls>
        <c:gapWidth val="84"/>
        <c:gapDepth val="53"/>
        <c:shape val="box"/>
        <c:axId val="133732224"/>
        <c:axId val="133733760"/>
        <c:axId val="0"/>
      </c:bar3DChart>
      <c:catAx>
        <c:axId val="133732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33760"/>
        <c:crosses val="autoZero"/>
        <c:auto val="1"/>
        <c:lblAlgn val="ctr"/>
        <c:lblOffset val="100"/>
      </c:catAx>
      <c:valAx>
        <c:axId val="133733760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337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1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ПІВРІЧЧЯ 2019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648-42EC-8C32-4406007B8A0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48-42EC-8C32-4406007B8A0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648-42EC-8C32-4406007B8A0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48-42EC-8C32-4406007B8A02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648-42EC-8C32-4406007B8A02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48-42EC-8C32-4406007B8A0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648-42EC-8C32-4406007B8A02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648-42EC-8C32-4406007B8A02}"/>
              </c:ext>
            </c:extLst>
          </c:dPt>
          <c:dLbls>
            <c:dLbl>
              <c:idx val="0"/>
              <c:layout>
                <c:manualLayout>
                  <c:x val="-3.4744842562432168E-2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ACCC6C58-3D3F-45EE-8C54-0B5AFF55E29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41214984-B0CB-4197-B7EC-44A01802B62B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648-42EC-8C32-4406007B8A02}"/>
                </c:ext>
              </c:extLst>
            </c:dLbl>
            <c:dLbl>
              <c:idx val="1"/>
              <c:layout>
                <c:manualLayout>
                  <c:x val="0.1216069489685125"/>
                  <c:y val="-8.6747240932233044E-2"/>
                </c:manualLayout>
              </c:layout>
              <c:tx>
                <c:rich>
                  <a:bodyPr/>
                  <a:lstStyle/>
                  <a:p>
                    <a:fld id="{610B0186-0F62-4AF8-9707-6C502A9E5C2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9EA3244-C058-4F54-9F2F-BBD33761F04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48-42EC-8C32-4406007B8A02}"/>
                </c:ext>
              </c:extLst>
            </c:dLbl>
            <c:dLbl>
              <c:idx val="2"/>
              <c:layout>
                <c:manualLayout>
                  <c:x val="0.16503800217155259"/>
                  <c:y val="2.5703064225405442E-2"/>
                </c:manualLayout>
              </c:layout>
              <c:tx>
                <c:rich>
                  <a:bodyPr/>
                  <a:lstStyle/>
                  <a:p>
                    <a:fld id="{53DA31C8-99C0-44F5-B978-C4CF8C568D0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E257FEE-56DA-41CA-A1C5-637B0FFE4122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648-42EC-8C32-4406007B8A02}"/>
                </c:ext>
              </c:extLst>
            </c:dLbl>
            <c:dLbl>
              <c:idx val="3"/>
              <c:layout>
                <c:manualLayout>
                  <c:x val="8.4690553745928293E-2"/>
                  <c:y val="2.8915409670176653E-2"/>
                </c:manualLayout>
              </c:layout>
              <c:tx>
                <c:rich>
                  <a:bodyPr/>
                  <a:lstStyle/>
                  <a:p>
                    <a:fld id="{55B38145-0E8A-4E77-9A6D-8FBCEC39B7C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FF22AC94-7360-4910-B2A1-BD10C6F16AEC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48-42EC-8C32-4406007B8A02}"/>
                </c:ext>
              </c:extLst>
            </c:dLbl>
            <c:dLbl>
              <c:idx val="4"/>
              <c:layout>
                <c:manualLayout>
                  <c:x val="6.2975027144408322E-2"/>
                  <c:y val="0.1156626506024097"/>
                </c:manualLayout>
              </c:layout>
              <c:tx>
                <c:rich>
                  <a:bodyPr/>
                  <a:lstStyle/>
                  <a:p>
                    <a:fld id="{A46D0D9D-B14D-4669-A062-1F21AE6B7D7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C2B5DA3B-B338-4F78-8EF0-99BA5E7CAD0E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648-42EC-8C32-4406007B8A02}"/>
                </c:ext>
              </c:extLst>
            </c:dLbl>
            <c:dLbl>
              <c:idx val="5"/>
              <c:layout>
                <c:manualLayout>
                  <c:x val="7.8168626610443451E-3"/>
                  <c:y val="0.106024119030848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5691CAA9-04AA-4FC8-8DA0-17247335F17E}" type="CATEGORYNAM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700" baseline="0"/>
                      <a:t>; </a:t>
                    </a:r>
                    <a:fld id="{249208E1-28DF-4A5D-BC7F-225C0FB68F08}" type="VALU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700" baseline="0"/>
                      <a:t>грн.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430907819939596"/>
                      <c:h val="8.048197300145665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48-42EC-8C32-4406007B8A02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08"/>
                </c:manualLayout>
              </c:layout>
              <c:tx>
                <c:rich>
                  <a:bodyPr/>
                  <a:lstStyle/>
                  <a:p>
                    <a:fld id="{70B7BFB2-37D8-48EE-90A6-4E6F18294FB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AA20840-4296-4963-B834-D84DDFCB0C97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648-42EC-8C32-4406007B8A02}"/>
                </c:ext>
              </c:extLst>
            </c:dLbl>
            <c:dLbl>
              <c:idx val="7"/>
              <c:layout>
                <c:manualLayout>
                  <c:x val="0.14115092290988038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2A5E82F8-2382-4B0B-84E3-AC3B40C0ED9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702D8F5-72D0-4773-94CF-CC1483C6888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48-42EC-8C32-4406007B8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7460246</c:v>
                </c:pt>
                <c:pt idx="1">
                  <c:v>220898</c:v>
                </c:pt>
                <c:pt idx="2">
                  <c:v>860790</c:v>
                </c:pt>
                <c:pt idx="3">
                  <c:v>145772</c:v>
                </c:pt>
                <c:pt idx="4">
                  <c:v>2126822</c:v>
                </c:pt>
                <c:pt idx="5">
                  <c:v>4874</c:v>
                </c:pt>
                <c:pt idx="6">
                  <c:v>1807232</c:v>
                </c:pt>
                <c:pt idx="7">
                  <c:v>15390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12-400A-BB77-EBBC1472EADC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9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518494420912393E-2"/>
          <c:y val="0.11154191932904935"/>
          <c:w val="0.82553411852186254"/>
          <c:h val="0.80756750233806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5C1-485A-AE8F-FD71CE53FDB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C1-485A-AE8F-FD71CE53FDB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C1-485A-AE8F-FD71CE53FDB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5C1-485A-AE8F-FD71CE53FDB2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5C1-485A-AE8F-FD71CE53FDB2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C1-485A-AE8F-FD71CE53FDB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5C1-485A-AE8F-FD71CE53FDB2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5C1-485A-AE8F-FD71CE53FDB2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5C1-485A-AE8F-FD71CE53FDB2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5C1-485A-AE8F-FD71CE53FDB2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5C1-485A-AE8F-FD71CE53FDB2}"/>
              </c:ext>
            </c:extLst>
          </c:dPt>
          <c:dLbls>
            <c:dLbl>
              <c:idx val="0"/>
              <c:layout>
                <c:manualLayout>
                  <c:x val="-0.19032010445930439"/>
                  <c:y val="-7.6628231815850614E-2"/>
                </c:manualLayout>
              </c:layout>
              <c:tx>
                <c:rich>
                  <a:bodyPr/>
                  <a:lstStyle/>
                  <a:p>
                    <a:fld id="{BD153641-DFE7-4449-9A6F-7DA6B427CD0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3,9%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652699191495535"/>
                      <c:h val="6.905747126436780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5C1-485A-AE8F-FD71CE53FDB2}"/>
                </c:ext>
              </c:extLst>
            </c:dLbl>
            <c:dLbl>
              <c:idx val="1"/>
              <c:layout>
                <c:manualLayout>
                  <c:x val="-7.869589657110744E-2"/>
                  <c:y val="-6.7432950191570903E-2"/>
                </c:manualLayout>
              </c:layout>
              <c:tx>
                <c:rich>
                  <a:bodyPr/>
                  <a:lstStyle/>
                  <a:p>
                    <a:fld id="{1D128CAA-1F93-474B-8B63-F212C151253A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4,6%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C1-485A-AE8F-FD71CE53FDB2}"/>
                </c:ext>
              </c:extLst>
            </c:dLbl>
            <c:dLbl>
              <c:idx val="2"/>
              <c:layout>
                <c:manualLayout>
                  <c:x val="6.3234809216687095E-3"/>
                  <c:y val="-0.13793103448275879"/>
                </c:manualLayout>
              </c:layout>
              <c:tx>
                <c:rich>
                  <a:bodyPr/>
                  <a:lstStyle/>
                  <a:p>
                    <a:fld id="{2BC1D803-7A81-4634-B810-7A01361109CF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C1-485A-AE8F-FD71CE53FDB2}"/>
                </c:ext>
              </c:extLst>
            </c:dLbl>
            <c:dLbl>
              <c:idx val="3"/>
              <c:layout>
                <c:manualLayout>
                  <c:x val="3.3500837520938034E-2"/>
                  <c:y val="-9.1954022988505857E-2"/>
                </c:manualLayout>
              </c:layout>
              <c:tx>
                <c:rich>
                  <a:bodyPr/>
                  <a:lstStyle/>
                  <a:p>
                    <a:fld id="{49F56A0B-DC7C-4CE9-9885-A008FB64E05D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1,5%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5C1-485A-AE8F-FD71CE53FDB2}"/>
                </c:ext>
              </c:extLst>
            </c:dLbl>
            <c:dLbl>
              <c:idx val="4"/>
              <c:layout>
                <c:manualLayout>
                  <c:x val="2.0100502512562814E-2"/>
                  <c:y val="3.0651340996168605E-3"/>
                </c:manualLayout>
              </c:layout>
              <c:tx>
                <c:rich>
                  <a:bodyPr/>
                  <a:lstStyle/>
                  <a:p>
                    <a:fld id="{A0C26FF8-F60B-4014-B801-33E533BB543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2,5%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5C1-485A-AE8F-FD71CE53FDB2}"/>
                </c:ext>
              </c:extLst>
            </c:dLbl>
            <c:dLbl>
              <c:idx val="5"/>
              <c:layout>
                <c:manualLayout>
                  <c:x val="-1.6377998032427787E-16"/>
                  <c:y val="0.16245210727969336"/>
                </c:manualLayout>
              </c:layout>
              <c:tx>
                <c:rich>
                  <a:bodyPr/>
                  <a:lstStyle/>
                  <a:p>
                    <a:fld id="{12070DE9-B3DE-47AB-95DA-0D3FD3B31A54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15,4%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C1-485A-AE8F-FD71CE53FDB2}"/>
                </c:ext>
              </c:extLst>
            </c:dLbl>
            <c:dLbl>
              <c:idx val="6"/>
              <c:layout>
                <c:manualLayout>
                  <c:x val="-5.8068118369625887E-2"/>
                  <c:y val="5.8237547892720322E-2"/>
                </c:manualLayout>
              </c:layout>
              <c:tx>
                <c:rich>
                  <a:bodyPr/>
                  <a:lstStyle/>
                  <a:p>
                    <a:fld id="{20379BD4-2ED5-4F00-9A3C-B5BF6AFA053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5C1-485A-AE8F-FD71CE53FDB2}"/>
                </c:ext>
              </c:extLst>
            </c:dLbl>
            <c:dLbl>
              <c:idx val="7"/>
              <c:layout>
                <c:manualLayout>
                  <c:x val="-4.4667783361250782E-2"/>
                  <c:y val="4.5977011494252762E-2"/>
                </c:manualLayout>
              </c:layout>
              <c:tx>
                <c:rich>
                  <a:bodyPr/>
                  <a:lstStyle/>
                  <a:p>
                    <a:fld id="{B526F8A9-BA63-41C1-B130-9F5C0BFE84A8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4,9%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C1-485A-AE8F-FD71CE53FDB2}"/>
                </c:ext>
              </c:extLst>
            </c:dLbl>
            <c:dLbl>
              <c:idx val="8"/>
              <c:layout>
                <c:manualLayout>
                  <c:x val="-0.12953657174762714"/>
                  <c:y val="6.1302681992337245E-2"/>
                </c:manualLayout>
              </c:layout>
              <c:tx>
                <c:rich>
                  <a:bodyPr/>
                  <a:lstStyle/>
                  <a:p>
                    <a:fld id="{7537245F-E49D-47DA-A71E-DD655AC84BE9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1,3%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5C1-485A-AE8F-FD71CE53FDB2}"/>
                </c:ext>
              </c:extLst>
            </c:dLbl>
            <c:dLbl>
              <c:idx val="9"/>
              <c:layout>
                <c:manualLayout>
                  <c:x val="-0.2121719709659407"/>
                  <c:y val="3.0651340996168605E-2"/>
                </c:manualLayout>
              </c:layout>
              <c:tx>
                <c:rich>
                  <a:bodyPr/>
                  <a:lstStyle/>
                  <a:p>
                    <a:fld id="{C39E9140-B40F-4749-9E4A-602A9A20643F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3,1%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5C1-485A-AE8F-FD71CE53FDB2}"/>
                </c:ext>
              </c:extLst>
            </c:dLbl>
            <c:dLbl>
              <c:idx val="10"/>
              <c:layout>
                <c:manualLayout>
                  <c:x val="6.0301507537688481E-2"/>
                  <c:y val="-0.18697318007662853"/>
                </c:manualLayout>
              </c:layout>
              <c:tx>
                <c:rich>
                  <a:bodyPr/>
                  <a:lstStyle/>
                  <a:p>
                    <a:fld id="{45C2DED2-8F93-43B2-8226-7621E36F709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48,2%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5C1-485A-AE8F-FD71CE53F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ПП "ХАЦЬКИ-АГРО"</c:v>
                </c:pt>
                <c:pt idx="1">
                  <c:v>СТОВ "СТЕПАНКИ"</c:v>
                </c:pt>
                <c:pt idx="2">
                  <c:v>ТОВ "ПЕРШЕ ТРАВНЯ КОМБІКОРМОВИЙ ЗАВОД"</c:v>
                </c:pt>
                <c:pt idx="3">
                  <c:v>ТОВ "НІКОПОЛЬСЬКА ЗЕРНОВА КОМПАНІЯ"</c:v>
                </c:pt>
                <c:pt idx="4">
                  <c:v>ТОВ "ОПТІМУСОАГРО ТРЕЙД"</c:v>
                </c:pt>
                <c:pt idx="5">
                  <c:v>ТОВ "НАЦІОНАЛЬНА ГОРІЛЧАНА КОМПАНІЯ"</c:v>
                </c:pt>
                <c:pt idx="6">
                  <c:v>ТОВ "ІНФО КАР"</c:v>
                </c:pt>
                <c:pt idx="7">
                  <c:v>ТОВ "ГРОСДОРФ"</c:v>
                </c:pt>
                <c:pt idx="8">
                  <c:v>ТОВ "БУАСОН ЕЛІТ"</c:v>
                </c:pt>
                <c:pt idx="9">
                  <c:v>ПРАТ "ЧЕРКАСИ АВТО"</c:v>
                </c:pt>
                <c:pt idx="10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3.9</c:v>
                </c:pt>
                <c:pt idx="1">
                  <c:v>4.5999999999999996</c:v>
                </c:pt>
                <c:pt idx="2">
                  <c:v>7.3</c:v>
                </c:pt>
                <c:pt idx="3">
                  <c:v>1.5</c:v>
                </c:pt>
                <c:pt idx="4">
                  <c:v>2.5</c:v>
                </c:pt>
                <c:pt idx="5">
                  <c:v>15.4</c:v>
                </c:pt>
                <c:pt idx="6">
                  <c:v>7.3</c:v>
                </c:pt>
                <c:pt idx="7">
                  <c:v>4.9000000000000004</c:v>
                </c:pt>
                <c:pt idx="8">
                  <c:v>1.3</c:v>
                </c:pt>
                <c:pt idx="9">
                  <c:v>3.1</c:v>
                </c:pt>
                <c:pt idx="10">
                  <c:v>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C1-485A-AE8F-FD71CE53FDB2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ln w="25380">
          <a:noFill/>
        </a:ln>
      </c:spPr>
    </c:sideWall>
    <c:plotArea>
      <c:layout>
        <c:manualLayout>
          <c:layoutTarget val="inner"/>
          <c:xMode val="edge"/>
          <c:yMode val="edge"/>
          <c:x val="0.12381452318460194"/>
          <c:y val="0.14334158230221225"/>
          <c:w val="0.87443304542623856"/>
          <c:h val="0.44568238197158022"/>
        </c:manualLayout>
      </c:layout>
      <c:bar3DChart>
        <c:barDir val="col"/>
        <c:grouping val="standard"/>
        <c:ser>
          <c:idx val="2"/>
          <c:order val="2"/>
          <c:tx>
            <c:strRef>
              <c:f>Лист1!$B$1</c:f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howVal val="1"/>
          </c:dLbls>
          <c:cat>
            <c:multiLvlStrRef>
              <c:f>Лист1!$A$2:$A$11</c:f>
            </c:multiLvlStrRef>
          </c:cat>
          <c:val>
            <c:numRef>
              <c:f>Лист1!$B$2:$B$11</c:f>
            </c:numRef>
          </c:val>
        </c:ser>
        <c:ser>
          <c:idx val="3"/>
          <c:order val="3"/>
          <c:tx>
            <c:strRef>
              <c:f>Лист1!$C$1</c:f>
            </c:strRef>
          </c:tx>
          <c:spPr>
            <a:solidFill>
              <a:srgbClr val="1AB39F">
                <a:lumMod val="60000"/>
                <a:lumOff val="40000"/>
              </a:srgbClr>
            </a:solidFill>
            <a:ln>
              <a:noFill/>
            </a:ln>
            <a:effectLst/>
          </c:spPr>
          <c:dLbls>
            <c:showVal val="1"/>
          </c:dLbls>
          <c:cat>
            <c:multiLvlStrRef>
              <c:f>Лист1!$A$2:$A$11</c:f>
            </c:multiLvlStrRef>
          </c:cat>
          <c:val>
            <c:numRef>
              <c:f>Лист1!$C$2:$C$11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уточнений план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4.4817613486784506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195136359647586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1.4939204495594804E-2"/>
                  <c:y val="7.0174947433254602E-3"/>
                </c:manualLayout>
              </c:layout>
              <c:showVal val="1"/>
            </c:dLbl>
            <c:spPr>
              <a:noFill/>
              <a:ln>
                <a:noFill/>
              </a:ln>
              <a:effectLst>
                <a:outerShdw blurRad="50800" dist="50800" dir="7860000" algn="ctr" rotWithShape="0">
                  <a:srgbClr val="000000">
                    <a:alpha val="43137"/>
                  </a:srgbClr>
                </a:outerShdw>
              </a:effectLst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3096856</c:v>
                </c:pt>
                <c:pt idx="1">
                  <c:v>14426793</c:v>
                </c:pt>
                <c:pt idx="2">
                  <c:v>11276223</c:v>
                </c:pt>
                <c:pt idx="3">
                  <c:v>174962</c:v>
                </c:pt>
                <c:pt idx="4">
                  <c:v>180423</c:v>
                </c:pt>
                <c:pt idx="5">
                  <c:v>879646</c:v>
                </c:pt>
                <c:pt idx="6">
                  <c:v>24010</c:v>
                </c:pt>
                <c:pt idx="7">
                  <c:v>856584</c:v>
                </c:pt>
                <c:pt idx="8">
                  <c:v>227460</c:v>
                </c:pt>
                <c:pt idx="9">
                  <c:v>1010076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1AB39F">
                <a:lumMod val="60000"/>
                <a:lumOff val="40000"/>
              </a:srgbClr>
            </a:solidFill>
            <a:ln>
              <a:noFill/>
            </a:ln>
            <a:effectLst/>
          </c:spPr>
          <c:dLbls>
            <c:dLbl>
              <c:idx val="7"/>
              <c:layout>
                <c:manualLayout>
                  <c:x val="1.0457443146916373E-2"/>
                  <c:y val="-4.6783298288836494E-3"/>
                </c:manualLayout>
              </c:layout>
              <c:showVal val="1"/>
            </c:dLbl>
            <c:dLbl>
              <c:idx val="8"/>
              <c:layout>
                <c:manualLayout>
                  <c:x val="1.0955370621284644E-2"/>
                  <c:y val="-2.8070163159515608E-2"/>
                </c:manualLayout>
              </c:layout>
              <c:showVal val="1"/>
            </c:dLbl>
            <c:dLbl>
              <c:idx val="9"/>
              <c:layout>
                <c:manualLayout>
                  <c:x val="8.0504104139512891E-3"/>
                  <c:y val="-9.3566596577673179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1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2279010</c:v>
                </c:pt>
                <c:pt idx="1">
                  <c:v>10528689</c:v>
                </c:pt>
                <c:pt idx="2">
                  <c:v>8036247</c:v>
                </c:pt>
                <c:pt idx="3">
                  <c:v>137403</c:v>
                </c:pt>
                <c:pt idx="4">
                  <c:v>149568</c:v>
                </c:pt>
                <c:pt idx="5">
                  <c:v>561572</c:v>
                </c:pt>
                <c:pt idx="6">
                  <c:v>15600</c:v>
                </c:pt>
                <c:pt idx="7">
                  <c:v>774619</c:v>
                </c:pt>
                <c:pt idx="8">
                  <c:v>152233</c:v>
                </c:pt>
                <c:pt idx="9">
                  <c:v>581957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5325824"/>
        <c:axId val="75327360"/>
        <c:axId val="129420800"/>
      </c:bar3DChart>
      <c:catAx>
        <c:axId val="75325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5327360"/>
        <c:crosses val="autoZero"/>
        <c:auto val="1"/>
        <c:lblAlgn val="ctr"/>
        <c:lblOffset val="100"/>
      </c:catAx>
      <c:valAx>
        <c:axId val="75327360"/>
        <c:scaling>
          <c:orientation val="minMax"/>
        </c:scaling>
        <c:delete val="1"/>
        <c:axPos val="l"/>
        <c:numFmt formatCode="General" sourceLinked="1"/>
        <c:tickLblPos val="nextTo"/>
        <c:crossAx val="75325824"/>
        <c:crosses val="autoZero"/>
        <c:crossBetween val="between"/>
      </c:valAx>
      <c:serAx>
        <c:axId val="129420800"/>
        <c:scaling>
          <c:orientation val="minMax"/>
        </c:scaling>
        <c:delete val="1"/>
        <c:axPos val="b"/>
        <c:tickLblPos val="nextTo"/>
        <c:crossAx val="75327360"/>
        <c:crosses val="autoZero"/>
      </c:serAx>
    </c:plotArea>
    <c:legend>
      <c:legendPos val="t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"/>
          <c:y val="0.91809527918599232"/>
          <c:w val="0.41777486147564896"/>
          <c:h val="8.133303337082863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>
      <a:outerShdw blurRad="50800" dist="50800" dir="16800000" algn="ctr" rotWithShape="0">
        <a:srgbClr val="000000">
          <a:alpha val="43137"/>
        </a:srgbClr>
      </a:outerShdw>
    </a:effectLst>
    <a:scene3d>
      <a:camera prst="orthographicFront"/>
      <a:lightRig rig="threePt" dir="t"/>
    </a:scene3d>
    <a:sp3d>
      <a:bevelT/>
      <a:bevelB/>
    </a:sp3d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0.52</c:v>
                </c:pt>
                <c:pt idx="1">
                  <c:v>0.12000000000000002</c:v>
                </c:pt>
                <c:pt idx="2">
                  <c:v>2.0000000000000032E-2</c:v>
                </c:pt>
                <c:pt idx="3">
                  <c:v>5.0000000000000093E-2</c:v>
                </c:pt>
                <c:pt idx="4">
                  <c:v>3.0000000000000051E-2</c:v>
                </c:pt>
                <c:pt idx="5">
                  <c:v>8.0000000000000127E-2</c:v>
                </c:pt>
                <c:pt idx="6">
                  <c:v>1.0000000000000021E-2</c:v>
                </c:pt>
                <c:pt idx="7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Width val="75"/>
        <c:shape val="box"/>
        <c:axId val="75658368"/>
        <c:axId val="75659904"/>
        <c:axId val="133308864"/>
      </c:bar3DChart>
      <c:catAx>
        <c:axId val="75658368"/>
        <c:scaling>
          <c:orientation val="minMax"/>
        </c:scaling>
        <c:axPos val="b"/>
        <c:majorTickMark val="none"/>
        <c:tickLblPos val="nextTo"/>
        <c:crossAx val="75659904"/>
        <c:crosses val="autoZero"/>
        <c:auto val="1"/>
        <c:lblAlgn val="ctr"/>
        <c:lblOffset val="100"/>
      </c:catAx>
      <c:valAx>
        <c:axId val="75659904"/>
        <c:scaling>
          <c:orientation val="minMax"/>
        </c:scaling>
        <c:axPos val="l"/>
        <c:numFmt formatCode="0%" sourceLinked="1"/>
        <c:majorTickMark val="none"/>
        <c:tickLblPos val="nextTo"/>
        <c:crossAx val="75658368"/>
        <c:crosses val="autoZero"/>
        <c:crossBetween val="between"/>
      </c:valAx>
      <c:serAx>
        <c:axId val="133308864"/>
        <c:scaling>
          <c:orientation val="minMax"/>
        </c:scaling>
        <c:delete val="1"/>
        <c:axPos val="b"/>
        <c:majorTickMark val="none"/>
        <c:tickLblPos val="nextTo"/>
        <c:crossAx val="75659904"/>
        <c:crosses val="autoZero"/>
      </c:serAx>
    </c:plotArea>
    <c:plotVisOnly val="1"/>
  </c:chart>
  <c:spPr>
    <a:ln>
      <a:noFill/>
    </a:ln>
    <a:effectLst>
      <a:outerShdw blurRad="50800" dist="50800" dir="5400000" sx="47000" sy="47000" algn="ctr" rotWithShape="0">
        <a:srgbClr val="000000">
          <a:alpha val="75000"/>
        </a:srgbClr>
      </a:outerShdw>
    </a:effectLst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783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2.972134195000669E-2"/>
                  <c:y val="-1.738494399911727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Індексація</c:v>
                </c:pt>
                <c:pt idx="2">
                  <c:v>Доплати</c:v>
                </c:pt>
                <c:pt idx="3">
                  <c:v>Стимулюючі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0.41000000000000031</c:v>
                </c:pt>
                <c:pt idx="1">
                  <c:v>1.0000000000000031E-2</c:v>
                </c:pt>
                <c:pt idx="2" formatCode="0%">
                  <c:v>0.25</c:v>
                </c:pt>
                <c:pt idx="3" formatCode="0%">
                  <c:v>0.28000000000000008</c:v>
                </c:pt>
                <c:pt idx="4" formatCode="0%">
                  <c:v>5.00000000000001E-2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74</cp:revision>
  <dcterms:created xsi:type="dcterms:W3CDTF">2019-07-31T04:57:00Z</dcterms:created>
  <dcterms:modified xsi:type="dcterms:W3CDTF">2019-08-21T14:15:00Z</dcterms:modified>
</cp:coreProperties>
</file>