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B" w:rsidRDefault="004B148B" w:rsidP="004B1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СТЕПАНКІВСЬКА СІЛЬСЬКА РАДА</w:t>
      </w: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Тридцять шоста  сесія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 скликання</w:t>
      </w: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B148B" w:rsidRDefault="004B148B" w:rsidP="004B1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ПРОЕКТ</w:t>
      </w:r>
    </w:p>
    <w:p w:rsidR="004B148B" w:rsidRDefault="004B148B" w:rsidP="004B148B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4B148B" w:rsidRDefault="004B148B" w:rsidP="004B148B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00.00.2019 р.                                                                                       № 00/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</w:t>
      </w:r>
    </w:p>
    <w:p w:rsidR="004B148B" w:rsidRDefault="004B148B" w:rsidP="004B14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148B" w:rsidRDefault="004B148B" w:rsidP="004B14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та функціонування </w:t>
      </w:r>
    </w:p>
    <w:p w:rsidR="004B148B" w:rsidRDefault="004B148B" w:rsidP="004B14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 подовженого дня  у закладах</w:t>
      </w:r>
    </w:p>
    <w:p w:rsidR="004B148B" w:rsidRDefault="004B148B" w:rsidP="004B14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4B148B" w:rsidRDefault="004B148B" w:rsidP="004B14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4B148B" w:rsidRDefault="004B148B" w:rsidP="004B148B">
      <w:pPr>
        <w:rPr>
          <w:rFonts w:ascii="Times New Roman" w:hAnsi="Times New Roman"/>
          <w:sz w:val="28"/>
          <w:szCs w:val="28"/>
          <w:lang w:val="uk-UA"/>
        </w:rPr>
      </w:pPr>
    </w:p>
    <w:p w:rsidR="004B148B" w:rsidRDefault="004B148B" w:rsidP="004B148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 32 Закону України «Про місцеве самоврядування в Україні», статті 14 Закону України «Про загальну середню освіту», наказів Міністерства освіти і науки України від 25.06.2018 року №677 та  від 20.02.2002 року №128, письмових звернень батьків учнів і адміністрації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 та з метою організації навчальної, виховної та пізнавальної діяльності учнів, організації їх дозвілля, надання кваліфікованої допомоги учням у підготовці до уроків і виконанні домашніх завдань, формування в учнів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необхідних для успішної життєдіяльності та самореалізації особистості, забезпечення індивідуальної програми розвитку особи з особливими освітніми потребами,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сесія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сільської ради   </w:t>
      </w:r>
    </w:p>
    <w:p w:rsidR="004B148B" w:rsidRDefault="004B148B" w:rsidP="004B148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B148B" w:rsidRDefault="004B148B" w:rsidP="004B148B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ВИРІШИЛА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4B148B" w:rsidRDefault="004B148B" w:rsidP="004B148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B148B" w:rsidRDefault="004B148B" w:rsidP="004B14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у закладах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групи подовженого дня для учнів початкових класів;</w:t>
      </w:r>
    </w:p>
    <w:p w:rsidR="004B148B" w:rsidRDefault="004B148B" w:rsidP="004B14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Наповнюваність груп подовженого дня не повинна перевищувати 30 (тридцять) осіб;</w:t>
      </w:r>
    </w:p>
    <w:p w:rsidR="004B148B" w:rsidRDefault="004B148B" w:rsidP="004B14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осіб з особливими освітніми потребами, які навчаються в інклюзивних класах, на підставі письмового звернення їх батьків, інших законних представників, утворити інклюзивні групи подовженого дня;</w:t>
      </w:r>
    </w:p>
    <w:p w:rsidR="004B148B" w:rsidRDefault="004B148B" w:rsidP="004B14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Забезпечити необхідну матеріально-технічну базу та умови для організації харчування дітей груп подовженого дня та умови для організації денного відпочинку (сну) в групі подовженого дня;</w:t>
      </w:r>
    </w:p>
    <w:p w:rsidR="004B148B" w:rsidRDefault="004B148B" w:rsidP="004B14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додержання вимог законодавства щодо охорони праці, правил протипожежної безпеки, санітарно-гігієнічних та державних будівельних правил і норм;</w:t>
      </w:r>
    </w:p>
    <w:p w:rsidR="004B148B" w:rsidRDefault="004B148B" w:rsidP="004B14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здійснювати у межах асигнувань за кошти місцевого бюджету та за інші кошти, не заборонені законодавством.</w:t>
      </w:r>
    </w:p>
    <w:p w:rsidR="004B148B" w:rsidRDefault="004B148B" w:rsidP="004B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керівників закладів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області, відділ планування, бухгалтерського обліку та звітності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відділ освіти,  культури, туризму, молоді та спорту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4B148B" w:rsidRDefault="004B148B" w:rsidP="004B148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</w:p>
    <w:p w:rsidR="004B148B" w:rsidRDefault="004B148B" w:rsidP="004B148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</w:p>
    <w:p w:rsidR="004B148B" w:rsidRDefault="004B148B" w:rsidP="004B148B">
      <w:pPr>
        <w:tabs>
          <w:tab w:val="left" w:pos="1110"/>
          <w:tab w:val="left" w:pos="6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4B148B" w:rsidRDefault="004B148B" w:rsidP="004B148B"/>
    <w:p w:rsidR="00B20DDA" w:rsidRPr="004B148B" w:rsidRDefault="004B148B">
      <w:pPr>
        <w:rPr>
          <w:rFonts w:ascii="Times New Roman" w:hAnsi="Times New Roman"/>
          <w:sz w:val="24"/>
          <w:szCs w:val="24"/>
          <w:lang w:val="uk-UA"/>
        </w:rPr>
      </w:pPr>
      <w:r w:rsidRPr="004B148B">
        <w:rPr>
          <w:rFonts w:ascii="Times New Roman" w:hAnsi="Times New Roman"/>
          <w:sz w:val="24"/>
          <w:szCs w:val="24"/>
          <w:lang w:val="uk-UA"/>
        </w:rPr>
        <w:t xml:space="preserve">Підготували: </w:t>
      </w:r>
      <w:proofErr w:type="spellStart"/>
      <w:r w:rsidRPr="004B148B">
        <w:rPr>
          <w:rFonts w:ascii="Times New Roman" w:hAnsi="Times New Roman"/>
          <w:sz w:val="24"/>
          <w:szCs w:val="24"/>
          <w:lang w:val="uk-UA"/>
        </w:rPr>
        <w:t>нач.від.освіти</w:t>
      </w:r>
      <w:proofErr w:type="spellEnd"/>
      <w:r w:rsidRPr="004B148B">
        <w:rPr>
          <w:rFonts w:ascii="Times New Roman" w:hAnsi="Times New Roman"/>
          <w:sz w:val="24"/>
          <w:szCs w:val="24"/>
          <w:lang w:val="uk-UA"/>
        </w:rPr>
        <w:t xml:space="preserve"> Кулик Я.О.</w:t>
      </w:r>
    </w:p>
    <w:p w:rsidR="004B148B" w:rsidRPr="004B148B" w:rsidRDefault="004B14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Pr="004B148B">
        <w:rPr>
          <w:rFonts w:ascii="Times New Roman" w:hAnsi="Times New Roman"/>
          <w:sz w:val="24"/>
          <w:szCs w:val="24"/>
          <w:lang w:val="uk-UA"/>
        </w:rPr>
        <w:t>спец.юрисконсульт</w:t>
      </w:r>
      <w:proofErr w:type="spellEnd"/>
      <w:r w:rsidRPr="004B148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B148B">
        <w:rPr>
          <w:rFonts w:ascii="Times New Roman" w:hAnsi="Times New Roman"/>
          <w:sz w:val="24"/>
          <w:szCs w:val="24"/>
          <w:lang w:val="uk-UA"/>
        </w:rPr>
        <w:t>Нечаєнко</w:t>
      </w:r>
      <w:proofErr w:type="spellEnd"/>
      <w:r w:rsidRPr="004B148B">
        <w:rPr>
          <w:rFonts w:ascii="Times New Roman" w:hAnsi="Times New Roman"/>
          <w:sz w:val="24"/>
          <w:szCs w:val="24"/>
          <w:lang w:val="uk-UA"/>
        </w:rPr>
        <w:t xml:space="preserve"> С.І.</w:t>
      </w:r>
      <w:bookmarkStart w:id="0" w:name="_GoBack"/>
      <w:bookmarkEnd w:id="0"/>
    </w:p>
    <w:sectPr w:rsidR="004B148B" w:rsidRPr="004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203"/>
    <w:multiLevelType w:val="multilevel"/>
    <w:tmpl w:val="7AD23C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4"/>
    <w:rsid w:val="001214C4"/>
    <w:rsid w:val="004B148B"/>
    <w:rsid w:val="00B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8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8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2019-08-21T09:46:00Z</dcterms:created>
  <dcterms:modified xsi:type="dcterms:W3CDTF">2019-08-21T09:47:00Z</dcterms:modified>
</cp:coreProperties>
</file>