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120"/>
        <w:gridCol w:w="40"/>
        <w:gridCol w:w="40"/>
        <w:gridCol w:w="100"/>
        <w:gridCol w:w="420"/>
        <w:gridCol w:w="20"/>
        <w:gridCol w:w="2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80"/>
        <w:gridCol w:w="120"/>
        <w:gridCol w:w="20"/>
        <w:gridCol w:w="60"/>
        <w:gridCol w:w="20"/>
        <w:gridCol w:w="2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40"/>
        <w:gridCol w:w="20"/>
        <w:gridCol w:w="200"/>
        <w:gridCol w:w="80"/>
        <w:gridCol w:w="280"/>
        <w:gridCol w:w="200"/>
        <w:gridCol w:w="80"/>
        <w:gridCol w:w="100"/>
        <w:gridCol w:w="20"/>
        <w:gridCol w:w="140"/>
        <w:gridCol w:w="80"/>
        <w:gridCol w:w="20"/>
        <w:gridCol w:w="100"/>
        <w:gridCol w:w="360"/>
        <w:gridCol w:w="40"/>
        <w:gridCol w:w="60"/>
        <w:gridCol w:w="80"/>
        <w:gridCol w:w="100"/>
        <w:gridCol w:w="20"/>
        <w:gridCol w:w="120"/>
        <w:gridCol w:w="300"/>
        <w:gridCol w:w="20"/>
        <w:gridCol w:w="360"/>
        <w:gridCol w:w="80"/>
        <w:gridCol w:w="100"/>
        <w:gridCol w:w="40"/>
        <w:gridCol w:w="80"/>
        <w:gridCol w:w="420"/>
        <w:gridCol w:w="20"/>
        <w:gridCol w:w="80"/>
        <w:gridCol w:w="2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60"/>
      </w:tblGrid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5960" w:type="dxa"/>
            <w:gridSpan w:val="1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r>
              <w:rPr>
                <w:b/>
              </w:rPr>
              <w:t>1.Виконавчий комітет Степанківської сільської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r>
              <w:t>2.Виконавчий комітет  Степанківської сільської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pPr>
              <w:jc w:val="both"/>
            </w:pPr>
            <w:r>
              <w:t>3.Забезпечення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0EFE" w:rsidRDefault="00731246">
            <w:r>
              <w:t xml:space="preserve"> ( 0 ) ( 2 ) ( 1 ) ( 4 ) ( 0 ) ( 6 ) ( 0 ) </w:t>
            </w: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spacing w:after="200"/>
              <w:ind w:left="500"/>
            </w:pPr>
            <w:r>
              <w:t>Надання послуг з організації культурного дозвілля населення 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60EFE" w:rsidRDefault="00731246">
            <w:pPr>
              <w:ind w:left="500"/>
            </w:pPr>
            <w:r>
              <w:t>Забезпечення організації культурного дозвілля населення і зміцнення культурних традицій ,Проведення поточного ремонту об'єктів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ind w:left="500"/>
            </w:pPr>
            <w:r>
              <w:t>Конституція України, Бюджетний кодекс України, Закон України "Про місцеве самовр</w:t>
            </w:r>
            <w:r>
              <w:t>ядування в Україні", Закон України "Про культуру"</w:t>
            </w: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1 372 012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1 372 012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1 381 012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1 553 596</w:t>
            </w: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1 710 431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1 710 431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11 616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11 616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12 197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12 197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11 616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1 640 597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1 710 431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12 197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1 722 628</w:t>
            </w: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596 181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596 181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757 807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757 807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130 860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130 860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166 717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166 717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123 332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123 332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266 672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275 672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171 000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87 255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87 255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213 801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213 801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135 232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135 232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206 271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206 271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22 480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22 480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1 381 012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1 553 596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C60EF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2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800 244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800 244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840 256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840 256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176 053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176 053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184 856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184 856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31 680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31 680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33 264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33 264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168 960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11 616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180 576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177 408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189 605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225 774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225 774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237 063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237 063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217 822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217 822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228 713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228 713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2 112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2 112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2 218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2 218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6 336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6 336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6 653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6 653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11 616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1 640 597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1 710 431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12 197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1 722 628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організації культурного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1 372 012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дозвілля населення і зміцнення культурних традицій </w:t>
            </w: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поточного ремонту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1 381 012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1 553 596</w:t>
            </w: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1 710 431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1 710 431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поточного ремонту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11 616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11 616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12 197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11 616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1 640 597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1 710 431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12 197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1 722 628</w:t>
            </w: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59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у тому числі клубів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13,75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13,75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10,75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10,75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керівних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спеціалістів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7,75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7,75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1393,51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1393,51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1542,60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1542,60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420,00</w:t>
            </w: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47998,00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47998,00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49373,00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відвідувача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31,42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31,42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31,24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31,24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курторно-масові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3573,54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3573,54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3672,85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3672,85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0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поточного ремонту об'єктів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на проведення поточного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9000,00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поточного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проведення поточного ремонту на один об'єкт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4500,00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5500,00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відщсоток виконання поточного ремонту на один об'єкт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29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у тому числі клубів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10.75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10.75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10.75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10.75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керівних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спеціалістів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 та 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4.75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1628.99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1628.99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1710.431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1710.431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420.0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49373.0</w:t>
            </w: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відвідувача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культурно-масові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32.99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32.99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34.64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34.64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курторно-масові заклади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3878.53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3878.53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4072.45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4072.45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поточного ремонту об'єктів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на проведення поточного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11616.0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11616.0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12197.0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12197.0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поточного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проведення поточного ремонту на один об'єкт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5808.0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5808.0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6098.5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6098.5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відщсоток виконання поточного ремонту на один об'єкт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321 938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405 314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428 011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449 412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292 128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373 665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394 590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414 320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131 160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168 140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177 556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186 434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23 847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31 139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32 883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34 527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119 236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153 214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161 794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169 883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17 885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23 674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24 500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25 725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щорічна грошова допомога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596 181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757 807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800 244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840 256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684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12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спеціалістів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7,75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робітників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13,75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10,75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10,75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10,75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6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 рішення сільської ради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1 542 596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 рішення сільської ради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1 628 981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1 628 981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2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8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24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spacing w:after="200"/>
            </w:pPr>
            <w:r>
              <w:t>За бюдженою програмою  "Забезпечення діяльності палаців і будинків культури, клубів, центрів дозвілля та інших клубних закладів"  у 2018 році зобов'язання брались в межах затверджених асигнувань, кошти використані за цільовим призначенням. На 2019-2021 рок</w:t>
            </w:r>
            <w:r>
              <w:t>и обсяг асигнувань розраховувався з урахуванням індексів інфляції та необхідності забезпечення виконання поставлених завдань</w:t>
            </w: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 xml:space="preserve">14. Бюджетні зобов'язання у 2017 і 2019 роках : 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238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1) кредиторська заборгованість місцевого бюджету у 2017 році:</w:t>
            </w: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C60EFE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 xml:space="preserve">2) кредиторська заборгованість місцевого бюджету у   2018-2019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2018 рік</w:t>
            </w:r>
          </w:p>
        </w:tc>
        <w:tc>
          <w:tcPr>
            <w:tcW w:w="6060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t>2019 рік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</w:t>
            </w:r>
            <w:r>
              <w:rPr>
                <w:sz w:val="16"/>
              </w:rPr>
              <w:t>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596 181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596 181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757 807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757 807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1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130 860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130 860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166 717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166 717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123 332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123 332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266 672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266 672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160 000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87 255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87 255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213 801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213 801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135 232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135 232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206 271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206 271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22 480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22 480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1 372 012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731246">
            <w:pPr>
              <w:ind w:right="60"/>
              <w:jc w:val="right"/>
            </w:pPr>
            <w:r>
              <w:rPr>
                <w:b/>
                <w:sz w:val="16"/>
              </w:rPr>
              <w:t>1 542 596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4040" w:type="dxa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0EFE" w:rsidRDefault="007312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0EFE" w:rsidRDefault="00C60EFE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left="60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0EFE" w:rsidRDefault="00C60EFE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C60EFE">
            <w:pPr>
              <w:jc w:val="center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C60EFE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EFE" w:rsidRDefault="00731246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</w:t>
            </w:r>
            <w:r>
              <w:rPr>
                <w:b/>
              </w:rPr>
              <w:t>льтати у 2019 році.</w:t>
            </w: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0EFE" w:rsidRDefault="00731246">
            <w:pPr>
              <w:spacing w:after="200"/>
              <w:jc w:val="both"/>
            </w:pPr>
            <w:r>
              <w:t>Відповідно до частини 4 статті 13 Бюджетного кодексу України власні надходження бюджетних установ отримуються додатково до коштів загального фонду бюджету і включаються до спеціального фонду бюджету.</w:t>
            </w:r>
            <w:r>
              <w:br/>
              <w:t>Надходження за бюджетною програм</w:t>
            </w:r>
            <w:r>
              <w:t>ою "Забезпечення діяльності палаців і будинків культури, клубів, центрів дозвілля та інших клубних закладів" відносяться до першої групи власних надходжень бюджетних установ (плата за оренду майна бюджетних установ) та використовуються на утримання, облашу</w:t>
            </w:r>
            <w:r>
              <w:t>вання та ремонт бюджетних установ.</w:t>
            </w: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 w:rsidP="00731246">
            <w:pPr>
              <w:jc w:val="center"/>
            </w:pPr>
            <w:r>
              <w:t>І.М. Чекаленко</w:t>
            </w: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r>
              <w:rPr>
                <w:b/>
              </w:rPr>
              <w:t>Нач.від.план.,бух.обл.та звіітн.-гол.бухгалтер</w:t>
            </w:r>
          </w:p>
        </w:tc>
        <w:tc>
          <w:tcPr>
            <w:tcW w:w="3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C60EFE" w:rsidRDefault="00C60EFE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 w:rsidP="00731246">
            <w:pPr>
              <w:jc w:val="center"/>
            </w:pPr>
            <w:r>
              <w:t>Л.М.Шульгін</w:t>
            </w:r>
            <w:bookmarkStart w:id="0" w:name="_GoBack"/>
            <w:bookmarkEnd w:id="0"/>
            <w:r>
              <w:t>а</w:t>
            </w: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  <w:tr w:rsidR="00C60EF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C60EFE" w:rsidRDefault="00C60EF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C60EFE" w:rsidRDefault="00C60EFE">
            <w:pPr>
              <w:pStyle w:val="EMPTYCELLSTYLE"/>
            </w:pPr>
          </w:p>
        </w:tc>
        <w:tc>
          <w:tcPr>
            <w:tcW w:w="60" w:type="dxa"/>
          </w:tcPr>
          <w:p w:rsidR="00C60EFE" w:rsidRDefault="00C60EF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C60EFE" w:rsidRDefault="00C60EF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C60EFE" w:rsidRDefault="00C60EF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EFE" w:rsidRDefault="0073124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0EFE" w:rsidRDefault="00C60EF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C60EFE" w:rsidRDefault="00C60EFE">
            <w:pPr>
              <w:pStyle w:val="EMPTYCELLSTYLE"/>
            </w:pPr>
          </w:p>
        </w:tc>
      </w:tr>
    </w:tbl>
    <w:p w:rsidR="00000000" w:rsidRDefault="0073124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E"/>
    <w:rsid w:val="00731246"/>
    <w:rsid w:val="00C60EFE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D435-F770-43D9-96FD-8FF0B24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2019-06-12T12:47:00Z</dcterms:created>
  <dcterms:modified xsi:type="dcterms:W3CDTF">2019-06-12T12:47:00Z</dcterms:modified>
</cp:coreProperties>
</file>