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1134"/>
        <w:gridCol w:w="5127"/>
        <w:gridCol w:w="1200"/>
        <w:gridCol w:w="1200"/>
        <w:gridCol w:w="695"/>
        <w:gridCol w:w="992"/>
        <w:gridCol w:w="853"/>
      </w:tblGrid>
      <w:tr w:rsidR="008C08AC" w:rsidTr="00C927B0">
        <w:trPr>
          <w:trHeight w:hRule="exact" w:val="40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695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</w:tcPr>
          <w:p w:rsidR="008C08AC" w:rsidRDefault="008C08AC">
            <w:pPr>
              <w:pStyle w:val="EMPTYCELLSTYLE"/>
            </w:pP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2A70F4" w:rsidTr="00C927B0">
        <w:trPr>
          <w:trHeight w:hRule="exact" w:val="180"/>
        </w:trPr>
        <w:tc>
          <w:tcPr>
            <w:tcW w:w="699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1134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5127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408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0F4" w:rsidRDefault="002A70F4" w:rsidP="002A70F4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Додаток №1</w:t>
            </w:r>
          </w:p>
        </w:tc>
        <w:tc>
          <w:tcPr>
            <w:tcW w:w="853" w:type="dxa"/>
          </w:tcPr>
          <w:p w:rsidR="002A70F4" w:rsidRDefault="002A70F4" w:rsidP="002A70F4">
            <w:pPr>
              <w:pStyle w:val="EMPTYCELLSTYLE"/>
            </w:pPr>
          </w:p>
        </w:tc>
      </w:tr>
      <w:tr w:rsidR="002A70F4" w:rsidTr="00C927B0">
        <w:trPr>
          <w:trHeight w:hRule="exact" w:val="406"/>
        </w:trPr>
        <w:tc>
          <w:tcPr>
            <w:tcW w:w="699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1134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5127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408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0F4" w:rsidRPr="00527C37" w:rsidRDefault="002A70F4" w:rsidP="002A70F4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до рішення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</w:t>
            </w:r>
            <w:r>
              <w:rPr>
                <w:rFonts w:ascii="Arial" w:eastAsia="Arial" w:hAnsi="Arial" w:cs="Arial"/>
                <w:sz w:val="14"/>
              </w:rPr>
              <w:t xml:space="preserve"> 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853" w:type="dxa"/>
          </w:tcPr>
          <w:p w:rsidR="002A70F4" w:rsidRDefault="002A70F4" w:rsidP="002A70F4">
            <w:pPr>
              <w:pStyle w:val="EMPTYCELLSTYLE"/>
            </w:pPr>
          </w:p>
        </w:tc>
      </w:tr>
      <w:tr w:rsidR="002A70F4" w:rsidTr="00C927B0">
        <w:trPr>
          <w:trHeight w:hRule="exact" w:val="493"/>
        </w:trPr>
        <w:tc>
          <w:tcPr>
            <w:tcW w:w="699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1134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5127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408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0F4" w:rsidRPr="00527C37" w:rsidRDefault="002A70F4" w:rsidP="009D30F0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терторіальної громади</w:t>
            </w:r>
            <w:r>
              <w:rPr>
                <w:rFonts w:ascii="Arial" w:eastAsia="Arial" w:hAnsi="Arial" w:cs="Arial"/>
                <w:sz w:val="14"/>
              </w:rPr>
              <w:t xml:space="preserve">  на 2019 рік"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(в редакції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4"/>
                <w:lang w:val="uk-UA"/>
              </w:rPr>
              <w:t>рішення Степ</w:t>
            </w:r>
            <w:r w:rsidR="007B5C94">
              <w:rPr>
                <w:rFonts w:ascii="Arial" w:eastAsia="Arial" w:hAnsi="Arial" w:cs="Arial"/>
                <w:sz w:val="14"/>
                <w:lang w:val="uk-UA"/>
              </w:rPr>
              <w:t>анківської сільської ради від 09.07.2019 №34-1</w:t>
            </w:r>
            <w:r>
              <w:rPr>
                <w:rFonts w:ascii="Arial" w:eastAsia="Arial" w:hAnsi="Arial" w:cs="Arial"/>
                <w:sz w:val="14"/>
                <w:lang w:val="uk-UA"/>
              </w:rPr>
              <w:t>/</w:t>
            </w:r>
            <w:r w:rsidRPr="00527C37"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853" w:type="dxa"/>
          </w:tcPr>
          <w:p w:rsidR="002A70F4" w:rsidRDefault="002A70F4" w:rsidP="002A70F4">
            <w:pPr>
              <w:pStyle w:val="EMPTYCELLSTYLE"/>
            </w:pPr>
          </w:p>
        </w:tc>
      </w:tr>
      <w:tr w:rsidR="008C08AC" w:rsidTr="00C927B0">
        <w:trPr>
          <w:trHeight w:hRule="exact" w:val="24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695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</w:tcPr>
          <w:p w:rsidR="008C08AC" w:rsidRDefault="008C08AC">
            <w:pPr>
              <w:pStyle w:val="EMPTYCELLSTYLE"/>
            </w:pP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034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ДОХОДИ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034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бюджету </w:t>
            </w:r>
            <w:r w:rsidR="00C927B0">
              <w:rPr>
                <w:rFonts w:ascii="Arial" w:eastAsia="Arial" w:hAnsi="Arial" w:cs="Arial"/>
                <w:b/>
                <w:sz w:val="24"/>
                <w:lang w:val="uk-UA"/>
              </w:rPr>
              <w:t xml:space="preserve">Степанківської об’єднаної територіальної громади </w:t>
            </w:r>
            <w:r>
              <w:rPr>
                <w:rFonts w:ascii="Arial" w:eastAsia="Arial" w:hAnsi="Arial" w:cs="Arial"/>
                <w:b/>
                <w:sz w:val="24"/>
              </w:rPr>
              <w:t>на 2019 рік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695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AC" w:rsidRDefault="00244761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4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Найменування згідно</w:t>
            </w:r>
            <w:r>
              <w:rPr>
                <w:b/>
                <w:sz w:val="16"/>
              </w:rPr>
              <w:br/>
              <w:t xml:space="preserve"> з Класифікацією доходів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Загальний</w:t>
            </w:r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2"/>
              </w:rPr>
              <w:t>Спеціальний фонд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1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Pr="00C927B0" w:rsidRDefault="00244761">
            <w:pPr>
              <w:jc w:val="center"/>
              <w:rPr>
                <w:sz w:val="8"/>
                <w:szCs w:val="8"/>
              </w:rPr>
            </w:pPr>
            <w:r w:rsidRPr="00C927B0">
              <w:rPr>
                <w:b/>
                <w:sz w:val="8"/>
                <w:szCs w:val="8"/>
              </w:rPr>
              <w:t>у тому числі</w:t>
            </w:r>
            <w:r w:rsidRPr="00C927B0">
              <w:rPr>
                <w:b/>
                <w:sz w:val="8"/>
                <w:szCs w:val="8"/>
              </w:rPr>
              <w:br/>
              <w:t>бюджет</w:t>
            </w:r>
            <w:r w:rsidRPr="00C927B0">
              <w:rPr>
                <w:b/>
                <w:sz w:val="8"/>
                <w:szCs w:val="8"/>
              </w:rPr>
              <w:br/>
              <w:t>розвитку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8"/>
              </w:rPr>
              <w:t>Податкові надходження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25 620 026,00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25 598 786,00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15 167 866,00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15 167 866,00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Податок та збір на доходи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15 167 866,00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15 167 866,00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13 927 566,00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13 927 566,00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1 180 060,00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1 180 060,00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60 240,00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60 240,00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Рентна плата та плата за використання інших природних ресурсів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Рентна плата за спеціальне використання лісових ресурсів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462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 w:rsidRPr="00C927B0">
              <w:rPr>
                <w:rFonts w:ascii="Arial" w:eastAsia="Arial" w:hAnsi="Arial" w:cs="Arial"/>
                <w:sz w:val="12"/>
                <w:szCs w:val="12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29 290,00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Внутрішні податки на товари та послуги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2 246 910,00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2 246 910,00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Акцизний податок з вироблених в Україні підакцизних товарів (продукції)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379 630,00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379 630,00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Пальне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379 630,00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379 630,00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Акцизний податок з ввезених на митну територію України підакцизних товарів (продукції)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1 603 440,00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1 603 440,00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Пальне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1 603 440,00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1 603 440,00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263 840,00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263 840,00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Місцеві податки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8 154 720,00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8 154 720,00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Податок на майно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4 456 880,00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4 456 880,00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2 020,00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2 020,00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14 590,00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14 590,00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Податок на нерухоме майно, відмінне від земельної ділянки, сплачений  юридичними особами, які є власниками об`єктів нежитлової нерухомості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1 050 080,00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1 050 080,00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юридичних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744 240,00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744 240,00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юридичних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2 428 330,00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2 428 330,00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168 120,00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168 120,00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47 820,00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47 820,00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Єдиний податок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3 697 840,00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3 697 840,00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Єдиний податок з юридичних осіб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37 750,00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37 750,00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Єдиний податок з фізичних осіб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2 487 030,00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2 487 030,00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4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r w:rsidRPr="00C927B0">
              <w:rPr>
                <w:rFonts w:ascii="Arial" w:eastAsia="Arial" w:hAnsi="Arial" w:cs="Arial"/>
                <w:sz w:val="12"/>
                <w:szCs w:val="12"/>
              </w:rPr>
              <w:t>Єдиний податок з сільськогосподарських товаровиробників,  у яких частка сільськогосподарського товаровиробництва за попередній податковий (звітний) рік дорівнює або перевищує 75 відсотків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1 173 060,00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1 173 060,00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Інші податки та збори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Екологічний податок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4"/>
                <w:szCs w:val="14"/>
              </w:rPr>
            </w:pPr>
            <w:r w:rsidRPr="00C927B0">
              <w:rPr>
                <w:rFonts w:ascii="Arial" w:eastAsia="Arial" w:hAnsi="Arial" w:cs="Arial"/>
                <w:sz w:val="14"/>
                <w:szCs w:val="14"/>
              </w:rPr>
              <w:t>Екологічний податок, який справляється за викиди в атмосферне повітря забруднюючих речовин стаціонарними джерелами забруднення (за винятком викидів в атмосферне повітря двоокису вуглецю)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20 240,00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20 240,00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4"/>
                <w:szCs w:val="14"/>
              </w:rPr>
            </w:pPr>
            <w:r w:rsidRPr="00C927B0">
              <w:rPr>
                <w:rFonts w:ascii="Arial" w:eastAsia="Arial" w:hAnsi="Arial" w:cs="Arial"/>
                <w:sz w:val="14"/>
                <w:szCs w:val="14"/>
              </w:rPr>
              <w:t>Надходження від розміщення відходів у спеціально відведених для цього місцях чи на об`єктах, крім розміщення окремих видів відходів як вторинної сировини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8"/>
              </w:rPr>
              <w:t>Неподаткові надходження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681 900,00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52 560,00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Доходи від власності та підприємницької діяльності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Інші надходження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Адміністративні штрафи та інші санкції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1 790,00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 w:rsidRPr="00C927B0">
              <w:rPr>
                <w:rFonts w:ascii="Arial" w:eastAsia="Arial" w:hAnsi="Arial" w:cs="Arial"/>
                <w:sz w:val="12"/>
                <w:szCs w:val="12"/>
              </w:rPr>
              <w:t>Адміністративні штрафи та штрафні санкції за порушення законодавства у сфері виробництва та обігу алкогольних напоїв та тютюнових виробів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400"/>
        </w:trPr>
        <w:tc>
          <w:tcPr>
            <w:tcW w:w="699" w:type="dxa"/>
          </w:tcPr>
          <w:p w:rsidR="008C08AC" w:rsidRDefault="008C08AC">
            <w:pPr>
              <w:pStyle w:val="EMPTYCELLSTYLE"/>
              <w:pageBreakBefore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695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</w:tcPr>
          <w:p w:rsidR="008C08AC" w:rsidRDefault="008C08AC">
            <w:pPr>
              <w:pStyle w:val="EMPTYCELLSTYLE"/>
            </w:pP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4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Найменування згідно</w:t>
            </w:r>
            <w:r>
              <w:rPr>
                <w:b/>
                <w:sz w:val="16"/>
              </w:rPr>
              <w:br/>
              <w:t xml:space="preserve"> з Класифікацією доходів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Загальний</w:t>
            </w:r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2"/>
              </w:rPr>
              <w:t>Спеціальний фонд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2"/>
              </w:rPr>
              <w:t>у тому числі</w:t>
            </w:r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  <w:t>розвитку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46 340,00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46 340,00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Плата за надання адміністративних послуг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45 180,00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45 180,00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надання інших адміністративних послуг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8 490,00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8 490,00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Адміністративний збір за державну реєстрацію речових прав на нерухоме майно та їх обтяжень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32 790,00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32 790,00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9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осіб, фізичних осіб – підприємців та громадських формувань, а також плата за надання інших платних послуг, пов’язаних з такою державною реєстрацією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3 900,00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Надходження від орендної плати за користування цілісним майновим комплексом та іншим майном, що перебуває в комунальній власності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Державне мито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1 080,00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Державне мито, не віднесене до інших категорій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Інші неподаткові надходження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Інші надходження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130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24062200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Кошти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зайняття, використання не за цільовим призначенням, зняття ґрунтового покриву (родючого шару ґрунту) без спеціального дозволу відшкодування збитків за погіршення якості ґрунтового покриву тощо та за неодержання доходів у зв`язку з тимчасовим невикористанням земельних ділянок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4 380,00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Власні надходження бюджетних установ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Надходження від плати за послуги, що надаються бюджетними установами згідно із законодавством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оренду майна бюджетних установ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8"/>
              </w:rPr>
              <w:t>Цільові фонди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Цільові фонди, утворені Верховною Радою Автономної Республіки Крим, органами місцевого самоврядування та місцевими органами виконавчої влади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4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jc w:val="center"/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ind w:left="60"/>
            </w:pPr>
            <w:r>
              <w:rPr>
                <w:b/>
              </w:rPr>
              <w:t>Усього доходів</w:t>
            </w:r>
            <w:r>
              <w:rPr>
                <w:b/>
              </w:rPr>
              <w:br/>
              <w:t>(без урахування міжбюджетних трансфертів)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26 319 926,00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25 651 346,00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668 580,00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8"/>
              </w:rPr>
              <w:t>Офіційні трансферти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20 826 953,00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20 313 953,00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Від органів державного управління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20 826 953,00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20 313 953,00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Дотації з державного бюджету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Базова дотація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Субвенції з державного бюджету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17 925 000,00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17 925 000,00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Субвенція з державного бюджету місцевим бюджетам на формування інфраструктури об’єднаних територіальних громад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1 861 100,00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1 861 100,00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Освітня субвенція з державного бюджету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Медична субвенція з державного бюджету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248 000,00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248 000,00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Дотації з місцевих бюджетів іншим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788 396,00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788 396,00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788 396,00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788 396,00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Субвенції з місцевих бюджетів іншим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1 543 657,00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1 030 657,00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41051400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Субвенція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148 790,00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148 790,00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41052000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41053600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Субвенція з місцевого бюджету на здійснення природоохоронних заходів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1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695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</w:tcPr>
          <w:p w:rsidR="008C08AC" w:rsidRDefault="008C08AC">
            <w:pPr>
              <w:pStyle w:val="EMPTYCELLSTYLE"/>
            </w:pP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400"/>
        </w:trPr>
        <w:tc>
          <w:tcPr>
            <w:tcW w:w="699" w:type="dxa"/>
          </w:tcPr>
          <w:p w:rsidR="008C08AC" w:rsidRDefault="008C08AC">
            <w:pPr>
              <w:pStyle w:val="EMPTYCELLSTYLE"/>
              <w:pageBreakBefore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695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</w:tcPr>
          <w:p w:rsidR="008C08AC" w:rsidRDefault="008C08AC">
            <w:pPr>
              <w:pStyle w:val="EMPTYCELLSTYLE"/>
            </w:pP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4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Найменування згідно</w:t>
            </w:r>
            <w:r>
              <w:rPr>
                <w:b/>
                <w:sz w:val="16"/>
              </w:rPr>
              <w:br/>
              <w:t xml:space="preserve"> з Класифікацією доходів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Загальний</w:t>
            </w:r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2"/>
              </w:rPr>
              <w:t>Спеціальний фонд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2"/>
              </w:rPr>
              <w:t>у тому числі</w:t>
            </w:r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  <w:t>розвитку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субвенції з місцевого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818 497,00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818 497,00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695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</w:tcPr>
          <w:p w:rsidR="008C08AC" w:rsidRDefault="008C08AC">
            <w:pPr>
              <w:pStyle w:val="EMPTYCELLSTYLE"/>
            </w:pP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4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ind w:left="60"/>
            </w:pPr>
            <w:r>
              <w:rPr>
                <w:b/>
              </w:rPr>
              <w:t>Разом доходів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47 146 879,00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45 965 299,00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1 181 580,00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74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695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</w:tcPr>
          <w:p w:rsidR="008C08AC" w:rsidRDefault="008C08AC">
            <w:pPr>
              <w:pStyle w:val="EMPTYCELLSTYLE"/>
            </w:pP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AC" w:rsidRDefault="00244761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28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AC" w:rsidRDefault="00244761">
            <w:r>
              <w:t>І.М. Чекаленко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</w:tbl>
    <w:p w:rsidR="00437CBE" w:rsidRDefault="00437CBE"/>
    <w:sectPr w:rsidR="00437CB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C"/>
    <w:rsid w:val="00244761"/>
    <w:rsid w:val="002A70F4"/>
    <w:rsid w:val="00437CBE"/>
    <w:rsid w:val="007B5C94"/>
    <w:rsid w:val="008C08AC"/>
    <w:rsid w:val="009D30F0"/>
    <w:rsid w:val="00C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Viddil Ekonomiku</dc:creator>
  <cp:lastModifiedBy>SEKRETAR</cp:lastModifiedBy>
  <cp:revision>8</cp:revision>
  <dcterms:created xsi:type="dcterms:W3CDTF">2019-07-08T12:33:00Z</dcterms:created>
  <dcterms:modified xsi:type="dcterms:W3CDTF">2019-07-09T15:52:00Z</dcterms:modified>
</cp:coreProperties>
</file>