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паспорту бюджетної програми на 2019 рік</w:t>
      </w:r>
    </w:p>
    <w:p w:rsidR="00B924E6" w:rsidRDefault="00084D7D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0211010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84D7D">
        <w:rPr>
          <w:rFonts w:ascii="Times New Roman" w:hAnsi="Times New Roman" w:cs="Times New Roman"/>
          <w:sz w:val="28"/>
          <w:szCs w:val="28"/>
          <w:lang w:val="uk-UA"/>
        </w:rPr>
        <w:t>Надання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082" w:type="dxa"/>
        <w:tblLook w:val="04A0" w:firstRow="1" w:lastRow="0" w:firstColumn="1" w:lastColumn="0" w:noHBand="0" w:noVBand="1"/>
      </w:tblPr>
      <w:tblGrid>
        <w:gridCol w:w="1755"/>
        <w:gridCol w:w="890"/>
        <w:gridCol w:w="554"/>
        <w:gridCol w:w="1019"/>
        <w:gridCol w:w="1447"/>
        <w:gridCol w:w="2410"/>
        <w:gridCol w:w="1663"/>
        <w:gridCol w:w="931"/>
        <w:gridCol w:w="1438"/>
        <w:gridCol w:w="869"/>
        <w:gridCol w:w="1381"/>
        <w:gridCol w:w="1701"/>
        <w:gridCol w:w="24"/>
      </w:tblGrid>
      <w:tr w:rsidR="00DC6E19" w:rsidTr="00F36526">
        <w:trPr>
          <w:gridAfter w:val="1"/>
          <w:wAfter w:w="24" w:type="dxa"/>
          <w:tblHeader/>
        </w:trPr>
        <w:tc>
          <w:tcPr>
            <w:tcW w:w="8075" w:type="dxa"/>
            <w:gridSpan w:val="6"/>
          </w:tcPr>
          <w:p w:rsidR="00DC6E19" w:rsidRPr="00B924E6" w:rsidRDefault="00DC6E19" w:rsidP="00F36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365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09.08.2019 № 113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983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F36526">
        <w:trPr>
          <w:gridAfter w:val="1"/>
          <w:wAfter w:w="24" w:type="dxa"/>
          <w:tblHeader/>
        </w:trPr>
        <w:tc>
          <w:tcPr>
            <w:tcW w:w="807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83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6F0919">
        <w:tc>
          <w:tcPr>
            <w:tcW w:w="16082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6F0919" w:rsidTr="00F36526">
        <w:trPr>
          <w:gridAfter w:val="1"/>
          <w:wAfter w:w="24" w:type="dxa"/>
        </w:trPr>
        <w:tc>
          <w:tcPr>
            <w:tcW w:w="3199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876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032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951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3199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5649703</w:t>
            </w:r>
          </w:p>
        </w:tc>
        <w:tc>
          <w:tcPr>
            <w:tcW w:w="4876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512420</w:t>
            </w:r>
          </w:p>
        </w:tc>
        <w:tc>
          <w:tcPr>
            <w:tcW w:w="403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5565263</w:t>
            </w:r>
          </w:p>
        </w:tc>
        <w:tc>
          <w:tcPr>
            <w:tcW w:w="3951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503660</w:t>
            </w:r>
          </w:p>
        </w:tc>
      </w:tr>
      <w:tr w:rsidR="006A7421" w:rsidTr="006F0919">
        <w:tc>
          <w:tcPr>
            <w:tcW w:w="16082" w:type="dxa"/>
            <w:gridSpan w:val="13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F36526" w:rsidRPr="00F36526" w:rsidTr="00F36526">
        <w:trPr>
          <w:gridAfter w:val="1"/>
          <w:wAfter w:w="24" w:type="dxa"/>
        </w:trPr>
        <w:tc>
          <w:tcPr>
            <w:tcW w:w="807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BD0">
              <w:rPr>
                <w:rFonts w:ascii="Times New Roman" w:hAnsi="Times New Roman" w:cs="Times New Roman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22.12.2018 №24-46/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 "Про бюджет Степанківської об'єднаної територіальної громади на 2019 рік" зі змінами від 08.02.2019 року № 26-7/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ІІ, 15.02.2019 року 3 27-1/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ІІ, 08.04.2019 року № 29-29/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ІІ, 25.04.2019 року № 30-1/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ІІ, 17.05.2019 року № 31-8/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ІІ, 26.06.2019 року № 33-20/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ІІ, 09.07.2019 року № 34-1/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ІІ, 26.07.2019 року № 35-1/</w:t>
            </w:r>
            <w:r w:rsidRPr="00560BD0">
              <w:rPr>
                <w:rFonts w:ascii="Times New Roman" w:hAnsi="Times New Roman" w:cs="Times New Roman"/>
              </w:rPr>
              <w:t>V</w:t>
            </w:r>
            <w:r w:rsidRPr="00560BD0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7983" w:type="dxa"/>
            <w:gridSpan w:val="6"/>
            <w:vAlign w:val="center"/>
          </w:tcPr>
          <w:p w:rsidR="00F36526" w:rsidRPr="00F36526" w:rsidRDefault="00F36526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6526">
              <w:rPr>
                <w:rFonts w:ascii="Times New Roman" w:hAnsi="Times New Roman" w:cs="Times New Roman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22.12.2018 №24-46/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 "Про бюджет Степанківської об'єднаної територіальної громади на 2019 рік" зі змінами від 08.02.2019 року № 26-7/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15.02.2019 року 3 27-1/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08.04.2019 року № 29-29/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25.04.2019 року № 30-1/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17.05.2019 року № 31-8/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26.06.2019 року № 33-20/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09.07.2019 року № 34-1/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26.07.2019 року № 35-1/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ІІ, 22.08.2019 року № 36-2/</w:t>
            </w:r>
            <w:r w:rsidRPr="00F36526">
              <w:rPr>
                <w:rFonts w:ascii="Times New Roman" w:hAnsi="Times New Roman" w:cs="Times New Roman"/>
              </w:rPr>
              <w:t>V</w:t>
            </w:r>
            <w:r w:rsidRPr="00F36526">
              <w:rPr>
                <w:rFonts w:ascii="Times New Roman" w:hAnsi="Times New Roman" w:cs="Times New Roman"/>
                <w:lang w:val="uk-UA"/>
              </w:rPr>
              <w:t>ІІ</w:t>
            </w:r>
          </w:p>
        </w:tc>
      </w:tr>
      <w:tr w:rsidR="00F36526" w:rsidTr="006F0919">
        <w:tc>
          <w:tcPr>
            <w:tcW w:w="16082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8075" w:type="dxa"/>
            <w:gridSpan w:val="6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983" w:type="dxa"/>
            <w:gridSpan w:val="6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36526" w:rsidTr="006F0919">
        <w:tc>
          <w:tcPr>
            <w:tcW w:w="16082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F36526" w:rsidRPr="00B44926" w:rsidTr="00F36526">
        <w:trPr>
          <w:gridAfter w:val="1"/>
          <w:wAfter w:w="24" w:type="dxa"/>
        </w:trPr>
        <w:tc>
          <w:tcPr>
            <w:tcW w:w="807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  <w:sz w:val="24"/>
              </w:rPr>
              <w:t>дошкільними</w:t>
            </w:r>
            <w:proofErr w:type="spellEnd"/>
            <w:r w:rsidRPr="00B44926">
              <w:rPr>
                <w:rFonts w:ascii="Times New Roman" w:hAnsi="Times New Roman" w:cs="Times New Roman"/>
                <w:sz w:val="24"/>
              </w:rPr>
              <w:t xml:space="preserve"> навчальними закладами </w:t>
            </w:r>
          </w:p>
        </w:tc>
        <w:tc>
          <w:tcPr>
            <w:tcW w:w="7983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4926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дошкільними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навчальними закладами </w:t>
            </w:r>
          </w:p>
        </w:tc>
      </w:tr>
      <w:tr w:rsidR="00F36526" w:rsidTr="006F0919">
        <w:tc>
          <w:tcPr>
            <w:tcW w:w="16082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F36526" w:rsidRPr="00B44926" w:rsidTr="00F36526">
        <w:trPr>
          <w:gridAfter w:val="1"/>
          <w:wAfter w:w="24" w:type="dxa"/>
        </w:trPr>
        <w:tc>
          <w:tcPr>
            <w:tcW w:w="807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4926">
              <w:rPr>
                <w:rFonts w:ascii="Times New Roman" w:eastAsia="Arial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дітей</w:t>
            </w:r>
            <w:proofErr w:type="spellEnd"/>
          </w:p>
        </w:tc>
        <w:tc>
          <w:tcPr>
            <w:tcW w:w="7983" w:type="dxa"/>
            <w:gridSpan w:val="6"/>
          </w:tcPr>
          <w:p w:rsidR="00F36526" w:rsidRPr="00B44926" w:rsidRDefault="00F36526" w:rsidP="00F3652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926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дітей</w:t>
            </w:r>
            <w:proofErr w:type="spellEnd"/>
          </w:p>
        </w:tc>
      </w:tr>
      <w:tr w:rsidR="00F36526" w:rsidTr="006F0919">
        <w:tc>
          <w:tcPr>
            <w:tcW w:w="16082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F36526" w:rsidRPr="00B44926" w:rsidTr="00F36526">
        <w:trPr>
          <w:gridAfter w:val="1"/>
          <w:wAfter w:w="24" w:type="dxa"/>
        </w:trPr>
        <w:tc>
          <w:tcPr>
            <w:tcW w:w="8075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4926">
              <w:rPr>
                <w:rFonts w:ascii="Times New Roman" w:eastAsia="Arial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eastAsia="Arial" w:hAnsi="Times New Roman" w:cs="Times New Roman"/>
              </w:rPr>
              <w:t>дітей</w:t>
            </w:r>
            <w:proofErr w:type="spellEnd"/>
            <w:r w:rsidRPr="00B44926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7983" w:type="dxa"/>
            <w:gridSpan w:val="6"/>
          </w:tcPr>
          <w:p w:rsidR="00F36526" w:rsidRPr="00B44926" w:rsidRDefault="00F36526" w:rsidP="00F36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4926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належних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умов для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належному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рівні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виховання</w:t>
            </w:r>
            <w:proofErr w:type="spellEnd"/>
            <w:r w:rsidRPr="00B44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926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B44926">
              <w:rPr>
                <w:rFonts w:ascii="Times New Roman" w:hAnsi="Times New Roman" w:cs="Times New Roman"/>
              </w:rPr>
              <w:t> 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3199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876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03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951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3199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5649703</w:t>
            </w:r>
          </w:p>
        </w:tc>
        <w:tc>
          <w:tcPr>
            <w:tcW w:w="4876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512420</w:t>
            </w:r>
          </w:p>
        </w:tc>
        <w:tc>
          <w:tcPr>
            <w:tcW w:w="403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5565263</w:t>
            </w:r>
          </w:p>
        </w:tc>
        <w:tc>
          <w:tcPr>
            <w:tcW w:w="3951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503660</w:t>
            </w:r>
          </w:p>
        </w:tc>
      </w:tr>
      <w:tr w:rsidR="00F36526" w:rsidTr="006F0919">
        <w:tc>
          <w:tcPr>
            <w:tcW w:w="16082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3199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876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403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951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3199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4876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32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1" w:type="dxa"/>
            <w:gridSpan w:val="3"/>
          </w:tcPr>
          <w:p w:rsidR="00F36526" w:rsidRDefault="00F36526" w:rsidP="00F36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36526" w:rsidTr="006F0919">
        <w:tc>
          <w:tcPr>
            <w:tcW w:w="16082" w:type="dxa"/>
            <w:gridSpan w:val="13"/>
          </w:tcPr>
          <w:p w:rsidR="00F36526" w:rsidRPr="0051652E" w:rsidRDefault="00F36526" w:rsidP="00F36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1573" w:type="dxa"/>
            <w:gridSpan w:val="2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410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663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7" w:type="dxa"/>
            <w:gridSpan w:val="2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01" w:type="dxa"/>
            <w:vAlign w:val="center"/>
          </w:tcPr>
          <w:p w:rsidR="00F36526" w:rsidRPr="00C91000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всього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число ставок (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48,35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всього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число ставок (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48,35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груп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форма № 85-к</w:t>
            </w:r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форма № 85-к</w:t>
            </w:r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дошкільних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навчальних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закладів</w:t>
            </w:r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звіт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дошкільних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навчальних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закладів</w:t>
            </w:r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звіт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посадових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окладів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(ставок)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педагогічного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персоналу</w:t>
            </w:r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посадових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окладів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(ставок)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педагогічного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персоналу</w:t>
            </w:r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адмінперсоналу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за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умовами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оплати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віднесених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педагогічного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персоналу</w:t>
            </w:r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адмінперсоналу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, за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умовами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оплати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віднесених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педагогічного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персоналу</w:t>
            </w:r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робітників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28,85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робітників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28,85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спеціалістів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середньорічне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число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штатних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одиниць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спеціалістів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штатний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розпис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дітей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від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0 до 6 років</w:t>
            </w:r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осіб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звіт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дітей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0 до 6 років</w:t>
            </w:r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звіт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кількість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дітей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що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відвідують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дошкільні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заклади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осіб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звіт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дітей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відвідують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дошкільні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заклади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звіт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b/>
                <w:sz w:val="18"/>
                <w:szCs w:val="18"/>
              </w:rPr>
              <w:t>ефективності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витрати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перебування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дитини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дошкільному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закладі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внутрішній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облік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560BD0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34874,71</w:t>
            </w:r>
          </w:p>
        </w:tc>
        <w:tc>
          <w:tcPr>
            <w:tcW w:w="2410" w:type="dxa"/>
            <w:vAlign w:val="center"/>
          </w:tcPr>
          <w:p w:rsidR="00F36526" w:rsidRPr="00560BD0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3163,09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витрати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перебування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дитини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дошкільному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закладі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560BD0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34353,48</w:t>
            </w:r>
          </w:p>
        </w:tc>
        <w:tc>
          <w:tcPr>
            <w:tcW w:w="1701" w:type="dxa"/>
            <w:vAlign w:val="center"/>
          </w:tcPr>
          <w:p w:rsidR="00F36526" w:rsidRPr="00560BD0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2685,93</w:t>
            </w:r>
            <w:bookmarkStart w:id="0" w:name="_GoBack"/>
            <w:bookmarkEnd w:id="0"/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діто-дні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відвідування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внутрішній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облік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22820,00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22820,00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діто-дні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відвідування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внутрішньогосподарський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облік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22820,00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22820,00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b/>
                <w:sz w:val="18"/>
                <w:szCs w:val="18"/>
              </w:rPr>
              <w:t>якості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відсоток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охоплення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дітей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дошкільною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освітою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внутрішній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облік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відсоток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охоплення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дітей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дошкільною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освітою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36526" w:rsidTr="00F36526">
        <w:trPr>
          <w:gridAfter w:val="1"/>
          <w:wAfter w:w="24" w:type="dxa"/>
        </w:trPr>
        <w:tc>
          <w:tcPr>
            <w:tcW w:w="1755" w:type="dxa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днів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відвідування</w:t>
            </w:r>
            <w:proofErr w:type="spellEnd"/>
          </w:p>
        </w:tc>
        <w:tc>
          <w:tcPr>
            <w:tcW w:w="890" w:type="dxa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573" w:type="dxa"/>
            <w:gridSpan w:val="2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внутрішній</w:t>
            </w:r>
            <w:proofErr w:type="spellEnd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eastAsia="Arial" w:hAnsi="Times New Roman" w:cs="Times New Roman"/>
                <w:sz w:val="18"/>
                <w:szCs w:val="18"/>
              </w:rPr>
              <w:t>облік</w:t>
            </w:r>
            <w:proofErr w:type="spellEnd"/>
          </w:p>
        </w:tc>
        <w:tc>
          <w:tcPr>
            <w:tcW w:w="1447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2410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3" w:type="dxa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днів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відвідування</w:t>
            </w:r>
            <w:proofErr w:type="spellEnd"/>
          </w:p>
        </w:tc>
        <w:tc>
          <w:tcPr>
            <w:tcW w:w="931" w:type="dxa"/>
            <w:vAlign w:val="center"/>
          </w:tcPr>
          <w:p w:rsidR="00F36526" w:rsidRPr="006F0919" w:rsidRDefault="00F36526" w:rsidP="00F3652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2307" w:type="dxa"/>
            <w:gridSpan w:val="2"/>
            <w:vAlign w:val="center"/>
          </w:tcPr>
          <w:p w:rsidR="00F36526" w:rsidRPr="006F0919" w:rsidRDefault="00F36526" w:rsidP="00F3652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внутрішньогосподарський</w:t>
            </w:r>
            <w:proofErr w:type="spellEnd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облік</w:t>
            </w:r>
            <w:proofErr w:type="spellEnd"/>
          </w:p>
        </w:tc>
        <w:tc>
          <w:tcPr>
            <w:tcW w:w="138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701" w:type="dxa"/>
            <w:vAlign w:val="center"/>
          </w:tcPr>
          <w:p w:rsidR="00F36526" w:rsidRPr="006F0919" w:rsidRDefault="00F36526" w:rsidP="00F36526">
            <w:pPr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9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</w:t>
      </w:r>
      <w:r w:rsidR="006F09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І.М. Чекаленко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84D7D"/>
    <w:rsid w:val="001460AD"/>
    <w:rsid w:val="001B6C44"/>
    <w:rsid w:val="003848B4"/>
    <w:rsid w:val="003E67F6"/>
    <w:rsid w:val="0051652E"/>
    <w:rsid w:val="005326F3"/>
    <w:rsid w:val="00560BD0"/>
    <w:rsid w:val="005D2776"/>
    <w:rsid w:val="00600366"/>
    <w:rsid w:val="006A7421"/>
    <w:rsid w:val="006F0919"/>
    <w:rsid w:val="00906F3B"/>
    <w:rsid w:val="00AC631D"/>
    <w:rsid w:val="00B44926"/>
    <w:rsid w:val="00B924E6"/>
    <w:rsid w:val="00C54AD3"/>
    <w:rsid w:val="00C56B6D"/>
    <w:rsid w:val="00C91000"/>
    <w:rsid w:val="00D42549"/>
    <w:rsid w:val="00DC6E19"/>
    <w:rsid w:val="00E87F97"/>
    <w:rsid w:val="00F36526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638A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B6FA-6266-46B3-B8FB-D732CFB9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6</cp:revision>
  <cp:lastPrinted>2019-09-10T09:51:00Z</cp:lastPrinted>
  <dcterms:created xsi:type="dcterms:W3CDTF">2019-09-25T09:33:00Z</dcterms:created>
  <dcterms:modified xsi:type="dcterms:W3CDTF">2019-10-05T06:26:00Z</dcterms:modified>
</cp:coreProperties>
</file>