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900"/>
        <w:gridCol w:w="900"/>
        <w:gridCol w:w="900"/>
        <w:gridCol w:w="1800"/>
        <w:gridCol w:w="1800"/>
        <w:gridCol w:w="400"/>
      </w:tblGrid>
      <w:tr w:rsidR="008C6AB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6AB9" w:rsidRDefault="008C6AB9">
            <w:pPr>
              <w:pStyle w:val="EMPTYCELLSTYLE"/>
            </w:pPr>
          </w:p>
        </w:tc>
        <w:tc>
          <w:tcPr>
            <w:tcW w:w="9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6AB9" w:rsidRDefault="008C6AB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AB9" w:rsidRDefault="00D5140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6AB9" w:rsidRDefault="008C6AB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AB9" w:rsidRDefault="00D5140B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15.11.2018 року № 908)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AB9" w:rsidRDefault="00D5140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AB9" w:rsidRDefault="00D5140B">
            <w:r>
              <w:rPr>
                <w:sz w:val="24"/>
              </w:rPr>
              <w:t xml:space="preserve">Наказ / </w:t>
            </w:r>
            <w:proofErr w:type="spellStart"/>
            <w:r>
              <w:rPr>
                <w:sz w:val="24"/>
              </w:rPr>
              <w:t>розпорядчий</w:t>
            </w:r>
            <w:proofErr w:type="spellEnd"/>
            <w:r>
              <w:rPr>
                <w:sz w:val="24"/>
              </w:rPr>
              <w:t xml:space="preserve"> документ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8C6AB9"/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6AB9" w:rsidRDefault="00D5140B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AB9" w:rsidRDefault="00D5140B">
            <w:r>
              <w:rPr>
                <w:sz w:val="24"/>
              </w:rPr>
              <w:t xml:space="preserve">наказ 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6AB9" w:rsidRDefault="00D5140B">
            <w:proofErr w:type="spellStart"/>
            <w:r>
              <w:rPr>
                <w:sz w:val="24"/>
              </w:rPr>
              <w:t>Розпорядження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21.01.2019 № 15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фінансового</w:t>
            </w:r>
            <w:proofErr w:type="spellEnd"/>
            <w:r>
              <w:rPr>
                <w:sz w:val="14"/>
              </w:rPr>
              <w:t xml:space="preserve"> органу )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6AB9" w:rsidRDefault="008C6AB9"/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6AB9" w:rsidRDefault="008C6AB9">
            <w:pPr>
              <w:pStyle w:val="EMPTYCELLSTYLE"/>
            </w:pPr>
          </w:p>
        </w:tc>
        <w:tc>
          <w:tcPr>
            <w:tcW w:w="9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6AB9" w:rsidRDefault="00D5140B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6AB9" w:rsidRDefault="00D5140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6AB9" w:rsidRDefault="00D5140B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6AB9" w:rsidRDefault="00D5140B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6AB9" w:rsidRDefault="00D5140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6AB9" w:rsidRDefault="00D5140B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6AB9" w:rsidRDefault="00D5140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6AB9" w:rsidRDefault="00D5140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( 0211020 )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6AB9" w:rsidRDefault="00D5140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( 0921 )</w:t>
            </w:r>
          </w:p>
        </w:tc>
        <w:tc>
          <w:tcPr>
            <w:tcW w:w="9180" w:type="dxa"/>
            <w:gridSpan w:val="6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6AB9" w:rsidRDefault="00D5140B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загальноосвітніми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навчальними</w:t>
            </w:r>
            <w:proofErr w:type="spellEnd"/>
            <w:r>
              <w:rPr>
                <w:sz w:val="24"/>
              </w:rPr>
              <w:t xml:space="preserve"> закладами (в т. ч. школою-</w:t>
            </w:r>
            <w:proofErr w:type="spellStart"/>
            <w:r>
              <w:rPr>
                <w:sz w:val="24"/>
              </w:rPr>
              <w:t>дитячим</w:t>
            </w:r>
            <w:proofErr w:type="spellEnd"/>
            <w:r>
              <w:rPr>
                <w:sz w:val="24"/>
              </w:rPr>
              <w:t xml:space="preserve"> садком, </w:t>
            </w:r>
            <w:proofErr w:type="spellStart"/>
            <w:r>
              <w:rPr>
                <w:sz w:val="24"/>
              </w:rPr>
              <w:t>інтернатом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школі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спеціалізованими</w:t>
            </w:r>
            <w:proofErr w:type="spellEnd"/>
            <w:r>
              <w:rPr>
                <w:sz w:val="24"/>
              </w:rPr>
              <w:t xml:space="preserve"> школами, </w:t>
            </w:r>
            <w:proofErr w:type="spellStart"/>
            <w:r>
              <w:rPr>
                <w:sz w:val="24"/>
              </w:rPr>
              <w:t>ліцеями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гімназіями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колегіумами</w:t>
            </w:r>
            <w:proofErr w:type="spellEnd"/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6AB9" w:rsidRDefault="008C6AB9">
            <w:pPr>
              <w:pStyle w:val="EMPTYCELLSTYLE"/>
            </w:pPr>
          </w:p>
        </w:tc>
        <w:tc>
          <w:tcPr>
            <w:tcW w:w="9180" w:type="dxa"/>
            <w:gridSpan w:val="6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91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6AB9" w:rsidRDefault="00D5140B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18639491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18469391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170100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AB9" w:rsidRDefault="00D5140B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roofErr w:type="spellStart"/>
            <w:r>
              <w:rPr>
                <w:i/>
                <w:sz w:val="24"/>
              </w:rPr>
              <w:t>Конституція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Бюджетний</w:t>
            </w:r>
            <w:proofErr w:type="spellEnd"/>
            <w:r>
              <w:rPr>
                <w:i/>
                <w:sz w:val="24"/>
              </w:rPr>
              <w:t xml:space="preserve"> кодекс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місцеве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самоврядування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Україні</w:t>
            </w:r>
            <w:proofErr w:type="spellEnd"/>
            <w:r>
              <w:rPr>
                <w:i/>
                <w:sz w:val="24"/>
              </w:rPr>
              <w:t xml:space="preserve">",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Державний</w:t>
            </w:r>
            <w:proofErr w:type="spellEnd"/>
            <w:r>
              <w:rPr>
                <w:i/>
                <w:sz w:val="24"/>
              </w:rPr>
              <w:t xml:space="preserve"> бюджет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освіту</w:t>
            </w:r>
            <w:proofErr w:type="spellEnd"/>
            <w:r>
              <w:rPr>
                <w:i/>
                <w:sz w:val="24"/>
              </w:rPr>
              <w:t xml:space="preserve">",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загальну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середню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освіту</w:t>
            </w:r>
            <w:proofErr w:type="spellEnd"/>
            <w:r>
              <w:rPr>
                <w:i/>
                <w:sz w:val="24"/>
              </w:rPr>
              <w:t xml:space="preserve">",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охоро</w:t>
            </w:r>
            <w:r>
              <w:rPr>
                <w:i/>
                <w:sz w:val="24"/>
              </w:rPr>
              <w:t>ну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дитинства</w:t>
            </w:r>
            <w:proofErr w:type="spellEnd"/>
            <w:r>
              <w:rPr>
                <w:i/>
                <w:sz w:val="24"/>
              </w:rPr>
              <w:t xml:space="preserve">", </w:t>
            </w:r>
            <w:proofErr w:type="spellStart"/>
            <w:r>
              <w:rPr>
                <w:i/>
                <w:sz w:val="24"/>
              </w:rPr>
              <w:t>Рішення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степанківської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сільської</w:t>
            </w:r>
            <w:proofErr w:type="spellEnd"/>
            <w:r>
              <w:rPr>
                <w:i/>
                <w:sz w:val="24"/>
              </w:rPr>
              <w:t xml:space="preserve"> ради "Про бюджет Степанківської </w:t>
            </w:r>
            <w:proofErr w:type="spellStart"/>
            <w:r>
              <w:rPr>
                <w:i/>
                <w:sz w:val="24"/>
              </w:rPr>
              <w:t>об'єднаної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територіальної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громади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22.12.2018 №24-46/VІІ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8C6AB9" w:rsidRDefault="00D5140B">
            <w:r>
              <w:rPr>
                <w:sz w:val="24"/>
              </w:rPr>
              <w:t xml:space="preserve">6.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roofErr w:type="spellStart"/>
            <w:r>
              <w:rPr>
                <w:i/>
                <w:sz w:val="24"/>
              </w:rPr>
              <w:t>Забезпечення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надання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послуг</w:t>
            </w:r>
            <w:proofErr w:type="spellEnd"/>
            <w:r>
              <w:rPr>
                <w:i/>
                <w:sz w:val="24"/>
              </w:rPr>
              <w:t xml:space="preserve"> з </w:t>
            </w:r>
            <w:proofErr w:type="spellStart"/>
            <w:r>
              <w:rPr>
                <w:i/>
                <w:sz w:val="24"/>
              </w:rPr>
              <w:t>загальної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середньої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освіти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денних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загальноосвітніх</w:t>
            </w:r>
            <w:proofErr w:type="spellEnd"/>
            <w:r>
              <w:rPr>
                <w:i/>
                <w:sz w:val="24"/>
              </w:rPr>
              <w:t xml:space="preserve"> закладах 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6AB9" w:rsidRDefault="00D5140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Забезпечити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денними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загальноосвітніми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навчальними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закладами 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C6AB9" w:rsidRDefault="008C6AB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4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9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коштів: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4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9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AB9" w:rsidRDefault="00D514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6AB9" w:rsidRDefault="00D5140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Забезпечити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відповідних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денними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загальноосвітніми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навчальними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закладами 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6AB9" w:rsidRDefault="00D5140B">
            <w:pPr>
              <w:ind w:right="60"/>
              <w:jc w:val="right"/>
            </w:pPr>
            <w:r>
              <w:rPr>
                <w:sz w:val="16"/>
              </w:rPr>
              <w:t>18 469 391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6AB9" w:rsidRDefault="00D5140B">
            <w:pPr>
              <w:ind w:right="60"/>
              <w:jc w:val="right"/>
            </w:pPr>
            <w:r>
              <w:rPr>
                <w:sz w:val="16"/>
              </w:rPr>
              <w:t>170 100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6AB9" w:rsidRDefault="00D514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6AB9" w:rsidRDefault="00D5140B">
            <w:pPr>
              <w:ind w:right="60"/>
              <w:jc w:val="right"/>
            </w:pPr>
            <w:r>
              <w:rPr>
                <w:sz w:val="16"/>
              </w:rPr>
              <w:t>18 639 491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6AB9" w:rsidRDefault="00D5140B">
            <w:pPr>
              <w:ind w:right="60"/>
              <w:jc w:val="right"/>
            </w:pPr>
            <w:r>
              <w:rPr>
                <w:b/>
                <w:sz w:val="16"/>
              </w:rPr>
              <w:t>18 469 391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6AB9" w:rsidRDefault="00D5140B">
            <w:pPr>
              <w:ind w:right="60"/>
              <w:jc w:val="right"/>
            </w:pPr>
            <w:r>
              <w:rPr>
                <w:b/>
                <w:sz w:val="16"/>
              </w:rPr>
              <w:t>170 100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6AB9" w:rsidRDefault="00D514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6AB9" w:rsidRDefault="00D5140B">
            <w:pPr>
              <w:ind w:right="60"/>
              <w:jc w:val="right"/>
            </w:pPr>
            <w:r>
              <w:rPr>
                <w:b/>
                <w:sz w:val="16"/>
              </w:rPr>
              <w:t>18 639 491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4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9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AB9" w:rsidRDefault="00D514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6AB9" w:rsidRDefault="008C6AB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6AB9" w:rsidRDefault="008C6AB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6AB9" w:rsidRDefault="008C6AB9">
            <w:pPr>
              <w:ind w:right="60"/>
              <w:jc w:val="right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D514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всього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середньорічне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число ставок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108,50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108,50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закладів (за ступенями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шкіл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звіт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класів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(за ступенями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шкіл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звіт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25,00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середньорічне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посадових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окладів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(ставок)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педагогічного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49,00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середньорічне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адмінперсоналу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умовами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оплати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віднесених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педагогічного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персоналу,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14,50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14,50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середньорічне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34,00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середньорічне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11,00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діто-дні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днів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40600,00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8100,00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48700,00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днів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днів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280,00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AB9" w:rsidRDefault="008C6AB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учнів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охоплених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навчальним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процесом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534,00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AB9" w:rsidRDefault="00D5140B">
            <w:pPr>
              <w:ind w:right="60"/>
              <w:jc w:val="right"/>
            </w:pPr>
            <w:r>
              <w:rPr>
                <w:sz w:val="14"/>
              </w:rPr>
              <w:t>534,00</w:t>
            </w: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4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9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AB9" w:rsidRDefault="00D5140B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9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AB9" w:rsidRDefault="00D5140B">
            <w:r>
              <w:t>І.М. Чекаленко</w:t>
            </w: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AB9" w:rsidRDefault="00D5140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AB9" w:rsidRDefault="00D5140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AB9" w:rsidRDefault="00D5140B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9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4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9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AB9" w:rsidRDefault="00D5140B"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9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AB9" w:rsidRDefault="00D5140B">
            <w:r>
              <w:t xml:space="preserve"> І.М. Чекаленко</w:t>
            </w: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  <w:tr w:rsidR="008C6AB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7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C6AB9" w:rsidRDefault="008C6AB9">
            <w:pPr>
              <w:pStyle w:val="EMPTYCELLSTYLE"/>
            </w:pP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AB9" w:rsidRDefault="00D5140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AB9" w:rsidRDefault="00D5140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C6AB9" w:rsidRDefault="008C6AB9">
            <w:pPr>
              <w:pStyle w:val="EMPTYCELLSTYLE"/>
            </w:pPr>
          </w:p>
        </w:tc>
        <w:tc>
          <w:tcPr>
            <w:tcW w:w="400" w:type="dxa"/>
          </w:tcPr>
          <w:p w:rsidR="008C6AB9" w:rsidRDefault="008C6AB9">
            <w:pPr>
              <w:pStyle w:val="EMPTYCELLSTYLE"/>
            </w:pPr>
          </w:p>
        </w:tc>
      </w:tr>
    </w:tbl>
    <w:p w:rsidR="00000000" w:rsidRDefault="00D5140B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B9"/>
    <w:rsid w:val="008C6AB9"/>
    <w:rsid w:val="00D5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7BABF-5624-45E5-A5EF-EA5D7C75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2019-01-23T08:28:00Z</dcterms:created>
  <dcterms:modified xsi:type="dcterms:W3CDTF">2019-01-23T08:28:00Z</dcterms:modified>
</cp:coreProperties>
</file>