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EF" w:rsidRPr="0083660C" w:rsidRDefault="005849EF" w:rsidP="005849EF">
      <w:pPr>
        <w:pStyle w:val="a5"/>
        <w:spacing w:before="0" w:beforeAutospacing="0" w:after="0" w:afterAutospacing="0"/>
        <w:jc w:val="center"/>
        <w:rPr>
          <w:sz w:val="28"/>
          <w:szCs w:val="28"/>
          <w:lang w:val="uk-UA"/>
        </w:rPr>
      </w:pPr>
      <w:r w:rsidRPr="0083660C">
        <w:rPr>
          <w:sz w:val="28"/>
          <w:szCs w:val="28"/>
          <w:lang w:val="uk-UA"/>
        </w:rPr>
        <w:t>ПРОГНОЗ</w:t>
      </w:r>
    </w:p>
    <w:p w:rsidR="005849EF" w:rsidRPr="0083660C" w:rsidRDefault="005849EF" w:rsidP="005849EF">
      <w:pPr>
        <w:pStyle w:val="a5"/>
        <w:spacing w:before="0" w:beforeAutospacing="0" w:after="0" w:afterAutospacing="0"/>
        <w:jc w:val="center"/>
        <w:rPr>
          <w:sz w:val="28"/>
          <w:szCs w:val="28"/>
          <w:lang w:val="uk-UA"/>
        </w:rPr>
      </w:pPr>
      <w:r w:rsidRPr="0083660C">
        <w:rPr>
          <w:sz w:val="28"/>
          <w:szCs w:val="28"/>
          <w:lang w:val="uk-UA"/>
        </w:rPr>
        <w:t xml:space="preserve"> БЮДЖЕТУ СТЕПАНКІВСЬКОЇ ОБ’ЄДНАНОЇ ТЕРИТОРІАЛЬНОЇ ГРОМАДИ</w:t>
      </w:r>
      <w:r w:rsidR="00506062" w:rsidRPr="0083660C">
        <w:rPr>
          <w:sz w:val="28"/>
          <w:szCs w:val="28"/>
          <w:lang w:val="uk-UA"/>
        </w:rPr>
        <w:t xml:space="preserve"> НА 2020</w:t>
      </w:r>
      <w:r w:rsidR="0083660C" w:rsidRPr="0083660C">
        <w:rPr>
          <w:sz w:val="28"/>
          <w:szCs w:val="28"/>
          <w:lang w:val="uk-UA"/>
        </w:rPr>
        <w:t>-</w:t>
      </w:r>
      <w:r w:rsidRPr="0083660C">
        <w:rPr>
          <w:sz w:val="28"/>
          <w:szCs w:val="28"/>
          <w:lang w:val="uk-UA"/>
        </w:rPr>
        <w:t>20</w:t>
      </w:r>
      <w:r w:rsidR="00506062" w:rsidRPr="0083660C">
        <w:rPr>
          <w:sz w:val="28"/>
          <w:szCs w:val="28"/>
          <w:lang w:val="uk-UA"/>
        </w:rPr>
        <w:t>21</w:t>
      </w:r>
      <w:r w:rsidRPr="0083660C">
        <w:rPr>
          <w:sz w:val="28"/>
          <w:szCs w:val="28"/>
          <w:lang w:val="uk-UA"/>
        </w:rPr>
        <w:t xml:space="preserve"> РОКИ</w:t>
      </w:r>
    </w:p>
    <w:p w:rsidR="005849EF" w:rsidRPr="00EE3F53" w:rsidRDefault="00EE3F53" w:rsidP="005849EF">
      <w:pPr>
        <w:pStyle w:val="a5"/>
        <w:spacing w:before="0" w:beforeAutospacing="0" w:after="0" w:afterAutospacing="0"/>
        <w:jc w:val="center"/>
        <w:rPr>
          <w:b/>
          <w:sz w:val="16"/>
          <w:szCs w:val="16"/>
          <w:lang w:val="uk-UA"/>
        </w:rPr>
      </w:pPr>
      <w:r>
        <w:rPr>
          <w:b/>
          <w:sz w:val="16"/>
          <w:szCs w:val="16"/>
          <w:lang w:val="uk-UA"/>
        </w:rPr>
        <w:t>(до проекту рішення «Про бюджет Степанківської об’єднаної територіальної громади на 2019 рік» від 00.00.2018 №0-0/</w:t>
      </w:r>
      <w:r>
        <w:rPr>
          <w:b/>
          <w:sz w:val="16"/>
          <w:szCs w:val="16"/>
          <w:lang w:val="en-US"/>
        </w:rPr>
        <w:t>V</w:t>
      </w:r>
      <w:r>
        <w:rPr>
          <w:b/>
          <w:sz w:val="16"/>
          <w:szCs w:val="16"/>
          <w:lang w:val="uk-UA"/>
        </w:rPr>
        <w:t>ІІ)</w:t>
      </w:r>
    </w:p>
    <w:p w:rsidR="005849EF" w:rsidRPr="00AA6838" w:rsidRDefault="005849EF" w:rsidP="005849EF">
      <w:pPr>
        <w:ind w:firstLine="539"/>
        <w:jc w:val="both"/>
        <w:rPr>
          <w:sz w:val="28"/>
          <w:szCs w:val="28"/>
          <w:lang w:val="uk-UA"/>
        </w:rPr>
      </w:pPr>
      <w:r w:rsidRPr="00AA6838">
        <w:rPr>
          <w:sz w:val="28"/>
          <w:szCs w:val="28"/>
          <w:lang w:val="uk-UA"/>
        </w:rPr>
        <w:t>Пр</w:t>
      </w:r>
      <w:r w:rsidR="00506062">
        <w:rPr>
          <w:sz w:val="28"/>
          <w:szCs w:val="28"/>
          <w:lang w:val="uk-UA"/>
        </w:rPr>
        <w:t>огноз сільського бюджету на 2020-2021</w:t>
      </w:r>
      <w:r w:rsidRPr="00AA6838">
        <w:rPr>
          <w:sz w:val="28"/>
          <w:szCs w:val="28"/>
          <w:lang w:val="uk-UA"/>
        </w:rPr>
        <w:t xml:space="preserve"> роки (далі – Прогноз) розроблено з урахуванням змін, внесених до Податкового і  Бюджетного кодексів України та інших законодавчих актів, що стосуються місцевих бюджетів та міжбюджетних відносин, основних прогнозних макроекономічних показників економічного і соці</w:t>
      </w:r>
      <w:r w:rsidR="0083660C">
        <w:rPr>
          <w:sz w:val="28"/>
          <w:szCs w:val="28"/>
          <w:lang w:val="uk-UA"/>
        </w:rPr>
        <w:t>ального розвитку України на 2018-2020</w:t>
      </w:r>
      <w:r w:rsidRPr="00AA6838">
        <w:rPr>
          <w:sz w:val="28"/>
          <w:szCs w:val="28"/>
          <w:lang w:val="uk-UA"/>
        </w:rPr>
        <w:t xml:space="preserve"> роки та перспектив соціальн</w:t>
      </w:r>
      <w:r w:rsidR="0083660C">
        <w:rPr>
          <w:sz w:val="28"/>
          <w:szCs w:val="28"/>
          <w:lang w:val="uk-UA"/>
        </w:rPr>
        <w:t>о-економічного розвитку</w:t>
      </w:r>
      <w:r w:rsidRPr="00AA6838">
        <w:rPr>
          <w:sz w:val="28"/>
          <w:szCs w:val="28"/>
          <w:lang w:val="uk-UA"/>
        </w:rPr>
        <w:t>.</w:t>
      </w:r>
    </w:p>
    <w:p w:rsidR="005849EF" w:rsidRPr="004F3A84" w:rsidRDefault="005849EF" w:rsidP="005849EF">
      <w:pPr>
        <w:ind w:firstLine="540"/>
        <w:jc w:val="both"/>
        <w:rPr>
          <w:sz w:val="28"/>
          <w:szCs w:val="28"/>
        </w:rPr>
      </w:pPr>
      <w:r w:rsidRPr="004F3A84">
        <w:rPr>
          <w:sz w:val="28"/>
          <w:szCs w:val="28"/>
        </w:rPr>
        <w:t>Метою середньострокового бюджетного прогнозування є встановлення взаємозв’язку між стратегічними цілями розвитку Черкащини та можливостями бюджету у середньостроковій перспективі.</w:t>
      </w:r>
    </w:p>
    <w:p w:rsidR="005849EF" w:rsidRPr="004F3A84" w:rsidRDefault="005849EF" w:rsidP="005849EF">
      <w:pPr>
        <w:ind w:firstLine="540"/>
        <w:jc w:val="both"/>
        <w:rPr>
          <w:sz w:val="28"/>
          <w:szCs w:val="28"/>
        </w:rPr>
      </w:pPr>
      <w:r w:rsidRPr="004F3A84">
        <w:rPr>
          <w:sz w:val="28"/>
          <w:szCs w:val="28"/>
        </w:rPr>
        <w:t>Основними завданнями Прогнозу є підвищення результативності та ефективності бюджетних видатків.</w:t>
      </w:r>
    </w:p>
    <w:p w:rsidR="005849EF" w:rsidRPr="004F3A84" w:rsidRDefault="005849EF" w:rsidP="005849EF">
      <w:pPr>
        <w:ind w:firstLine="540"/>
        <w:jc w:val="both"/>
        <w:rPr>
          <w:sz w:val="28"/>
          <w:szCs w:val="28"/>
        </w:rPr>
      </w:pPr>
      <w:r w:rsidRPr="004F3A84">
        <w:rPr>
          <w:sz w:val="28"/>
          <w:szCs w:val="28"/>
        </w:rPr>
        <w:t>Прогноз включає індикативні прогнозні показники</w:t>
      </w:r>
      <w:r w:rsidRPr="00FA1D0C">
        <w:rPr>
          <w:sz w:val="28"/>
          <w:szCs w:val="28"/>
        </w:rPr>
        <w:t xml:space="preserve"> </w:t>
      </w:r>
      <w:proofErr w:type="gramStart"/>
      <w:r w:rsidRPr="004F3A84">
        <w:rPr>
          <w:sz w:val="28"/>
          <w:szCs w:val="28"/>
        </w:rPr>
        <w:t>бюджету</w:t>
      </w:r>
      <w:r w:rsidRPr="00FA1D0C">
        <w:rPr>
          <w:sz w:val="28"/>
          <w:szCs w:val="28"/>
        </w:rPr>
        <w:t xml:space="preserve">  об'єднаної</w:t>
      </w:r>
      <w:proofErr w:type="gramEnd"/>
      <w:r w:rsidRPr="00FA1D0C">
        <w:rPr>
          <w:sz w:val="28"/>
          <w:szCs w:val="28"/>
        </w:rPr>
        <w:t xml:space="preserve"> територіальної громади</w:t>
      </w:r>
      <w:r w:rsidRPr="004F3A84">
        <w:rPr>
          <w:sz w:val="28"/>
          <w:szCs w:val="28"/>
        </w:rPr>
        <w:t xml:space="preserve"> за основними видами доходів, фінансування, видатків і кредитування, індикативні прогнозні показники за бюджетними програмами, які забезпечують протягом декількох років виконання інвестиційних програм (проектів).</w:t>
      </w:r>
    </w:p>
    <w:p w:rsidR="005849EF" w:rsidRPr="004F3A84" w:rsidRDefault="005849EF" w:rsidP="005849EF">
      <w:pPr>
        <w:ind w:firstLine="540"/>
        <w:jc w:val="both"/>
      </w:pPr>
      <w:r w:rsidRPr="004F3A84">
        <w:rPr>
          <w:sz w:val="28"/>
          <w:szCs w:val="28"/>
        </w:rPr>
        <w:t>Прогноз, що ґрунтується на принципі збалансованості бюджету, підвищує результативність та ефективність витрачання бюджетних коштів, посилює бюджетну дисципліну, спрямовує фінансові ресурси на реалізацію пріоритетних соціальних напрямків та завдань для забезпечення динамічного і</w:t>
      </w:r>
      <w:r>
        <w:rPr>
          <w:sz w:val="28"/>
          <w:szCs w:val="28"/>
        </w:rPr>
        <w:t xml:space="preserve"> збалансованого розвитку</w:t>
      </w:r>
      <w:r w:rsidRPr="004F3A84">
        <w:rPr>
          <w:sz w:val="28"/>
          <w:szCs w:val="28"/>
        </w:rPr>
        <w:t>.</w:t>
      </w:r>
    </w:p>
    <w:p w:rsidR="005849EF" w:rsidRPr="004F3A84" w:rsidRDefault="005849EF" w:rsidP="005849EF">
      <w:pPr>
        <w:ind w:firstLine="540"/>
        <w:jc w:val="both"/>
        <w:rPr>
          <w:color w:val="000000"/>
          <w:sz w:val="28"/>
          <w:szCs w:val="28"/>
        </w:rPr>
      </w:pPr>
      <w:r w:rsidRPr="004F3A84">
        <w:rPr>
          <w:color w:val="000000"/>
          <w:sz w:val="28"/>
          <w:szCs w:val="28"/>
        </w:rPr>
        <w:t xml:space="preserve">Водночас, повільне відновлення світової економіки, нестабільність на міжнародних фінансових ринках та у зв’язку з впливом на економіку військового конфлікту на сході України, зумовило врахування у Прогнозі бюджету на середньостроковий період консервативних оцінок розвитку економіки. </w:t>
      </w:r>
    </w:p>
    <w:p w:rsidR="005849EF" w:rsidRPr="004F3A84" w:rsidRDefault="005849EF" w:rsidP="005849EF">
      <w:pPr>
        <w:ind w:firstLine="540"/>
        <w:jc w:val="both"/>
        <w:rPr>
          <w:sz w:val="28"/>
          <w:szCs w:val="28"/>
        </w:rPr>
      </w:pPr>
      <w:r w:rsidRPr="004F3A84">
        <w:rPr>
          <w:color w:val="000000"/>
          <w:sz w:val="28"/>
          <w:szCs w:val="28"/>
        </w:rPr>
        <w:t>Основні п</w:t>
      </w:r>
      <w:r w:rsidRPr="004F3A84">
        <w:rPr>
          <w:sz w:val="28"/>
          <w:szCs w:val="28"/>
        </w:rPr>
        <w:t>рогнозні макропоказники економічного та соц</w:t>
      </w:r>
      <w:r w:rsidR="0083660C">
        <w:rPr>
          <w:sz w:val="28"/>
          <w:szCs w:val="28"/>
        </w:rPr>
        <w:t>іального розвитку України на 2020</w:t>
      </w:r>
      <w:r w:rsidRPr="004F3A84">
        <w:rPr>
          <w:sz w:val="28"/>
          <w:szCs w:val="28"/>
        </w:rPr>
        <w:t>-20</w:t>
      </w:r>
      <w:r w:rsidR="0083660C">
        <w:rPr>
          <w:sz w:val="28"/>
          <w:szCs w:val="28"/>
        </w:rPr>
        <w:t>21</w:t>
      </w:r>
      <w:r w:rsidRPr="004F3A84">
        <w:rPr>
          <w:sz w:val="28"/>
          <w:szCs w:val="28"/>
        </w:rPr>
        <w:t xml:space="preserve"> роки, що покладені в основу розрахунку Прогнозу, характеризуються наступним чином:</w:t>
      </w:r>
    </w:p>
    <w:p w:rsidR="005849EF" w:rsidRPr="004F3A84" w:rsidRDefault="005849EF" w:rsidP="005849EF">
      <w:pPr>
        <w:jc w:val="right"/>
        <w:rPr>
          <w:sz w:val="28"/>
          <w:szCs w:val="28"/>
        </w:rPr>
      </w:pPr>
      <w:r w:rsidRPr="004F3A84">
        <w:rPr>
          <w:sz w:val="28"/>
          <w:szCs w:val="28"/>
        </w:rPr>
        <w:t>Таблиця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134"/>
        <w:gridCol w:w="1134"/>
        <w:gridCol w:w="1134"/>
      </w:tblGrid>
      <w:tr w:rsidR="00D82002" w:rsidRPr="003B277F" w:rsidTr="004F253B">
        <w:trPr>
          <w:trHeight w:val="242"/>
        </w:trPr>
        <w:tc>
          <w:tcPr>
            <w:tcW w:w="5949" w:type="dxa"/>
            <w:vAlign w:val="center"/>
          </w:tcPr>
          <w:p w:rsidR="00D82002" w:rsidRPr="003B277F" w:rsidRDefault="00D82002" w:rsidP="003B277F">
            <w:pPr>
              <w:jc w:val="center"/>
            </w:pPr>
            <w:r w:rsidRPr="003B277F">
              <w:t>Показники</w:t>
            </w:r>
          </w:p>
        </w:tc>
        <w:tc>
          <w:tcPr>
            <w:tcW w:w="1134" w:type="dxa"/>
          </w:tcPr>
          <w:p w:rsidR="00D82002" w:rsidRPr="003B277F" w:rsidRDefault="00D82002" w:rsidP="003B277F">
            <w:pPr>
              <w:jc w:val="both"/>
              <w:rPr>
                <w:lang w:val="uk-UA"/>
              </w:rPr>
            </w:pPr>
            <w:r w:rsidRPr="003B277F">
              <w:rPr>
                <w:lang w:val="uk-UA"/>
              </w:rPr>
              <w:t>2019 рік</w:t>
            </w:r>
          </w:p>
        </w:tc>
        <w:tc>
          <w:tcPr>
            <w:tcW w:w="1134" w:type="dxa"/>
            <w:vAlign w:val="center"/>
          </w:tcPr>
          <w:p w:rsidR="00D82002" w:rsidRPr="003B277F" w:rsidRDefault="00D82002" w:rsidP="003B277F">
            <w:pPr>
              <w:jc w:val="both"/>
            </w:pPr>
            <w:r w:rsidRPr="003B277F">
              <w:t>2020 рік</w:t>
            </w:r>
          </w:p>
        </w:tc>
        <w:tc>
          <w:tcPr>
            <w:tcW w:w="1134" w:type="dxa"/>
            <w:vAlign w:val="center"/>
          </w:tcPr>
          <w:p w:rsidR="00D82002" w:rsidRPr="003B277F" w:rsidRDefault="00D82002" w:rsidP="003B277F">
            <w:pPr>
              <w:jc w:val="both"/>
            </w:pPr>
            <w:r w:rsidRPr="003B277F">
              <w:t>2021 рік</w:t>
            </w:r>
          </w:p>
        </w:tc>
      </w:tr>
      <w:tr w:rsidR="00D82002" w:rsidRPr="00D82002" w:rsidTr="003B277F">
        <w:tc>
          <w:tcPr>
            <w:tcW w:w="5949" w:type="dxa"/>
          </w:tcPr>
          <w:p w:rsidR="00D82002" w:rsidRPr="00D82002" w:rsidRDefault="00D82002" w:rsidP="0083660C">
            <w:pPr>
              <w:jc w:val="both"/>
              <w:rPr>
                <w:lang w:val="uk-UA"/>
              </w:rPr>
            </w:pPr>
            <w:r w:rsidRPr="00D82002">
              <w:rPr>
                <w:lang w:val="uk-UA"/>
              </w:rPr>
              <w:t>Валовий внутрішній продукт номінальний (млрд. гривень)</w:t>
            </w:r>
          </w:p>
        </w:tc>
        <w:tc>
          <w:tcPr>
            <w:tcW w:w="1134" w:type="dxa"/>
          </w:tcPr>
          <w:p w:rsidR="00D82002" w:rsidRPr="00D82002" w:rsidRDefault="00D82002" w:rsidP="0083660C">
            <w:pPr>
              <w:ind w:firstLine="252"/>
              <w:jc w:val="center"/>
              <w:rPr>
                <w:lang w:val="uk-UA"/>
              </w:rPr>
            </w:pPr>
            <w:r w:rsidRPr="00D82002">
              <w:rPr>
                <w:lang w:val="uk-UA"/>
              </w:rPr>
              <w:t>3946,9</w:t>
            </w:r>
          </w:p>
        </w:tc>
        <w:tc>
          <w:tcPr>
            <w:tcW w:w="1134" w:type="dxa"/>
          </w:tcPr>
          <w:p w:rsidR="00D82002" w:rsidRPr="00D82002" w:rsidRDefault="00D82002" w:rsidP="0083660C">
            <w:pPr>
              <w:ind w:firstLine="252"/>
              <w:jc w:val="center"/>
              <w:rPr>
                <w:lang w:val="uk-UA"/>
              </w:rPr>
            </w:pPr>
            <w:r>
              <w:rPr>
                <w:lang w:val="uk-UA"/>
              </w:rPr>
              <w:t>4450,9</w:t>
            </w:r>
          </w:p>
        </w:tc>
        <w:tc>
          <w:tcPr>
            <w:tcW w:w="1134" w:type="dxa"/>
          </w:tcPr>
          <w:p w:rsidR="00D82002" w:rsidRPr="00D82002" w:rsidRDefault="00D82002" w:rsidP="0083660C">
            <w:pPr>
              <w:ind w:firstLine="252"/>
              <w:jc w:val="center"/>
              <w:rPr>
                <w:lang w:val="uk-UA"/>
              </w:rPr>
            </w:pPr>
            <w:r>
              <w:rPr>
                <w:lang w:val="uk-UA"/>
              </w:rPr>
              <w:t>4972,6</w:t>
            </w:r>
          </w:p>
        </w:tc>
      </w:tr>
      <w:tr w:rsidR="00D82002" w:rsidRPr="00D82002" w:rsidTr="003B277F">
        <w:tc>
          <w:tcPr>
            <w:tcW w:w="5949" w:type="dxa"/>
          </w:tcPr>
          <w:p w:rsidR="00D82002" w:rsidRPr="00D82002" w:rsidRDefault="00D82002" w:rsidP="00D82002">
            <w:pPr>
              <w:jc w:val="both"/>
            </w:pPr>
            <w:r>
              <w:t>Валовий внутрішній продукт реаль</w:t>
            </w:r>
            <w:r w:rsidR="003B277F">
              <w:t>ний, темпи зростання, %</w:t>
            </w:r>
          </w:p>
        </w:tc>
        <w:tc>
          <w:tcPr>
            <w:tcW w:w="1134" w:type="dxa"/>
          </w:tcPr>
          <w:p w:rsidR="00D82002" w:rsidRPr="00D82002" w:rsidRDefault="00D82002" w:rsidP="0083660C">
            <w:pPr>
              <w:ind w:firstLine="252"/>
              <w:jc w:val="center"/>
              <w:rPr>
                <w:lang w:val="uk-UA"/>
              </w:rPr>
            </w:pPr>
            <w:r>
              <w:rPr>
                <w:lang w:val="uk-UA"/>
              </w:rPr>
              <w:t>103,0</w:t>
            </w:r>
          </w:p>
        </w:tc>
        <w:tc>
          <w:tcPr>
            <w:tcW w:w="1134" w:type="dxa"/>
          </w:tcPr>
          <w:p w:rsidR="00D82002" w:rsidRPr="00D82002" w:rsidRDefault="00D82002" w:rsidP="0083660C">
            <w:pPr>
              <w:ind w:firstLine="252"/>
              <w:jc w:val="center"/>
              <w:rPr>
                <w:lang w:val="uk-UA"/>
              </w:rPr>
            </w:pPr>
            <w:r>
              <w:rPr>
                <w:lang w:val="uk-UA"/>
              </w:rPr>
              <w:t>103,8</w:t>
            </w:r>
          </w:p>
        </w:tc>
        <w:tc>
          <w:tcPr>
            <w:tcW w:w="1134" w:type="dxa"/>
          </w:tcPr>
          <w:p w:rsidR="00D82002" w:rsidRPr="00D82002" w:rsidRDefault="00D82002" w:rsidP="0083660C">
            <w:pPr>
              <w:ind w:firstLine="252"/>
              <w:jc w:val="center"/>
              <w:rPr>
                <w:lang w:val="uk-UA"/>
              </w:rPr>
            </w:pPr>
            <w:r>
              <w:rPr>
                <w:lang w:val="uk-UA"/>
              </w:rPr>
              <w:t>104,1</w:t>
            </w:r>
          </w:p>
        </w:tc>
      </w:tr>
      <w:tr w:rsidR="00D82002" w:rsidRPr="00D82002" w:rsidTr="003B277F">
        <w:tc>
          <w:tcPr>
            <w:tcW w:w="5949" w:type="dxa"/>
          </w:tcPr>
          <w:p w:rsidR="00D82002" w:rsidRPr="00D82002" w:rsidRDefault="00D82002" w:rsidP="00D82002">
            <w:pPr>
              <w:jc w:val="both"/>
              <w:rPr>
                <w:lang w:val="uk-UA"/>
              </w:rPr>
            </w:pPr>
            <w:r>
              <w:t>Індекс споживчих цін</w:t>
            </w:r>
            <w:r w:rsidRPr="00D82002">
              <w:t xml:space="preserve"> </w:t>
            </w:r>
            <w:r>
              <w:rPr>
                <w:lang w:val="uk-UA"/>
              </w:rPr>
              <w:t>(грудень до грудня попереднього року), %</w:t>
            </w:r>
          </w:p>
        </w:tc>
        <w:tc>
          <w:tcPr>
            <w:tcW w:w="1134" w:type="dxa"/>
          </w:tcPr>
          <w:p w:rsidR="00D82002" w:rsidRPr="00D82002" w:rsidRDefault="00D82002" w:rsidP="0083660C">
            <w:pPr>
              <w:ind w:firstLine="252"/>
              <w:jc w:val="center"/>
              <w:rPr>
                <w:lang w:val="uk-UA"/>
              </w:rPr>
            </w:pPr>
            <w:r>
              <w:rPr>
                <w:lang w:val="uk-UA"/>
              </w:rPr>
              <w:t>107,4</w:t>
            </w:r>
          </w:p>
        </w:tc>
        <w:tc>
          <w:tcPr>
            <w:tcW w:w="1134" w:type="dxa"/>
          </w:tcPr>
          <w:p w:rsidR="00D82002" w:rsidRPr="00D82002" w:rsidRDefault="00D82002" w:rsidP="0083660C">
            <w:pPr>
              <w:ind w:firstLine="252"/>
              <w:jc w:val="center"/>
              <w:rPr>
                <w:lang w:val="uk-UA"/>
              </w:rPr>
            </w:pPr>
            <w:r>
              <w:rPr>
                <w:lang w:val="uk-UA"/>
              </w:rPr>
              <w:t>105,6</w:t>
            </w:r>
          </w:p>
        </w:tc>
        <w:tc>
          <w:tcPr>
            <w:tcW w:w="1134" w:type="dxa"/>
          </w:tcPr>
          <w:p w:rsidR="00D82002" w:rsidRPr="00D82002" w:rsidRDefault="00D82002" w:rsidP="0083660C">
            <w:pPr>
              <w:ind w:firstLine="252"/>
              <w:jc w:val="center"/>
              <w:rPr>
                <w:lang w:val="uk-UA"/>
              </w:rPr>
            </w:pPr>
            <w:r>
              <w:rPr>
                <w:lang w:val="uk-UA"/>
              </w:rPr>
              <w:t>105,0</w:t>
            </w:r>
          </w:p>
        </w:tc>
      </w:tr>
      <w:tr w:rsidR="003B277F" w:rsidRPr="00D82002" w:rsidTr="003B277F">
        <w:tc>
          <w:tcPr>
            <w:tcW w:w="5949" w:type="dxa"/>
            <w:vMerge w:val="restart"/>
          </w:tcPr>
          <w:p w:rsidR="003B277F" w:rsidRDefault="003B277F" w:rsidP="00D82002">
            <w:pPr>
              <w:rPr>
                <w:lang w:val="uk-UA"/>
              </w:rPr>
            </w:pPr>
            <w:r w:rsidRPr="00D82002">
              <w:rPr>
                <w:lang w:val="uk-UA"/>
              </w:rPr>
              <w:t>Розмір мінімальної заробітної плати</w:t>
            </w:r>
            <w:r>
              <w:rPr>
                <w:lang w:val="uk-UA"/>
              </w:rPr>
              <w:t xml:space="preserve"> з 1 січня року, грн. </w:t>
            </w:r>
          </w:p>
          <w:p w:rsidR="003B277F" w:rsidRPr="00D82002" w:rsidRDefault="003B277F" w:rsidP="00D82002">
            <w:pPr>
              <w:rPr>
                <w:lang w:val="uk-UA"/>
              </w:rPr>
            </w:pPr>
            <w:r>
              <w:rPr>
                <w:lang w:val="uk-UA"/>
              </w:rPr>
              <w:t>Ріст до попереднього року, %</w:t>
            </w:r>
          </w:p>
        </w:tc>
        <w:tc>
          <w:tcPr>
            <w:tcW w:w="1134" w:type="dxa"/>
          </w:tcPr>
          <w:p w:rsidR="003B277F" w:rsidRPr="00D82002" w:rsidRDefault="003B277F" w:rsidP="00D82002">
            <w:pPr>
              <w:ind w:firstLine="252"/>
              <w:jc w:val="center"/>
              <w:rPr>
                <w:lang w:val="uk-UA"/>
              </w:rPr>
            </w:pPr>
            <w:r>
              <w:rPr>
                <w:lang w:val="uk-UA"/>
              </w:rPr>
              <w:t>4173</w:t>
            </w:r>
          </w:p>
        </w:tc>
        <w:tc>
          <w:tcPr>
            <w:tcW w:w="1134" w:type="dxa"/>
          </w:tcPr>
          <w:p w:rsidR="003B277F" w:rsidRPr="00D82002" w:rsidRDefault="003B277F" w:rsidP="00D82002">
            <w:pPr>
              <w:ind w:firstLine="252"/>
              <w:jc w:val="center"/>
              <w:rPr>
                <w:lang w:val="uk-UA"/>
              </w:rPr>
            </w:pPr>
            <w:r>
              <w:rPr>
                <w:lang w:val="uk-UA"/>
              </w:rPr>
              <w:t>4407</w:t>
            </w:r>
          </w:p>
        </w:tc>
        <w:tc>
          <w:tcPr>
            <w:tcW w:w="1134" w:type="dxa"/>
          </w:tcPr>
          <w:p w:rsidR="003B277F" w:rsidRPr="00D82002" w:rsidRDefault="003B277F" w:rsidP="00D82002">
            <w:pPr>
              <w:ind w:firstLine="252"/>
              <w:jc w:val="center"/>
              <w:rPr>
                <w:lang w:val="uk-UA"/>
              </w:rPr>
            </w:pPr>
            <w:r>
              <w:rPr>
                <w:lang w:val="uk-UA"/>
              </w:rPr>
              <w:t>4627</w:t>
            </w:r>
          </w:p>
        </w:tc>
      </w:tr>
      <w:tr w:rsidR="003B277F" w:rsidRPr="00D82002" w:rsidTr="003B277F">
        <w:tc>
          <w:tcPr>
            <w:tcW w:w="5949" w:type="dxa"/>
            <w:vMerge/>
          </w:tcPr>
          <w:p w:rsidR="003B277F" w:rsidRPr="00D82002" w:rsidRDefault="003B277F" w:rsidP="00D82002">
            <w:pPr>
              <w:jc w:val="center"/>
            </w:pPr>
          </w:p>
        </w:tc>
        <w:tc>
          <w:tcPr>
            <w:tcW w:w="1134" w:type="dxa"/>
          </w:tcPr>
          <w:p w:rsidR="003B277F" w:rsidRPr="003B277F" w:rsidRDefault="003B277F" w:rsidP="00D82002">
            <w:pPr>
              <w:ind w:firstLine="252"/>
              <w:jc w:val="center"/>
              <w:rPr>
                <w:lang w:val="uk-UA"/>
              </w:rPr>
            </w:pPr>
            <w:r>
              <w:rPr>
                <w:lang w:val="uk-UA"/>
              </w:rPr>
              <w:t>12,1</w:t>
            </w:r>
          </w:p>
        </w:tc>
        <w:tc>
          <w:tcPr>
            <w:tcW w:w="1134" w:type="dxa"/>
          </w:tcPr>
          <w:p w:rsidR="003B277F" w:rsidRPr="003B277F" w:rsidRDefault="003B277F" w:rsidP="00D82002">
            <w:pPr>
              <w:ind w:firstLine="252"/>
              <w:jc w:val="center"/>
              <w:rPr>
                <w:lang w:val="uk-UA"/>
              </w:rPr>
            </w:pPr>
            <w:r>
              <w:rPr>
                <w:lang w:val="uk-UA"/>
              </w:rPr>
              <w:t>5,6</w:t>
            </w:r>
          </w:p>
        </w:tc>
        <w:tc>
          <w:tcPr>
            <w:tcW w:w="1134" w:type="dxa"/>
          </w:tcPr>
          <w:p w:rsidR="003B277F" w:rsidRPr="003B277F" w:rsidRDefault="003B277F" w:rsidP="00D82002">
            <w:pPr>
              <w:ind w:firstLine="252"/>
              <w:jc w:val="center"/>
              <w:rPr>
                <w:lang w:val="uk-UA"/>
              </w:rPr>
            </w:pPr>
            <w:r>
              <w:rPr>
                <w:lang w:val="uk-UA"/>
              </w:rPr>
              <w:t>5,0</w:t>
            </w:r>
          </w:p>
        </w:tc>
      </w:tr>
      <w:tr w:rsidR="003B277F" w:rsidRPr="00D82002" w:rsidTr="003B277F">
        <w:tc>
          <w:tcPr>
            <w:tcW w:w="5949" w:type="dxa"/>
            <w:vMerge w:val="restart"/>
          </w:tcPr>
          <w:p w:rsidR="003B277F" w:rsidRDefault="003B277F" w:rsidP="003B277F">
            <w:pPr>
              <w:rPr>
                <w:lang w:val="uk-UA"/>
              </w:rPr>
            </w:pPr>
            <w:r>
              <w:rPr>
                <w:lang w:val="uk-UA"/>
              </w:rPr>
              <w:t>Розмір посадового окладу працівника І тарифного розряду Єдиної тарифної сітки з 1 січня року, грн.</w:t>
            </w:r>
          </w:p>
          <w:p w:rsidR="003B277F" w:rsidRPr="003B277F" w:rsidRDefault="003B277F" w:rsidP="003B277F">
            <w:pPr>
              <w:rPr>
                <w:lang w:val="uk-UA"/>
              </w:rPr>
            </w:pPr>
            <w:r>
              <w:rPr>
                <w:lang w:val="uk-UA"/>
              </w:rPr>
              <w:t>Ріст до попереднього року, %</w:t>
            </w:r>
          </w:p>
        </w:tc>
        <w:tc>
          <w:tcPr>
            <w:tcW w:w="1134" w:type="dxa"/>
          </w:tcPr>
          <w:p w:rsidR="003B277F" w:rsidRDefault="003B277F" w:rsidP="00D82002">
            <w:pPr>
              <w:ind w:firstLine="252"/>
              <w:jc w:val="center"/>
              <w:rPr>
                <w:lang w:val="uk-UA"/>
              </w:rPr>
            </w:pPr>
          </w:p>
          <w:p w:rsidR="003B277F" w:rsidRPr="003B277F" w:rsidRDefault="003B277F" w:rsidP="00D82002">
            <w:pPr>
              <w:ind w:firstLine="252"/>
              <w:jc w:val="center"/>
              <w:rPr>
                <w:lang w:val="uk-UA"/>
              </w:rPr>
            </w:pPr>
            <w:r>
              <w:rPr>
                <w:lang w:val="uk-UA"/>
              </w:rPr>
              <w:t>1921</w:t>
            </w:r>
          </w:p>
        </w:tc>
        <w:tc>
          <w:tcPr>
            <w:tcW w:w="1134" w:type="dxa"/>
          </w:tcPr>
          <w:p w:rsidR="003B277F" w:rsidRDefault="003B277F" w:rsidP="00D82002">
            <w:pPr>
              <w:ind w:firstLine="252"/>
              <w:jc w:val="center"/>
            </w:pPr>
          </w:p>
          <w:p w:rsidR="003B277F" w:rsidRPr="003B277F" w:rsidRDefault="003B277F" w:rsidP="00D82002">
            <w:pPr>
              <w:ind w:firstLine="252"/>
              <w:jc w:val="center"/>
              <w:rPr>
                <w:lang w:val="uk-UA"/>
              </w:rPr>
            </w:pPr>
            <w:r>
              <w:rPr>
                <w:lang w:val="uk-UA"/>
              </w:rPr>
              <w:t>2102</w:t>
            </w:r>
          </w:p>
        </w:tc>
        <w:tc>
          <w:tcPr>
            <w:tcW w:w="1134" w:type="dxa"/>
          </w:tcPr>
          <w:p w:rsidR="003B277F" w:rsidRDefault="003B277F" w:rsidP="00D82002">
            <w:pPr>
              <w:ind w:firstLine="252"/>
              <w:jc w:val="center"/>
            </w:pPr>
          </w:p>
          <w:p w:rsidR="003B277F" w:rsidRPr="003B277F" w:rsidRDefault="003B277F" w:rsidP="00D82002">
            <w:pPr>
              <w:ind w:firstLine="252"/>
              <w:jc w:val="center"/>
              <w:rPr>
                <w:lang w:val="uk-UA"/>
              </w:rPr>
            </w:pPr>
            <w:r>
              <w:rPr>
                <w:lang w:val="uk-UA"/>
              </w:rPr>
              <w:t>2262</w:t>
            </w:r>
          </w:p>
        </w:tc>
      </w:tr>
      <w:tr w:rsidR="003B277F" w:rsidRPr="00D82002" w:rsidTr="003B277F">
        <w:tc>
          <w:tcPr>
            <w:tcW w:w="5949" w:type="dxa"/>
            <w:vMerge/>
          </w:tcPr>
          <w:p w:rsidR="003B277F" w:rsidRPr="00D82002" w:rsidRDefault="003B277F" w:rsidP="00D82002">
            <w:pPr>
              <w:jc w:val="center"/>
            </w:pPr>
          </w:p>
        </w:tc>
        <w:tc>
          <w:tcPr>
            <w:tcW w:w="1134" w:type="dxa"/>
          </w:tcPr>
          <w:p w:rsidR="003B277F" w:rsidRPr="003B277F" w:rsidRDefault="003B277F" w:rsidP="00D82002">
            <w:pPr>
              <w:ind w:firstLine="252"/>
              <w:jc w:val="center"/>
              <w:rPr>
                <w:lang w:val="uk-UA"/>
              </w:rPr>
            </w:pPr>
            <w:r>
              <w:rPr>
                <w:lang w:val="uk-UA"/>
              </w:rPr>
              <w:t>9,0</w:t>
            </w:r>
          </w:p>
        </w:tc>
        <w:tc>
          <w:tcPr>
            <w:tcW w:w="1134" w:type="dxa"/>
          </w:tcPr>
          <w:p w:rsidR="003B277F" w:rsidRPr="003B277F" w:rsidRDefault="003B277F" w:rsidP="00D82002">
            <w:pPr>
              <w:ind w:firstLine="252"/>
              <w:jc w:val="center"/>
              <w:rPr>
                <w:lang w:val="uk-UA"/>
              </w:rPr>
            </w:pPr>
            <w:r>
              <w:rPr>
                <w:lang w:val="uk-UA"/>
              </w:rPr>
              <w:t>9,4</w:t>
            </w:r>
          </w:p>
        </w:tc>
        <w:tc>
          <w:tcPr>
            <w:tcW w:w="1134" w:type="dxa"/>
          </w:tcPr>
          <w:p w:rsidR="003B277F" w:rsidRPr="003B277F" w:rsidRDefault="003B277F" w:rsidP="00D82002">
            <w:pPr>
              <w:ind w:firstLine="252"/>
              <w:jc w:val="center"/>
              <w:rPr>
                <w:lang w:val="uk-UA"/>
              </w:rPr>
            </w:pPr>
            <w:r>
              <w:rPr>
                <w:lang w:val="uk-UA"/>
              </w:rPr>
              <w:t>7,6</w:t>
            </w:r>
          </w:p>
        </w:tc>
      </w:tr>
      <w:tr w:rsidR="003B277F" w:rsidRPr="00D82002" w:rsidTr="003B277F">
        <w:tc>
          <w:tcPr>
            <w:tcW w:w="5949" w:type="dxa"/>
          </w:tcPr>
          <w:p w:rsidR="003B277F" w:rsidRPr="004F253B" w:rsidRDefault="004F253B" w:rsidP="003B277F">
            <w:pPr>
              <w:rPr>
                <w:lang w:val="uk-UA"/>
              </w:rPr>
            </w:pPr>
            <w:r>
              <w:rPr>
                <w:lang w:val="uk-UA"/>
              </w:rPr>
              <w:t>Індекс цін виробників промислової продукції, %</w:t>
            </w:r>
          </w:p>
        </w:tc>
        <w:tc>
          <w:tcPr>
            <w:tcW w:w="1134" w:type="dxa"/>
          </w:tcPr>
          <w:p w:rsidR="003B277F" w:rsidRPr="004F253B" w:rsidRDefault="004F253B" w:rsidP="00D82002">
            <w:pPr>
              <w:ind w:firstLine="252"/>
              <w:jc w:val="center"/>
              <w:rPr>
                <w:lang w:val="uk-UA"/>
              </w:rPr>
            </w:pPr>
            <w:r>
              <w:rPr>
                <w:lang w:val="uk-UA"/>
              </w:rPr>
              <w:t>110,1</w:t>
            </w:r>
          </w:p>
        </w:tc>
        <w:tc>
          <w:tcPr>
            <w:tcW w:w="1134" w:type="dxa"/>
          </w:tcPr>
          <w:p w:rsidR="003B277F" w:rsidRPr="004F253B" w:rsidRDefault="004F253B" w:rsidP="00D82002">
            <w:pPr>
              <w:ind w:firstLine="252"/>
              <w:jc w:val="center"/>
              <w:rPr>
                <w:lang w:val="uk-UA"/>
              </w:rPr>
            </w:pPr>
            <w:r>
              <w:rPr>
                <w:lang w:val="uk-UA"/>
              </w:rPr>
              <w:t>108,2</w:t>
            </w:r>
          </w:p>
        </w:tc>
        <w:tc>
          <w:tcPr>
            <w:tcW w:w="1134" w:type="dxa"/>
          </w:tcPr>
          <w:p w:rsidR="003B277F" w:rsidRPr="004F253B" w:rsidRDefault="004F253B" w:rsidP="00D82002">
            <w:pPr>
              <w:ind w:firstLine="252"/>
              <w:jc w:val="center"/>
              <w:rPr>
                <w:lang w:val="uk-UA"/>
              </w:rPr>
            </w:pPr>
            <w:r>
              <w:rPr>
                <w:lang w:val="uk-UA"/>
              </w:rPr>
              <w:t>105,9</w:t>
            </w:r>
          </w:p>
        </w:tc>
      </w:tr>
    </w:tbl>
    <w:p w:rsidR="006F50A6" w:rsidRDefault="006F50A6" w:rsidP="005849EF">
      <w:pPr>
        <w:ind w:firstLine="567"/>
        <w:jc w:val="both"/>
        <w:rPr>
          <w:sz w:val="28"/>
          <w:szCs w:val="28"/>
        </w:rPr>
      </w:pPr>
    </w:p>
    <w:p w:rsidR="005849EF" w:rsidRPr="004F3A84" w:rsidRDefault="004F253B" w:rsidP="005849EF">
      <w:pPr>
        <w:ind w:firstLine="567"/>
        <w:jc w:val="both"/>
        <w:rPr>
          <w:sz w:val="28"/>
          <w:szCs w:val="28"/>
        </w:rPr>
      </w:pPr>
      <w:r>
        <w:rPr>
          <w:sz w:val="28"/>
          <w:szCs w:val="28"/>
        </w:rPr>
        <w:lastRenderedPageBreak/>
        <w:t xml:space="preserve">У </w:t>
      </w:r>
      <w:r w:rsidR="006F50A6">
        <w:rPr>
          <w:sz w:val="28"/>
          <w:szCs w:val="28"/>
          <w:lang w:val="uk-UA"/>
        </w:rPr>
        <w:t>плановому та прогнозних періодах</w:t>
      </w:r>
      <w:r w:rsidR="005849EF" w:rsidRPr="004F3A84">
        <w:rPr>
          <w:sz w:val="28"/>
          <w:szCs w:val="28"/>
        </w:rPr>
        <w:t xml:space="preserve"> передбачається здійснити такі заходи:</w:t>
      </w:r>
    </w:p>
    <w:p w:rsidR="005849EF" w:rsidRPr="004F253B" w:rsidRDefault="005849EF" w:rsidP="004F253B">
      <w:pPr>
        <w:pStyle w:val="a7"/>
        <w:numPr>
          <w:ilvl w:val="0"/>
          <w:numId w:val="2"/>
        </w:numPr>
        <w:ind w:left="0" w:firstLine="680"/>
        <w:jc w:val="both"/>
        <w:rPr>
          <w:sz w:val="28"/>
          <w:szCs w:val="28"/>
        </w:rPr>
      </w:pPr>
      <w:r w:rsidRPr="004F253B">
        <w:rPr>
          <w:sz w:val="28"/>
          <w:szCs w:val="28"/>
        </w:rPr>
        <w:t>забезпечення визначених завдань з наповнення бюджет</w:t>
      </w:r>
      <w:r w:rsidR="004F253B" w:rsidRPr="004F253B">
        <w:rPr>
          <w:sz w:val="28"/>
          <w:szCs w:val="28"/>
        </w:rPr>
        <w:t>у об'єднаної територіальної громади</w:t>
      </w:r>
      <w:r w:rsidRPr="004F253B">
        <w:rPr>
          <w:sz w:val="28"/>
          <w:szCs w:val="28"/>
        </w:rPr>
        <w:t>;</w:t>
      </w:r>
    </w:p>
    <w:p w:rsidR="005849EF" w:rsidRPr="004F253B" w:rsidRDefault="005849EF" w:rsidP="004F253B">
      <w:pPr>
        <w:pStyle w:val="a7"/>
        <w:numPr>
          <w:ilvl w:val="0"/>
          <w:numId w:val="2"/>
        </w:numPr>
        <w:tabs>
          <w:tab w:val="left" w:pos="-4253"/>
        </w:tabs>
        <w:ind w:left="0" w:firstLine="680"/>
        <w:jc w:val="both"/>
        <w:rPr>
          <w:color w:val="000000"/>
          <w:sz w:val="28"/>
          <w:szCs w:val="28"/>
          <w:lang w:val="uk-UA"/>
        </w:rPr>
      </w:pPr>
      <w:r w:rsidRPr="004F253B">
        <w:rPr>
          <w:sz w:val="28"/>
          <w:szCs w:val="28"/>
          <w:lang w:val="uk-UA"/>
        </w:rPr>
        <w:t>використання існуючої податкової бази для підвищення рівня власної фінансової бази територіальної громади;</w:t>
      </w:r>
    </w:p>
    <w:p w:rsidR="005849EF" w:rsidRPr="004F253B" w:rsidRDefault="005849EF" w:rsidP="004F253B">
      <w:pPr>
        <w:pStyle w:val="a7"/>
        <w:numPr>
          <w:ilvl w:val="0"/>
          <w:numId w:val="2"/>
        </w:numPr>
        <w:tabs>
          <w:tab w:val="left" w:pos="-4253"/>
        </w:tabs>
        <w:ind w:left="0" w:firstLine="680"/>
        <w:jc w:val="both"/>
        <w:rPr>
          <w:sz w:val="28"/>
          <w:szCs w:val="28"/>
        </w:rPr>
      </w:pPr>
      <w:r w:rsidRPr="004F253B">
        <w:rPr>
          <w:sz w:val="28"/>
          <w:szCs w:val="28"/>
        </w:rPr>
        <w:t>ефективне використання енергоносіїв;</w:t>
      </w:r>
    </w:p>
    <w:p w:rsidR="005849EF" w:rsidRPr="004F253B" w:rsidRDefault="005849EF" w:rsidP="004F253B">
      <w:pPr>
        <w:pStyle w:val="a7"/>
        <w:numPr>
          <w:ilvl w:val="0"/>
          <w:numId w:val="2"/>
        </w:numPr>
        <w:ind w:left="0" w:firstLine="680"/>
        <w:jc w:val="both"/>
        <w:rPr>
          <w:sz w:val="28"/>
          <w:szCs w:val="28"/>
        </w:rPr>
      </w:pPr>
      <w:r w:rsidRPr="004F253B">
        <w:rPr>
          <w:sz w:val="28"/>
          <w:szCs w:val="28"/>
        </w:rPr>
        <w:t xml:space="preserve">концентрація бюджетного ресурсу на пріоритетних напрямках соціально-економічного розвитку </w:t>
      </w:r>
      <w:r w:rsidR="004F253B" w:rsidRPr="004F253B">
        <w:rPr>
          <w:sz w:val="28"/>
          <w:szCs w:val="28"/>
        </w:rPr>
        <w:t>об'єднаної територіальної громади</w:t>
      </w:r>
      <w:r w:rsidRPr="004F253B">
        <w:rPr>
          <w:sz w:val="28"/>
          <w:szCs w:val="28"/>
        </w:rPr>
        <w:t>;</w:t>
      </w:r>
    </w:p>
    <w:p w:rsidR="005849EF" w:rsidRPr="004F253B" w:rsidRDefault="004F253B" w:rsidP="004F253B">
      <w:pPr>
        <w:pStyle w:val="a7"/>
        <w:numPr>
          <w:ilvl w:val="0"/>
          <w:numId w:val="2"/>
        </w:numPr>
        <w:ind w:left="0" w:firstLine="680"/>
        <w:jc w:val="both"/>
        <w:rPr>
          <w:sz w:val="28"/>
          <w:szCs w:val="28"/>
          <w:lang w:val="uk-UA"/>
        </w:rPr>
      </w:pPr>
      <w:r w:rsidRPr="004F253B">
        <w:rPr>
          <w:sz w:val="28"/>
          <w:szCs w:val="28"/>
          <w:lang w:val="uk-UA"/>
        </w:rPr>
        <w:t>спрямування ресурсу бюджету об'єднаної територіальної громади</w:t>
      </w:r>
      <w:r w:rsidR="005849EF" w:rsidRPr="004F253B">
        <w:rPr>
          <w:sz w:val="28"/>
          <w:szCs w:val="28"/>
          <w:lang w:val="uk-UA"/>
        </w:rPr>
        <w:t xml:space="preserve"> на розвиток економіки сіл, формування інвестиційної привабливості </w:t>
      </w:r>
      <w:r w:rsidRPr="004F253B">
        <w:rPr>
          <w:sz w:val="28"/>
          <w:szCs w:val="28"/>
          <w:lang w:val="uk-UA"/>
        </w:rPr>
        <w:t>території громади</w:t>
      </w:r>
      <w:r w:rsidR="005849EF" w:rsidRPr="004F253B">
        <w:rPr>
          <w:sz w:val="28"/>
          <w:szCs w:val="28"/>
          <w:lang w:val="uk-UA"/>
        </w:rPr>
        <w:t>, допомогу сільському товаровиробнику;</w:t>
      </w:r>
    </w:p>
    <w:p w:rsidR="005849EF" w:rsidRPr="004F253B" w:rsidRDefault="005849EF" w:rsidP="004F253B">
      <w:pPr>
        <w:pStyle w:val="a7"/>
        <w:numPr>
          <w:ilvl w:val="0"/>
          <w:numId w:val="2"/>
        </w:numPr>
        <w:ind w:left="0" w:firstLine="680"/>
        <w:jc w:val="both"/>
        <w:rPr>
          <w:sz w:val="28"/>
          <w:szCs w:val="28"/>
        </w:rPr>
      </w:pPr>
      <w:r w:rsidRPr="004F253B">
        <w:rPr>
          <w:sz w:val="28"/>
          <w:szCs w:val="28"/>
        </w:rPr>
        <w:t>соціальна підтримка малозахищених верств населення.</w:t>
      </w:r>
    </w:p>
    <w:p w:rsidR="005849EF" w:rsidRPr="001F46E6" w:rsidRDefault="005849EF" w:rsidP="005849EF">
      <w:pPr>
        <w:ind w:firstLine="567"/>
        <w:jc w:val="both"/>
        <w:rPr>
          <w:sz w:val="16"/>
          <w:szCs w:val="16"/>
        </w:rPr>
      </w:pPr>
    </w:p>
    <w:p w:rsidR="005849EF" w:rsidRPr="004F3A84" w:rsidRDefault="005849EF" w:rsidP="005849EF">
      <w:pPr>
        <w:ind w:firstLine="567"/>
        <w:jc w:val="both"/>
        <w:rPr>
          <w:sz w:val="28"/>
          <w:szCs w:val="28"/>
        </w:rPr>
      </w:pPr>
      <w:r w:rsidRPr="004F3A84">
        <w:rPr>
          <w:sz w:val="28"/>
          <w:szCs w:val="28"/>
        </w:rPr>
        <w:t xml:space="preserve">Основними результатами, яких планується досягти, є: </w:t>
      </w:r>
    </w:p>
    <w:p w:rsidR="005849EF" w:rsidRPr="004F253B" w:rsidRDefault="005849EF" w:rsidP="004F253B">
      <w:pPr>
        <w:pStyle w:val="a7"/>
        <w:numPr>
          <w:ilvl w:val="0"/>
          <w:numId w:val="2"/>
        </w:numPr>
        <w:ind w:left="0" w:firstLine="680"/>
        <w:jc w:val="both"/>
        <w:rPr>
          <w:sz w:val="28"/>
          <w:szCs w:val="28"/>
          <w:lang w:val="uk-UA"/>
        </w:rPr>
      </w:pPr>
      <w:r w:rsidRPr="004F253B">
        <w:rPr>
          <w:sz w:val="28"/>
          <w:szCs w:val="28"/>
          <w:lang w:val="uk-UA"/>
        </w:rPr>
        <w:t xml:space="preserve">забезпечення зростання доходної частини бюджету </w:t>
      </w:r>
      <w:r w:rsidR="004F253B" w:rsidRPr="004F253B">
        <w:rPr>
          <w:sz w:val="28"/>
          <w:szCs w:val="28"/>
          <w:lang w:val="uk-UA"/>
        </w:rPr>
        <w:t>об’єднаної територіальної громади</w:t>
      </w:r>
      <w:r w:rsidRPr="004F253B">
        <w:rPr>
          <w:sz w:val="28"/>
          <w:szCs w:val="28"/>
          <w:lang w:val="uk-UA"/>
        </w:rPr>
        <w:t xml:space="preserve"> за рахунок активізації підприємницького потенціалу, зниження частки тіньової економіки;</w:t>
      </w:r>
    </w:p>
    <w:p w:rsidR="005849EF" w:rsidRPr="004F253B" w:rsidRDefault="005849EF" w:rsidP="004F253B">
      <w:pPr>
        <w:pStyle w:val="a7"/>
        <w:numPr>
          <w:ilvl w:val="0"/>
          <w:numId w:val="2"/>
        </w:numPr>
        <w:tabs>
          <w:tab w:val="left" w:pos="-4253"/>
        </w:tabs>
        <w:ind w:left="0" w:firstLine="680"/>
        <w:jc w:val="both"/>
        <w:rPr>
          <w:color w:val="000000"/>
          <w:sz w:val="28"/>
          <w:szCs w:val="28"/>
          <w:lang w:val="uk-UA"/>
        </w:rPr>
      </w:pPr>
      <w:r w:rsidRPr="004F253B">
        <w:rPr>
          <w:sz w:val="28"/>
          <w:szCs w:val="28"/>
          <w:lang w:val="uk-UA"/>
        </w:rPr>
        <w:t xml:space="preserve">підвищення рівня заінтересованості у збільшенні обсягу надходжень до </w:t>
      </w:r>
      <w:r w:rsidR="004F253B" w:rsidRPr="004F253B">
        <w:rPr>
          <w:sz w:val="28"/>
          <w:szCs w:val="28"/>
          <w:lang w:val="uk-UA"/>
        </w:rPr>
        <w:t xml:space="preserve"> бюджету об'єднаної територіальної громади</w:t>
      </w:r>
      <w:r w:rsidRPr="004F253B">
        <w:rPr>
          <w:color w:val="000000"/>
          <w:sz w:val="28"/>
          <w:szCs w:val="28"/>
          <w:lang w:val="uk-UA"/>
        </w:rPr>
        <w:t>;</w:t>
      </w:r>
    </w:p>
    <w:p w:rsidR="005849EF" w:rsidRPr="004F253B" w:rsidRDefault="005849EF" w:rsidP="004F253B">
      <w:pPr>
        <w:pStyle w:val="a7"/>
        <w:numPr>
          <w:ilvl w:val="0"/>
          <w:numId w:val="2"/>
        </w:numPr>
        <w:tabs>
          <w:tab w:val="left" w:pos="-4253"/>
        </w:tabs>
        <w:ind w:left="0" w:firstLine="680"/>
        <w:jc w:val="both"/>
        <w:rPr>
          <w:sz w:val="28"/>
          <w:szCs w:val="28"/>
          <w:lang w:val="uk-UA"/>
        </w:rPr>
      </w:pPr>
      <w:r w:rsidRPr="004F253B">
        <w:rPr>
          <w:color w:val="000000"/>
          <w:sz w:val="28"/>
          <w:szCs w:val="28"/>
          <w:lang w:val="uk-UA"/>
        </w:rPr>
        <w:t xml:space="preserve">пошук </w:t>
      </w:r>
      <w:r w:rsidRPr="004F253B">
        <w:rPr>
          <w:sz w:val="28"/>
          <w:szCs w:val="28"/>
          <w:lang w:val="uk-UA"/>
        </w:rPr>
        <w:t>додаткових шляхів наповнення бюджет</w:t>
      </w:r>
      <w:r w:rsidR="004F253B" w:rsidRPr="004F253B">
        <w:rPr>
          <w:sz w:val="28"/>
          <w:szCs w:val="28"/>
          <w:lang w:val="uk-UA"/>
        </w:rPr>
        <w:t>у об'єднаної територіальної громади</w:t>
      </w:r>
      <w:r w:rsidRPr="004F253B">
        <w:rPr>
          <w:color w:val="000000"/>
          <w:sz w:val="28"/>
          <w:szCs w:val="28"/>
          <w:lang w:val="uk-UA"/>
        </w:rPr>
        <w:t xml:space="preserve">, зокрема, шляхом </w:t>
      </w:r>
      <w:r w:rsidRPr="004F253B">
        <w:rPr>
          <w:sz w:val="28"/>
          <w:szCs w:val="28"/>
          <w:lang w:val="uk-UA"/>
        </w:rPr>
        <w:t>руйнування існуючих схем мінімізації сплати податків, забезпечення беззбиткової діяльності підприємств та створення рівних умов для усіх суб’єктів господарювання;</w:t>
      </w:r>
    </w:p>
    <w:p w:rsidR="005849EF" w:rsidRPr="004F3A84" w:rsidRDefault="004F253B" w:rsidP="004F253B">
      <w:pPr>
        <w:shd w:val="clear" w:color="auto" w:fill="FFFFFF"/>
        <w:tabs>
          <w:tab w:val="left" w:pos="-4253"/>
        </w:tabs>
        <w:ind w:firstLine="680"/>
        <w:jc w:val="both"/>
        <w:rPr>
          <w:sz w:val="28"/>
          <w:szCs w:val="28"/>
        </w:rPr>
      </w:pPr>
      <w:r w:rsidRPr="004F253B">
        <w:rPr>
          <w:sz w:val="28"/>
          <w:szCs w:val="28"/>
        </w:rPr>
        <w:t>-</w:t>
      </w:r>
      <w:r>
        <w:rPr>
          <w:sz w:val="28"/>
          <w:szCs w:val="28"/>
          <w:lang w:val="uk-UA"/>
        </w:rPr>
        <w:t xml:space="preserve"> </w:t>
      </w:r>
      <w:r w:rsidR="005849EF" w:rsidRPr="004F3A84">
        <w:rPr>
          <w:sz w:val="28"/>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5849EF" w:rsidRPr="003629CB" w:rsidRDefault="005849EF" w:rsidP="005849EF">
      <w:pPr>
        <w:ind w:firstLine="567"/>
        <w:jc w:val="both"/>
        <w:rPr>
          <w:sz w:val="8"/>
          <w:szCs w:val="8"/>
        </w:rPr>
      </w:pPr>
    </w:p>
    <w:p w:rsidR="005849EF" w:rsidRDefault="005849EF" w:rsidP="005849EF">
      <w:pPr>
        <w:ind w:firstLine="567"/>
        <w:jc w:val="both"/>
        <w:rPr>
          <w:sz w:val="28"/>
          <w:szCs w:val="28"/>
          <w:lang w:eastAsia="uk-UA"/>
        </w:rPr>
      </w:pPr>
      <w:r w:rsidRPr="004F3A84">
        <w:rPr>
          <w:sz w:val="28"/>
          <w:szCs w:val="28"/>
        </w:rPr>
        <w:t xml:space="preserve">Проведення комплексних реформ у економіці та бюджетній сфері, виважена та послідовна податково-бюджетна політика у середньостроковій перспективі </w:t>
      </w:r>
      <w:r w:rsidRPr="004F3A84">
        <w:rPr>
          <w:sz w:val="28"/>
          <w:szCs w:val="28"/>
          <w:lang w:eastAsia="uk-UA"/>
        </w:rPr>
        <w:t>забезпечать підґрунтя для май</w:t>
      </w:r>
      <w:r>
        <w:rPr>
          <w:sz w:val="28"/>
          <w:szCs w:val="28"/>
          <w:lang w:eastAsia="uk-UA"/>
        </w:rPr>
        <w:t>бутнього економічного зростання</w:t>
      </w:r>
      <w:r w:rsidRPr="004F3A84">
        <w:rPr>
          <w:sz w:val="28"/>
          <w:szCs w:val="28"/>
          <w:lang w:eastAsia="uk-UA"/>
        </w:rPr>
        <w:t xml:space="preserve">, </w:t>
      </w:r>
      <w:proofErr w:type="gramStart"/>
      <w:r w:rsidRPr="004F3A84">
        <w:rPr>
          <w:sz w:val="28"/>
          <w:szCs w:val="28"/>
          <w:lang w:eastAsia="uk-UA"/>
        </w:rPr>
        <w:t>напо</w:t>
      </w:r>
      <w:r w:rsidR="004F253B">
        <w:rPr>
          <w:sz w:val="28"/>
          <w:szCs w:val="28"/>
          <w:lang w:eastAsia="uk-UA"/>
        </w:rPr>
        <w:t>внення  бюджету</w:t>
      </w:r>
      <w:proofErr w:type="gramEnd"/>
      <w:r w:rsidR="004F253B">
        <w:rPr>
          <w:sz w:val="28"/>
          <w:szCs w:val="28"/>
          <w:lang w:eastAsia="uk-UA"/>
        </w:rPr>
        <w:t xml:space="preserve"> об'єднаної територіальної громади</w:t>
      </w:r>
      <w:r w:rsidRPr="004F3A84">
        <w:rPr>
          <w:sz w:val="28"/>
          <w:szCs w:val="28"/>
          <w:lang w:eastAsia="uk-UA"/>
        </w:rPr>
        <w:t>.</w:t>
      </w:r>
    </w:p>
    <w:p w:rsidR="00771325" w:rsidRDefault="00771325" w:rsidP="005849EF">
      <w:pPr>
        <w:ind w:firstLine="567"/>
        <w:jc w:val="both"/>
        <w:rPr>
          <w:sz w:val="28"/>
          <w:szCs w:val="28"/>
          <w:lang w:eastAsia="uk-UA"/>
        </w:rPr>
      </w:pPr>
    </w:p>
    <w:p w:rsidR="005849EF" w:rsidRPr="004F253B" w:rsidRDefault="005849EF" w:rsidP="005849EF">
      <w:pPr>
        <w:pStyle w:val="Style7"/>
        <w:widowControl/>
        <w:spacing w:line="240" w:lineRule="auto"/>
        <w:jc w:val="center"/>
        <w:rPr>
          <w:rStyle w:val="FontStyle33"/>
          <w:b w:val="0"/>
          <w:sz w:val="28"/>
          <w:szCs w:val="28"/>
        </w:rPr>
      </w:pPr>
      <w:r w:rsidRPr="004F253B">
        <w:rPr>
          <w:rStyle w:val="FontStyle33"/>
          <w:b w:val="0"/>
          <w:sz w:val="28"/>
          <w:szCs w:val="28"/>
        </w:rPr>
        <w:t>Прогнозні показники надходжень до загального фонду  бюджету</w:t>
      </w:r>
    </w:p>
    <w:p w:rsidR="005849EF" w:rsidRPr="00425870" w:rsidRDefault="005849EF" w:rsidP="005849EF">
      <w:pPr>
        <w:pStyle w:val="Style7"/>
        <w:widowControl/>
        <w:spacing w:line="240" w:lineRule="auto"/>
        <w:jc w:val="center"/>
        <w:rPr>
          <w:rStyle w:val="FontStyle33"/>
          <w:b w:val="0"/>
          <w:sz w:val="28"/>
          <w:szCs w:val="28"/>
          <w:u w:val="single"/>
        </w:rPr>
      </w:pPr>
      <w:r w:rsidRPr="004F253B">
        <w:rPr>
          <w:rStyle w:val="FontStyle33"/>
          <w:b w:val="0"/>
          <w:sz w:val="28"/>
          <w:szCs w:val="28"/>
        </w:rPr>
        <w:t xml:space="preserve"> Степанківської  об’єднаної територіальної громади</w:t>
      </w:r>
    </w:p>
    <w:p w:rsidR="005849EF" w:rsidRPr="00AA6838" w:rsidRDefault="005849EF" w:rsidP="005849EF">
      <w:pPr>
        <w:jc w:val="right"/>
        <w:rPr>
          <w:sz w:val="28"/>
          <w:szCs w:val="28"/>
          <w:lang w:val="uk-UA"/>
        </w:rPr>
      </w:pPr>
      <w:r w:rsidRPr="00AA6838">
        <w:rPr>
          <w:sz w:val="28"/>
          <w:szCs w:val="28"/>
          <w:lang w:val="uk-UA"/>
        </w:rPr>
        <w:t>Таблиця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535"/>
        <w:gridCol w:w="1336"/>
        <w:gridCol w:w="1336"/>
        <w:gridCol w:w="1434"/>
      </w:tblGrid>
      <w:tr w:rsidR="005849EF" w:rsidRPr="00721EB4"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pPr>
            <w:r>
              <w:t xml:space="preserve">Код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Найменування доходів згідно із бюджетною класифікацією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План</w:t>
            </w:r>
          </w:p>
          <w:p w:rsidR="005849EF" w:rsidRPr="00721EB4" w:rsidRDefault="005849EF" w:rsidP="0083660C">
            <w:pPr>
              <w:jc w:val="center"/>
            </w:pPr>
            <w:r w:rsidRPr="00721EB4">
              <w:t xml:space="preserve"> 201</w:t>
            </w:r>
            <w:r w:rsidR="00721EB4">
              <w:t>9</w:t>
            </w:r>
            <w:r w:rsidRPr="00721EB4">
              <w:t xml:space="preserve"> рік, грн.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Прогноз</w:t>
            </w:r>
          </w:p>
          <w:p w:rsidR="005849EF" w:rsidRPr="00721EB4" w:rsidRDefault="00721EB4" w:rsidP="0083660C">
            <w:pPr>
              <w:jc w:val="center"/>
            </w:pPr>
            <w:r>
              <w:t>2020</w:t>
            </w:r>
            <w:r w:rsidR="005849EF" w:rsidRPr="00721EB4">
              <w:t xml:space="preserve"> рік,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Прогноз</w:t>
            </w:r>
          </w:p>
          <w:p w:rsidR="005849EF" w:rsidRPr="00721EB4" w:rsidRDefault="005849EF" w:rsidP="00721EB4">
            <w:pPr>
              <w:jc w:val="center"/>
            </w:pPr>
            <w:r w:rsidRPr="00721EB4">
              <w:t>20</w:t>
            </w:r>
            <w:r w:rsidR="00721EB4">
              <w:t>21</w:t>
            </w:r>
            <w:r w:rsidRPr="00721EB4">
              <w:t xml:space="preserve"> рік, грн.</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11010100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r w:rsidRPr="00771325">
              <w:t>Податок на доходи фізичних осіб, що сплачується податковими агентами, із доходів платника податку у вигляді заробітної плати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12508300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2AEE" w:rsidRDefault="00AC2AEE" w:rsidP="0083660C">
            <w:pPr>
              <w:jc w:val="center"/>
              <w:rPr>
                <w:lang w:val="uk-UA"/>
              </w:rPr>
            </w:pPr>
            <w:r>
              <w:rPr>
                <w:lang w:val="uk-UA"/>
              </w:rPr>
              <w:t>13208765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13869203</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11010400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color w:val="000000"/>
              </w:rPr>
            </w:pPr>
            <w:r w:rsidRPr="00771325">
              <w:t>Податок на доходи фізичних осіб, що сплачується податковими агентами, із доходів платника податку  інших ніж заробітна плата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1081060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1141599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1198679</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lastRenderedPageBreak/>
              <w:t>11010500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color w:val="000000"/>
              </w:rPr>
            </w:pPr>
            <w:r w:rsidRPr="00771325">
              <w:t>Податок на доходи фізичних осіб, що сплачується фізичними особами за результатами річного декларування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60240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63613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66794</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13010200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color w:val="000000"/>
              </w:rPr>
            </w:pPr>
            <w:r w:rsidRPr="00771325">
              <w:rPr>
                <w:color w:val="000000"/>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29290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30930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32477</w:t>
            </w:r>
          </w:p>
        </w:tc>
      </w:tr>
      <w:tr w:rsidR="005849EF" w:rsidRPr="00AC654E" w:rsidTr="00771325">
        <w:trPr>
          <w:trHeight w:val="315"/>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14021900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Пальне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379630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r>
      <w:tr w:rsidR="005849EF" w:rsidRPr="00AC654E" w:rsidTr="00771325">
        <w:trPr>
          <w:trHeight w:val="277"/>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14031900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Пальне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1603440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14040000</w:t>
            </w:r>
          </w:p>
          <w:p w:rsidR="005849EF" w:rsidRPr="00AC654E" w:rsidRDefault="005849EF" w:rsidP="0083660C">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Акцизний податок з реалізації суб’єктами господарювання роздрібної торгівлі підакцизних товарів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263840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278615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292546</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18010100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2133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2240</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18010200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1774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1863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18010300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14590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15407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16177</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18010400</w:t>
            </w:r>
          </w:p>
          <w:p w:rsidR="005849EF" w:rsidRPr="00AC654E" w:rsidRDefault="005849EF" w:rsidP="0083660C">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1050080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1108884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1164328</w:t>
            </w:r>
          </w:p>
        </w:tc>
      </w:tr>
      <w:tr w:rsidR="005849EF" w:rsidRPr="00AC654E" w:rsidTr="0083660C">
        <w:trPr>
          <w:trHeight w:val="234"/>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Земельний податок з юридичних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744240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785917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825213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18010600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Орендна плата з юридичних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2428330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2564316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2692532</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18010700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Земельний податок з фізичних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168120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177535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186412</w:t>
            </w:r>
          </w:p>
        </w:tc>
      </w:tr>
      <w:tr w:rsidR="005849EF" w:rsidRPr="00AC654E" w:rsidTr="0083660C">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Орендна плата з фізичних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47820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50498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53023</w:t>
            </w:r>
          </w:p>
        </w:tc>
      </w:tr>
      <w:tr w:rsidR="005849EF" w:rsidRPr="00AC654E" w:rsidTr="0083660C">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180503</w:t>
            </w:r>
            <w:r w:rsidRPr="00AC654E">
              <w:rPr>
                <w:color w:val="000000"/>
              </w:rPr>
              <w:t>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Єдиний податок з юридичних осіб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37750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39864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41857</w:t>
            </w:r>
          </w:p>
        </w:tc>
      </w:tr>
      <w:tr w:rsidR="005849EF" w:rsidRPr="00AC654E" w:rsidTr="0083660C">
        <w:trPr>
          <w:trHeight w:val="377"/>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18050400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Єдиний податок з фізичних осіб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2487030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2626303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2757618</w:t>
            </w:r>
          </w:p>
        </w:tc>
      </w:tr>
      <w:tr w:rsidR="00721EB4"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721EB4" w:rsidRPr="00721EB4" w:rsidRDefault="00721EB4" w:rsidP="0083660C">
            <w:pPr>
              <w:jc w:val="center"/>
              <w:rPr>
                <w:color w:val="000000"/>
                <w:lang w:val="uk-UA"/>
              </w:rPr>
            </w:pPr>
            <w:r>
              <w:rPr>
                <w:color w:val="000000"/>
                <w:lang w:val="uk-UA"/>
              </w:rPr>
              <w:t>18050500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21EB4" w:rsidRPr="00771325" w:rsidRDefault="00721EB4" w:rsidP="0083660C">
            <w:pPr>
              <w:rPr>
                <w:color w:val="000000"/>
                <w:sz w:val="20"/>
                <w:szCs w:val="20"/>
                <w:lang w:val="uk-UA"/>
              </w:rPr>
            </w:pPr>
            <w:r w:rsidRPr="00771325">
              <w:rPr>
                <w:color w:val="000000"/>
                <w:sz w:val="20"/>
                <w:szCs w:val="20"/>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1EB4" w:rsidRPr="00987B85" w:rsidRDefault="00987B85" w:rsidP="0083660C">
            <w:pPr>
              <w:jc w:val="center"/>
              <w:rPr>
                <w:lang w:val="uk-UA"/>
              </w:rPr>
            </w:pPr>
            <w:r>
              <w:rPr>
                <w:lang w:val="uk-UA"/>
              </w:rPr>
              <w:t>1173060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1EB4" w:rsidRPr="0014585D" w:rsidRDefault="0014585D" w:rsidP="0083660C">
            <w:pPr>
              <w:jc w:val="center"/>
              <w:rPr>
                <w:lang w:val="uk-UA"/>
              </w:rPr>
            </w:pPr>
            <w:r>
              <w:rPr>
                <w:lang w:val="uk-UA"/>
              </w:rPr>
              <w:t>1238751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1EB4" w:rsidRPr="0014585D" w:rsidRDefault="0014585D" w:rsidP="0083660C">
            <w:pPr>
              <w:jc w:val="center"/>
              <w:rPr>
                <w:lang w:val="uk-UA"/>
              </w:rPr>
            </w:pPr>
            <w:r>
              <w:rPr>
                <w:lang w:val="uk-UA"/>
              </w:rPr>
              <w:t>1300689</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21081100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Адміністративні штрафи та інші санкції</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1790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1890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1985</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21081500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5849EF" w:rsidP="0083660C">
            <w:pPr>
              <w:rPr>
                <w:color w:val="000000"/>
                <w:sz w:val="22"/>
                <w:szCs w:val="22"/>
              </w:rPr>
            </w:pPr>
            <w:r w:rsidRPr="00005759">
              <w:rPr>
                <w:color w:val="000000"/>
                <w:sz w:val="22"/>
                <w:szCs w:val="22"/>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56</w:t>
            </w:r>
          </w:p>
        </w:tc>
      </w:tr>
      <w:tr w:rsidR="00987B8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color w:val="000000"/>
                <w:lang w:val="uk-UA"/>
              </w:rPr>
            </w:pPr>
            <w:r>
              <w:rPr>
                <w:color w:val="000000"/>
                <w:lang w:val="uk-UA"/>
              </w:rPr>
              <w:t>22012500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87B85" w:rsidRPr="005549D3" w:rsidRDefault="00987B85" w:rsidP="0083660C">
            <w:pPr>
              <w:rPr>
                <w:color w:val="000000"/>
                <w:lang w:val="uk-UA"/>
              </w:rPr>
            </w:pPr>
            <w:r w:rsidRPr="005549D3">
              <w:rPr>
                <w:color w:val="000000"/>
                <w:lang w:val="uk-UA"/>
              </w:rPr>
              <w:t>Плата за надання інших адміністративних послуг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lang w:val="uk-UA"/>
              </w:rPr>
            </w:pPr>
            <w:r>
              <w:rPr>
                <w:lang w:val="uk-UA"/>
              </w:rPr>
              <w:t>8490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14585D" w:rsidRDefault="0014585D" w:rsidP="0083660C">
            <w:pPr>
              <w:jc w:val="center"/>
              <w:rPr>
                <w:lang w:val="uk-UA"/>
              </w:rPr>
            </w:pPr>
            <w:r>
              <w:rPr>
                <w:lang w:val="uk-UA"/>
              </w:rPr>
              <w:t>8965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7B85" w:rsidRPr="0014585D" w:rsidRDefault="0014585D" w:rsidP="0083660C">
            <w:pPr>
              <w:jc w:val="center"/>
              <w:rPr>
                <w:lang w:val="uk-UA"/>
              </w:rPr>
            </w:pPr>
            <w:r>
              <w:rPr>
                <w:lang w:val="uk-UA"/>
              </w:rPr>
              <w:t>9413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22012600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Адміністративний збір за державну реєстрацію речових прав на нерухоме майно та їх обтяжень</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33190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35049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36801</w:t>
            </w:r>
          </w:p>
        </w:tc>
      </w:tr>
      <w:tr w:rsidR="00987B85" w:rsidRPr="00987B85"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color w:val="000000"/>
                <w:lang w:val="uk-UA"/>
              </w:rPr>
            </w:pPr>
            <w:r>
              <w:rPr>
                <w:color w:val="000000"/>
                <w:lang w:val="uk-UA"/>
              </w:rPr>
              <w:t>22012900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87B85" w:rsidRPr="00771325" w:rsidRDefault="00987B85" w:rsidP="0083660C">
            <w:pPr>
              <w:rPr>
                <w:color w:val="000000"/>
                <w:sz w:val="20"/>
                <w:szCs w:val="20"/>
                <w:lang w:val="uk-UA"/>
              </w:rPr>
            </w:pPr>
            <w:r w:rsidRPr="00771325">
              <w:rPr>
                <w:color w:val="000000"/>
                <w:sz w:val="20"/>
                <w:szCs w:val="20"/>
                <w:lang w:val="uk-UA"/>
              </w:rPr>
              <w:t xml:space="preserve">Плата за скорочення термінів надання послуг у сфері державної реєстрації речових прав на нерухоме майно та їх обтяжень і державної </w:t>
            </w:r>
            <w:r w:rsidRPr="00771325">
              <w:rPr>
                <w:color w:val="000000"/>
                <w:sz w:val="20"/>
                <w:szCs w:val="20"/>
                <w:lang w:val="uk-UA"/>
              </w:rPr>
              <w:lastRenderedPageBreak/>
              <w:t>реєстрації 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lang w:val="uk-UA"/>
              </w:rPr>
            </w:pPr>
            <w:r>
              <w:rPr>
                <w:lang w:val="uk-UA"/>
              </w:rPr>
              <w:lastRenderedPageBreak/>
              <w:t>3900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005759" w:rsidP="0083660C">
            <w:pPr>
              <w:jc w:val="center"/>
              <w:rPr>
                <w:lang w:val="uk-UA"/>
              </w:rPr>
            </w:pPr>
            <w:r>
              <w:rPr>
                <w:lang w:val="uk-UA"/>
              </w:rPr>
              <w:t>4118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005759" w:rsidP="0083660C">
            <w:pPr>
              <w:jc w:val="center"/>
              <w:rPr>
                <w:lang w:val="uk-UA"/>
              </w:rPr>
            </w:pPr>
            <w:r>
              <w:rPr>
                <w:lang w:val="uk-UA"/>
              </w:rPr>
              <w:t>4324</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rPr>
                <w:color w:val="000000"/>
              </w:rPr>
            </w:pPr>
            <w:r>
              <w:rPr>
                <w:color w:val="000000"/>
              </w:rPr>
              <w:lastRenderedPageBreak/>
              <w:t>22080400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Надходження від орендної плати за користування цілісним майновим комплексом та іншим майном, що перебуває в комунальній власності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88</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22090100</w:t>
            </w:r>
          </w:p>
          <w:p w:rsidR="005849EF" w:rsidRPr="00AC654E" w:rsidRDefault="005849EF" w:rsidP="0083660C">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422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443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22090100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Державне мито, не віднесене до інших категорій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718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754</w:t>
            </w:r>
          </w:p>
        </w:tc>
      </w:tr>
      <w:tr w:rsidR="00987B8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987B85" w:rsidRPr="0005595A" w:rsidRDefault="0005595A" w:rsidP="0083660C">
            <w:pPr>
              <w:jc w:val="center"/>
              <w:rPr>
                <w:color w:val="000000"/>
                <w:lang w:val="uk-UA"/>
              </w:rPr>
            </w:pPr>
            <w:r>
              <w:rPr>
                <w:color w:val="000000"/>
                <w:lang w:val="uk-UA"/>
              </w:rPr>
              <w:t>24062200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87B85" w:rsidRPr="00C74A8F" w:rsidRDefault="0005595A" w:rsidP="0083660C">
            <w:pPr>
              <w:rPr>
                <w:color w:val="000000"/>
                <w:sz w:val="22"/>
                <w:szCs w:val="22"/>
                <w:lang w:val="uk-UA"/>
              </w:rPr>
            </w:pPr>
            <w:r w:rsidRPr="00C74A8F">
              <w:rPr>
                <w:color w:val="000000"/>
                <w:sz w:val="22"/>
                <w:szCs w:val="22"/>
                <w:lang w:val="uk-UA"/>
              </w:rPr>
              <w:t>Кошти за шкоду, що заподіяна на земельних ділянках державної та комунальної власності, які не надані у користування та не передані у власність</w:t>
            </w:r>
            <w:r w:rsidR="00BD3CE3" w:rsidRPr="00C74A8F">
              <w:rPr>
                <w:color w:val="000000"/>
                <w:sz w:val="22"/>
                <w:szCs w:val="22"/>
                <w:lang w:val="uk-UA"/>
              </w:rPr>
              <w:t>, внаслідок їх самовільного зайняття, використання не за цільовим призначенням, зняття грунтового покриву (родючого шару грунту) без спеціального дозволу відшкодування збитків за погіршення якості грунтового покриву тощо та за неодержання доходів у зв’язку з тимчасовим невикористанням земельних ділянок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BD3CE3" w:rsidRDefault="00BD3CE3" w:rsidP="0083660C">
            <w:pPr>
              <w:jc w:val="center"/>
              <w:rPr>
                <w:lang w:val="uk-UA"/>
              </w:rPr>
            </w:pPr>
            <w:r>
              <w:rPr>
                <w:lang w:val="uk-UA"/>
              </w:rPr>
              <w:t>4380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005759" w:rsidRDefault="00005759" w:rsidP="0083660C">
            <w:pPr>
              <w:jc w:val="center"/>
              <w:rPr>
                <w:lang w:val="uk-UA"/>
              </w:rPr>
            </w:pPr>
            <w:r>
              <w:rPr>
                <w:lang w:val="uk-UA"/>
              </w:rPr>
              <w:t>4625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7B85" w:rsidRPr="00005759" w:rsidRDefault="00005759" w:rsidP="0083660C">
            <w:pPr>
              <w:jc w:val="center"/>
              <w:rPr>
                <w:lang w:val="uk-UA"/>
              </w:rPr>
            </w:pPr>
            <w:r>
              <w:rPr>
                <w:lang w:val="uk-UA"/>
              </w:rPr>
              <w:t>4856</w:t>
            </w:r>
          </w:p>
        </w:tc>
      </w:tr>
      <w:tr w:rsidR="00BD3CE3"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BD3CE3" w:rsidRPr="00BD3CE3" w:rsidRDefault="00BD3CE3" w:rsidP="0083660C">
            <w:pPr>
              <w:jc w:val="center"/>
              <w:rPr>
                <w:color w:val="000000"/>
                <w:lang w:val="uk-UA"/>
              </w:rPr>
            </w:pPr>
            <w:r>
              <w:rPr>
                <w:color w:val="000000"/>
                <w:lang w:val="uk-UA"/>
              </w:rPr>
              <w:t>41020100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D3CE3" w:rsidRPr="005549D3" w:rsidRDefault="005549D3" w:rsidP="0083660C">
            <w:pPr>
              <w:rPr>
                <w:color w:val="000000"/>
                <w:lang w:val="uk-UA"/>
              </w:rPr>
            </w:pPr>
            <w:r w:rsidRPr="005549D3">
              <w:rPr>
                <w:color w:val="000000"/>
                <w:lang w:val="uk-UA"/>
              </w:rPr>
              <w:t>Базова дотація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3CE3" w:rsidRPr="005549D3" w:rsidRDefault="005549D3" w:rsidP="0083660C">
            <w:pPr>
              <w:jc w:val="center"/>
              <w:rPr>
                <w:lang w:val="uk-UA"/>
              </w:rPr>
            </w:pPr>
            <w:r>
              <w:rPr>
                <w:lang w:val="uk-UA"/>
              </w:rPr>
              <w:t>569500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3CE3" w:rsidRPr="00C74A8F" w:rsidRDefault="00C74A8F" w:rsidP="0083660C">
            <w:pPr>
              <w:jc w:val="center"/>
              <w:rPr>
                <w:lang w:val="uk-UA"/>
              </w:rPr>
            </w:pPr>
            <w:r>
              <w:rPr>
                <w:lang w:val="uk-UA"/>
              </w:rPr>
              <w:t>601392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3CE3" w:rsidRPr="00C74A8F" w:rsidRDefault="00C74A8F" w:rsidP="0083660C">
            <w:pPr>
              <w:jc w:val="center"/>
              <w:rPr>
                <w:lang w:val="uk-UA"/>
              </w:rPr>
            </w:pPr>
            <w:r>
              <w:rPr>
                <w:lang w:val="uk-UA"/>
              </w:rPr>
              <w:t>631462</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rPr>
                <w:color w:val="000000"/>
              </w:rPr>
            </w:pPr>
            <w:r>
              <w:rPr>
                <w:color w:val="000000"/>
              </w:rPr>
              <w:t>41033900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Освітня субвенція з державного бюджету місцевим бюджетам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11718100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12374314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12993030</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rPr>
                <w:color w:val="000000"/>
              </w:rPr>
            </w:pPr>
            <w:r>
              <w:rPr>
                <w:color w:val="000000"/>
              </w:rPr>
              <w:t>41034200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Медична субвенція з державного бюджету місцевим бюджетам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4097800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4327277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4543641</w:t>
            </w:r>
          </w:p>
        </w:tc>
      </w:tr>
      <w:tr w:rsidR="005849EF" w:rsidRPr="005549D3" w:rsidTr="0083660C">
        <w:trPr>
          <w:trHeight w:val="39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41051200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rPr>
                <w:lang w:val="uk-UA"/>
              </w:rPr>
            </w:pPr>
            <w:r w:rsidRPr="005549D3">
              <w:rPr>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46000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C74A8F" w:rsidP="0083660C">
            <w:pPr>
              <w:jc w:val="center"/>
              <w:rPr>
                <w:lang w:val="uk-UA"/>
              </w:rPr>
            </w:pPr>
            <w:r>
              <w:rPr>
                <w:lang w:val="uk-UA"/>
              </w:rPr>
              <w:t>48576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C74A8F" w:rsidP="0083660C">
            <w:pPr>
              <w:jc w:val="center"/>
              <w:rPr>
                <w:lang w:val="uk-UA"/>
              </w:rPr>
            </w:pPr>
            <w:r>
              <w:rPr>
                <w:lang w:val="uk-UA"/>
              </w:rPr>
              <w:t>51005</w:t>
            </w:r>
          </w:p>
        </w:tc>
      </w:tr>
      <w:tr w:rsidR="005849EF" w:rsidRPr="00AC654E" w:rsidTr="0083660C">
        <w:trPr>
          <w:trHeight w:val="39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41052000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17370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18343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DC18DE" w:rsidRDefault="00DC18DE" w:rsidP="0083660C">
            <w:pPr>
              <w:jc w:val="center"/>
              <w:rPr>
                <w:lang w:val="uk-UA"/>
              </w:rPr>
            </w:pPr>
            <w:r>
              <w:rPr>
                <w:lang w:val="uk-UA"/>
              </w:rPr>
              <w:t>19260</w:t>
            </w:r>
          </w:p>
        </w:tc>
      </w:tr>
      <w:tr w:rsidR="005549D3" w:rsidRPr="005549D3" w:rsidTr="0083660C">
        <w:trPr>
          <w:trHeight w:val="39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5549D3" w:rsidP="0083660C">
            <w:pPr>
              <w:jc w:val="center"/>
              <w:rPr>
                <w:lang w:val="uk-UA"/>
              </w:rPr>
            </w:pPr>
            <w:r>
              <w:rPr>
                <w:lang w:val="uk-UA"/>
              </w:rPr>
              <w:t>41053900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5549D3" w:rsidP="0083660C">
            <w:pPr>
              <w:rPr>
                <w:lang w:val="uk-UA"/>
              </w:rPr>
            </w:pPr>
            <w:r w:rsidRPr="005549D3">
              <w:rPr>
                <w:lang w:val="uk-UA"/>
              </w:rPr>
              <w:t>Інші субвенції з місцевого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549D3" w:rsidRDefault="005549D3" w:rsidP="0083660C">
            <w:pPr>
              <w:jc w:val="center"/>
              <w:rPr>
                <w:lang w:val="uk-UA"/>
              </w:rPr>
            </w:pPr>
            <w:r>
              <w:rPr>
                <w:lang w:val="uk-UA"/>
              </w:rPr>
              <w:t>4497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DC18DE" w:rsidP="0083660C">
            <w:pPr>
              <w:jc w:val="center"/>
              <w:rPr>
                <w:lang w:val="uk-UA"/>
              </w:rPr>
            </w:pPr>
            <w:r>
              <w:rPr>
                <w:lang w:val="uk-UA"/>
              </w:rPr>
              <w:t>4749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DC18DE" w:rsidP="0083660C">
            <w:pPr>
              <w:jc w:val="center"/>
              <w:rPr>
                <w:lang w:val="uk-UA"/>
              </w:rPr>
            </w:pPr>
            <w:r>
              <w:rPr>
                <w:lang w:val="uk-UA"/>
              </w:rPr>
              <w:t>4986</w:t>
            </w:r>
          </w:p>
        </w:tc>
      </w:tr>
      <w:tr w:rsidR="005849EF" w:rsidRPr="00771325" w:rsidTr="0083660C">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sz w:val="28"/>
                <w:szCs w:val="28"/>
              </w:rPr>
            </w:pPr>
            <w:r w:rsidRPr="00771325">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549D3" w:rsidP="0083660C">
            <w:pPr>
              <w:jc w:val="center"/>
              <w:rPr>
                <w:sz w:val="28"/>
                <w:szCs w:val="28"/>
                <w:lang w:val="uk-UA"/>
              </w:rPr>
            </w:pPr>
            <w:r w:rsidRPr="00771325">
              <w:rPr>
                <w:sz w:val="28"/>
                <w:szCs w:val="28"/>
                <w:lang w:val="uk-UA"/>
              </w:rPr>
              <w:t>40586747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E30F46" w:rsidP="0083660C">
            <w:pPr>
              <w:jc w:val="center"/>
              <w:rPr>
                <w:sz w:val="28"/>
                <w:szCs w:val="28"/>
                <w:lang w:val="uk-UA"/>
              </w:rPr>
            </w:pPr>
            <w:r w:rsidRPr="00771325">
              <w:rPr>
                <w:sz w:val="28"/>
                <w:szCs w:val="28"/>
                <w:lang w:val="uk-UA"/>
              </w:rPr>
              <w:t>40765479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483762" w:rsidP="0083660C">
            <w:pPr>
              <w:jc w:val="center"/>
              <w:rPr>
                <w:sz w:val="28"/>
                <w:szCs w:val="28"/>
                <w:lang w:val="uk-UA"/>
              </w:rPr>
            </w:pPr>
            <w:r w:rsidRPr="00771325">
              <w:rPr>
                <w:sz w:val="28"/>
                <w:szCs w:val="28"/>
                <w:lang w:val="uk-UA"/>
              </w:rPr>
              <w:t>42803755</w:t>
            </w:r>
          </w:p>
        </w:tc>
      </w:tr>
    </w:tbl>
    <w:p w:rsidR="005849EF" w:rsidRDefault="005849EF" w:rsidP="005849EF">
      <w:pPr>
        <w:pStyle w:val="Style7"/>
        <w:widowControl/>
        <w:spacing w:line="240" w:lineRule="auto"/>
        <w:jc w:val="center"/>
        <w:rPr>
          <w:b/>
          <w:bCs/>
          <w:sz w:val="28"/>
          <w:szCs w:val="28"/>
        </w:rPr>
      </w:pPr>
      <w:r>
        <w:rPr>
          <w:b/>
          <w:bCs/>
          <w:sz w:val="28"/>
          <w:szCs w:val="28"/>
        </w:rPr>
        <w:t xml:space="preserve"> </w:t>
      </w:r>
    </w:p>
    <w:p w:rsidR="005849EF" w:rsidRPr="00771325" w:rsidRDefault="005849EF" w:rsidP="005849EF">
      <w:pPr>
        <w:pStyle w:val="Style7"/>
        <w:widowControl/>
        <w:spacing w:line="240" w:lineRule="auto"/>
        <w:jc w:val="center"/>
        <w:rPr>
          <w:rStyle w:val="FontStyle33"/>
          <w:b w:val="0"/>
          <w:sz w:val="28"/>
          <w:szCs w:val="28"/>
        </w:rPr>
      </w:pPr>
      <w:r w:rsidRPr="00771325">
        <w:rPr>
          <w:rStyle w:val="FontStyle33"/>
          <w:b w:val="0"/>
          <w:sz w:val="28"/>
          <w:szCs w:val="28"/>
        </w:rPr>
        <w:t>Прогнозні показники надходжень до спеціального фонду сільського бюджету</w:t>
      </w:r>
    </w:p>
    <w:p w:rsidR="005849EF" w:rsidRPr="00771325" w:rsidRDefault="005849EF" w:rsidP="005849EF">
      <w:pPr>
        <w:pStyle w:val="Style7"/>
        <w:widowControl/>
        <w:spacing w:line="240" w:lineRule="auto"/>
        <w:jc w:val="center"/>
        <w:rPr>
          <w:rStyle w:val="FontStyle33"/>
          <w:b w:val="0"/>
          <w:sz w:val="28"/>
          <w:szCs w:val="28"/>
        </w:rPr>
      </w:pPr>
      <w:r w:rsidRPr="00771325">
        <w:rPr>
          <w:rStyle w:val="FontStyle33"/>
          <w:b w:val="0"/>
          <w:sz w:val="28"/>
          <w:szCs w:val="28"/>
        </w:rPr>
        <w:t xml:space="preserve"> Степанківської сільської ради</w:t>
      </w:r>
    </w:p>
    <w:p w:rsidR="005849EF" w:rsidRPr="004F3A84" w:rsidRDefault="005849EF" w:rsidP="005849EF">
      <w:pPr>
        <w:jc w:val="right"/>
        <w:rPr>
          <w:sz w:val="28"/>
          <w:szCs w:val="28"/>
        </w:rPr>
      </w:pPr>
      <w:r w:rsidRPr="004F3A84">
        <w:rPr>
          <w:sz w:val="28"/>
          <w:szCs w:val="28"/>
        </w:rPr>
        <w:t xml:space="preserve">Таблиця </w:t>
      </w:r>
      <w:r>
        <w:rPr>
          <w:sz w:val="28"/>
          <w:szCs w:val="28"/>
        </w:rPr>
        <w:t>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260"/>
        <w:gridCol w:w="1260"/>
        <w:gridCol w:w="1440"/>
      </w:tblGrid>
      <w:tr w:rsidR="005849EF" w:rsidRPr="00771325"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Код</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Найменування доходів згідно із бюджетною класифікацією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План</w:t>
            </w:r>
          </w:p>
          <w:p w:rsidR="005849EF" w:rsidRPr="00771325" w:rsidRDefault="005849EF" w:rsidP="0083660C">
            <w:pPr>
              <w:jc w:val="center"/>
            </w:pPr>
            <w:r w:rsidRPr="00771325">
              <w:t xml:space="preserve"> 201</w:t>
            </w:r>
            <w:r w:rsidR="00771325">
              <w:t>9</w:t>
            </w:r>
            <w:r w:rsidRPr="00771325">
              <w:t xml:space="preserve"> рік, грн.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Прогноз</w:t>
            </w:r>
          </w:p>
          <w:p w:rsidR="005849EF" w:rsidRPr="00771325" w:rsidRDefault="00771325" w:rsidP="0083660C">
            <w:pPr>
              <w:jc w:val="center"/>
            </w:pPr>
            <w:r>
              <w:t>2020</w:t>
            </w:r>
            <w:r w:rsidR="005849EF" w:rsidRPr="00771325">
              <w:t xml:space="preserve"> рік,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Прогноз</w:t>
            </w:r>
          </w:p>
          <w:p w:rsidR="005849EF" w:rsidRPr="00771325" w:rsidRDefault="005849EF" w:rsidP="0083660C">
            <w:pPr>
              <w:jc w:val="center"/>
            </w:pPr>
            <w:r w:rsidRPr="00771325">
              <w:t>20</w:t>
            </w:r>
            <w:r w:rsidR="00771325">
              <w:t>21</w:t>
            </w:r>
            <w:r w:rsidRPr="00771325">
              <w:t xml:space="preserve"> рік, грн.</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19010100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5849EF" w:rsidP="0083660C">
            <w:pPr>
              <w:rPr>
                <w:sz w:val="22"/>
                <w:szCs w:val="22"/>
              </w:rPr>
            </w:pPr>
            <w:r w:rsidRPr="006714D6">
              <w:rPr>
                <w:sz w:val="22"/>
                <w:szCs w:val="22"/>
              </w:rPr>
              <w:t>Надходження від викидів забруднюючих речовин в атмосферне повітря стаціонарними джерелами забруднення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20240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21373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22442</w:t>
            </w:r>
          </w:p>
        </w:tc>
      </w:tr>
      <w:tr w:rsidR="006714D6" w:rsidRPr="006714D6"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jc w:val="center"/>
              <w:rPr>
                <w:lang w:val="uk-UA"/>
              </w:rPr>
            </w:pPr>
            <w:r>
              <w:rPr>
                <w:lang w:val="uk-UA"/>
              </w:rPr>
              <w:lastRenderedPageBreak/>
              <w:t>19010300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rPr>
                <w:sz w:val="22"/>
                <w:szCs w:val="22"/>
                <w:lang w:val="uk-UA"/>
              </w:rPr>
            </w:pPr>
            <w:r w:rsidRPr="006714D6">
              <w:rPr>
                <w:sz w:val="22"/>
                <w:szCs w:val="22"/>
                <w:lang w:val="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4D6" w:rsidRDefault="006714D6" w:rsidP="0083660C">
            <w:pPr>
              <w:jc w:val="center"/>
              <w:rPr>
                <w:lang w:val="uk-UA"/>
              </w:rPr>
            </w:pPr>
            <w:r>
              <w:rPr>
                <w:lang w:val="uk-UA"/>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jc w:val="center"/>
              <w:rPr>
                <w:lang w:val="uk-UA"/>
              </w:rPr>
            </w:pPr>
            <w:r>
              <w:rPr>
                <w:lang w:val="uk-UA"/>
              </w:rPr>
              <w:t>1056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jc w:val="center"/>
              <w:rPr>
                <w:lang w:val="uk-UA"/>
              </w:rPr>
            </w:pPr>
            <w:r>
              <w:rPr>
                <w:lang w:val="uk-UA"/>
              </w:rPr>
              <w:t>1109</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t>25010100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rsidRPr="00AC654E">
              <w:t>Плата за послуги, що надаються бюджетними установами згідно з їх основною діяльністю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605220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639112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671068</w:t>
            </w:r>
          </w:p>
        </w:tc>
      </w:tr>
      <w:tr w:rsidR="005849EF" w:rsidRPr="00AC654E" w:rsidTr="0083660C">
        <w:trPr>
          <w:trHeight w:val="25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t>25010300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rsidRPr="00AC654E">
              <w:t>Плата за оренду майна бюджетних установ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24120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25471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26745</w:t>
            </w:r>
          </w:p>
        </w:tc>
      </w:tr>
      <w:tr w:rsidR="005849EF" w:rsidRPr="00AC654E" w:rsidTr="0083660C">
        <w:trPr>
          <w:trHeight w:val="25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50110000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18000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19008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19958</w:t>
            </w:r>
          </w:p>
        </w:tc>
      </w:tr>
      <w:tr w:rsidR="005849EF" w:rsidRPr="00771325" w:rsidTr="0083660C">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sz w:val="28"/>
                <w:szCs w:val="28"/>
              </w:rPr>
            </w:pPr>
            <w:r w:rsidRPr="00771325">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sz w:val="28"/>
                <w:szCs w:val="28"/>
                <w:lang w:val="uk-UA"/>
              </w:rPr>
            </w:pPr>
            <w:r>
              <w:rPr>
                <w:sz w:val="28"/>
                <w:szCs w:val="28"/>
                <w:lang w:val="uk-UA"/>
              </w:rPr>
              <w:t>668580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sz w:val="28"/>
                <w:szCs w:val="28"/>
                <w:lang w:val="uk-UA"/>
              </w:rPr>
            </w:pPr>
            <w:r>
              <w:rPr>
                <w:sz w:val="28"/>
                <w:szCs w:val="28"/>
                <w:lang w:val="uk-UA"/>
              </w:rPr>
              <w:t>706020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E86461" w:rsidP="0083660C">
            <w:pPr>
              <w:jc w:val="center"/>
              <w:rPr>
                <w:sz w:val="28"/>
                <w:szCs w:val="28"/>
                <w:lang w:val="uk-UA"/>
              </w:rPr>
            </w:pPr>
            <w:r>
              <w:rPr>
                <w:sz w:val="28"/>
                <w:szCs w:val="28"/>
                <w:lang w:val="uk-UA"/>
              </w:rPr>
              <w:t>741322</w:t>
            </w:r>
          </w:p>
        </w:tc>
      </w:tr>
    </w:tbl>
    <w:p w:rsidR="005849EF" w:rsidRPr="004F3A84" w:rsidRDefault="005849EF" w:rsidP="00A3504F">
      <w:pPr>
        <w:widowControl w:val="0"/>
        <w:tabs>
          <w:tab w:val="left" w:pos="1123"/>
        </w:tabs>
        <w:autoSpaceDE w:val="0"/>
        <w:autoSpaceDN w:val="0"/>
        <w:adjustRightInd w:val="0"/>
        <w:ind w:firstLine="680"/>
        <w:jc w:val="both"/>
        <w:rPr>
          <w:sz w:val="28"/>
          <w:szCs w:val="28"/>
        </w:rPr>
      </w:pPr>
      <w:r>
        <w:rPr>
          <w:b/>
          <w:bCs/>
          <w:sz w:val="28"/>
          <w:szCs w:val="28"/>
          <w:lang w:eastAsia="uk-UA"/>
        </w:rPr>
        <w:t xml:space="preserve">  </w:t>
      </w:r>
      <w:r>
        <w:rPr>
          <w:sz w:val="28"/>
          <w:szCs w:val="28"/>
        </w:rPr>
        <w:t>Пріоритетними завданнями</w:t>
      </w:r>
      <w:r w:rsidRPr="004F3A84">
        <w:rPr>
          <w:sz w:val="28"/>
          <w:szCs w:val="28"/>
        </w:rPr>
        <w:t xml:space="preserve"> на середньострокову перспективу у частині наповнення бюджету, спрямованими на забезпечення економічного зростання та виконання зобов’язань держави перед населенням, є створення умов для проведення модернізації, технічного переоснащення, перепрофілювання діючих та відкриття нових підприємств, підвищення ролі інвестиційної привабливості галузей економіки, підтримка місцевого виробника, реалізація політики імпортозаміщення, сприяння розвитку малого підприємництва.</w:t>
      </w:r>
    </w:p>
    <w:p w:rsidR="005849EF" w:rsidRPr="004F3A84" w:rsidRDefault="005849EF" w:rsidP="00A3504F">
      <w:pPr>
        <w:ind w:firstLine="680"/>
        <w:jc w:val="both"/>
        <w:rPr>
          <w:spacing w:val="-9"/>
          <w:sz w:val="28"/>
          <w:szCs w:val="28"/>
        </w:rPr>
      </w:pPr>
      <w:r w:rsidRPr="004F3A84">
        <w:rPr>
          <w:sz w:val="28"/>
          <w:szCs w:val="28"/>
          <w:lang w:eastAsia="uk-UA"/>
        </w:rPr>
        <w:t>З метою підвищення рівня транспарентності процесу оподаткування та рівня фіскальної й організаційної діяльності контролюючих органів</w:t>
      </w:r>
      <w:r w:rsidRPr="004F3A84">
        <w:rPr>
          <w:bCs/>
          <w:sz w:val="28"/>
          <w:szCs w:val="28"/>
        </w:rPr>
        <w:t xml:space="preserve"> здійснюватимуться такі заходи, як вдосконалення податкових і митних процедур; розвиток партнерських відносин із громадянами та бізнесом; боротьба з корупцією та з тіньовою економікою; </w:t>
      </w:r>
      <w:r w:rsidRPr="004F3A84">
        <w:rPr>
          <w:sz w:val="28"/>
          <w:szCs w:val="28"/>
        </w:rPr>
        <w:t>усунення адміністративно-дозвільних та регуляторних бар’єрів.</w:t>
      </w:r>
    </w:p>
    <w:p w:rsidR="005849EF" w:rsidRDefault="005849EF" w:rsidP="00A3504F">
      <w:pPr>
        <w:ind w:firstLine="680"/>
        <w:jc w:val="both"/>
        <w:rPr>
          <w:sz w:val="28"/>
          <w:szCs w:val="20"/>
        </w:rPr>
      </w:pPr>
      <w:r w:rsidRPr="004F3A84">
        <w:rPr>
          <w:sz w:val="28"/>
          <w:szCs w:val="20"/>
        </w:rPr>
        <w:t xml:space="preserve">Зростання фінансового ресурсу напряму залежить від недопущення негативних тенденцій у наповненні місцевих бюджетів, </w:t>
      </w:r>
      <w:r w:rsidRPr="004F3A84">
        <w:rPr>
          <w:sz w:val="28"/>
          <w:szCs w:val="28"/>
        </w:rPr>
        <w:t xml:space="preserve">посилення контролю за повнотою сплати платежів </w:t>
      </w:r>
      <w:proofErr w:type="gramStart"/>
      <w:r w:rsidRPr="004F3A84">
        <w:rPr>
          <w:sz w:val="28"/>
          <w:szCs w:val="28"/>
        </w:rPr>
        <w:t>до бюджету</w:t>
      </w:r>
      <w:proofErr w:type="gramEnd"/>
      <w:r w:rsidRPr="004F3A84">
        <w:rPr>
          <w:sz w:val="28"/>
          <w:szCs w:val="28"/>
        </w:rPr>
        <w:t xml:space="preserve">, </w:t>
      </w:r>
      <w:r w:rsidRPr="004F3A84">
        <w:rPr>
          <w:sz w:val="28"/>
          <w:szCs w:val="20"/>
        </w:rPr>
        <w:t>ефективного використання природних ресурсів, раціонального підходу до використання комунального майна.</w:t>
      </w:r>
    </w:p>
    <w:p w:rsidR="00A3504F" w:rsidRDefault="00A3504F" w:rsidP="00A3504F">
      <w:pPr>
        <w:ind w:firstLine="680"/>
        <w:jc w:val="both"/>
        <w:rPr>
          <w:sz w:val="28"/>
          <w:szCs w:val="20"/>
        </w:rPr>
      </w:pPr>
    </w:p>
    <w:p w:rsidR="005849EF" w:rsidRPr="00A3504F" w:rsidRDefault="005849EF" w:rsidP="005849EF">
      <w:pPr>
        <w:pStyle w:val="Style7"/>
        <w:widowControl/>
        <w:spacing w:line="240" w:lineRule="auto"/>
        <w:jc w:val="center"/>
        <w:rPr>
          <w:rStyle w:val="FontStyle33"/>
          <w:b w:val="0"/>
          <w:sz w:val="28"/>
          <w:szCs w:val="28"/>
        </w:rPr>
      </w:pPr>
      <w:r w:rsidRPr="00A3504F">
        <w:rPr>
          <w:rStyle w:val="FontStyle33"/>
          <w:b w:val="0"/>
          <w:sz w:val="28"/>
          <w:szCs w:val="28"/>
        </w:rPr>
        <w:t>Прогнозні показники видатків загального фонду  бюджету</w:t>
      </w:r>
    </w:p>
    <w:p w:rsidR="005849EF" w:rsidRPr="00425870" w:rsidRDefault="005849EF" w:rsidP="005849EF">
      <w:pPr>
        <w:pStyle w:val="Style7"/>
        <w:widowControl/>
        <w:spacing w:line="240" w:lineRule="auto"/>
        <w:jc w:val="center"/>
        <w:rPr>
          <w:rStyle w:val="FontStyle33"/>
          <w:b w:val="0"/>
          <w:sz w:val="28"/>
          <w:szCs w:val="28"/>
          <w:u w:val="single"/>
        </w:rPr>
      </w:pPr>
      <w:r w:rsidRPr="00A3504F">
        <w:rPr>
          <w:rStyle w:val="FontStyle33"/>
          <w:b w:val="0"/>
          <w:sz w:val="28"/>
          <w:szCs w:val="28"/>
        </w:rPr>
        <w:t xml:space="preserve"> Степанківської  об’єднаної територіальної громади</w:t>
      </w:r>
    </w:p>
    <w:p w:rsidR="005849EF" w:rsidRPr="00AA6838" w:rsidRDefault="005849EF" w:rsidP="005849EF">
      <w:pPr>
        <w:jc w:val="right"/>
        <w:rPr>
          <w:sz w:val="28"/>
          <w:szCs w:val="28"/>
          <w:lang w:val="uk-UA"/>
        </w:rPr>
      </w:pPr>
      <w:r w:rsidRPr="00AA6838">
        <w:rPr>
          <w:sz w:val="28"/>
          <w:szCs w:val="28"/>
          <w:lang w:val="uk-UA"/>
        </w:rPr>
        <w:t xml:space="preserve">Таблиця 4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601"/>
        <w:gridCol w:w="1336"/>
        <w:gridCol w:w="1371"/>
        <w:gridCol w:w="1336"/>
      </w:tblGrid>
      <w:tr w:rsidR="005849EF" w:rsidRPr="00A3504F"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83660C">
            <w:pPr>
              <w:jc w:val="center"/>
            </w:pPr>
            <w:r w:rsidRPr="00A3504F">
              <w:t>Код</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83660C">
            <w:pPr>
              <w:jc w:val="center"/>
            </w:pPr>
            <w:r w:rsidRPr="00A3504F">
              <w:t>Найменування видатків згідно тимчасової класифікації видатків та кредитування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A3504F">
            <w:pPr>
              <w:jc w:val="center"/>
            </w:pPr>
            <w:r w:rsidRPr="00A3504F">
              <w:t>План</w:t>
            </w:r>
          </w:p>
          <w:p w:rsidR="005849EF" w:rsidRPr="00A3504F" w:rsidRDefault="005849EF" w:rsidP="00A3504F">
            <w:pPr>
              <w:jc w:val="center"/>
            </w:pPr>
            <w:r w:rsidRPr="00A3504F">
              <w:t xml:space="preserve"> 201</w:t>
            </w:r>
            <w:r w:rsidR="00A3504F">
              <w:t>9</w:t>
            </w:r>
            <w:r w:rsidRPr="00A3504F">
              <w:t xml:space="preserve"> рік, грн.</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A3504F">
            <w:pPr>
              <w:jc w:val="center"/>
            </w:pPr>
            <w:r w:rsidRPr="00A3504F">
              <w:t>Прогноз</w:t>
            </w:r>
          </w:p>
          <w:p w:rsidR="005849EF" w:rsidRPr="00A3504F" w:rsidRDefault="00A3504F" w:rsidP="00A3504F">
            <w:pPr>
              <w:jc w:val="center"/>
            </w:pPr>
            <w:r>
              <w:t>2020</w:t>
            </w:r>
            <w:r w:rsidR="005849EF" w:rsidRPr="00A3504F">
              <w:t xml:space="preserve"> рік, грн.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A3504F">
            <w:pPr>
              <w:jc w:val="center"/>
            </w:pPr>
            <w:r w:rsidRPr="00A3504F">
              <w:t>Прогноз</w:t>
            </w:r>
          </w:p>
          <w:p w:rsidR="005849EF" w:rsidRPr="00A3504F" w:rsidRDefault="005849EF" w:rsidP="00A3504F">
            <w:pPr>
              <w:jc w:val="center"/>
            </w:pPr>
            <w:r w:rsidRPr="00A3504F">
              <w:t>202</w:t>
            </w:r>
            <w:r w:rsidR="00A3504F">
              <w:rPr>
                <w:lang w:val="uk-UA"/>
              </w:rPr>
              <w:t>1</w:t>
            </w:r>
            <w:r w:rsidRPr="00A3504F">
              <w:t xml:space="preserve"> рік, грн.</w:t>
            </w:r>
          </w:p>
        </w:tc>
      </w:tr>
      <w:tr w:rsidR="005849EF" w:rsidRPr="00AC654E" w:rsidTr="00A3504F">
        <w:trPr>
          <w:trHeight w:val="33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9838C5" w:rsidP="0083660C">
            <w:pPr>
              <w:jc w:val="center"/>
            </w:pPr>
            <w:r>
              <w:t>02101</w:t>
            </w:r>
            <w:r>
              <w:rPr>
                <w:lang w:val="uk-UA"/>
              </w:rPr>
              <w:t>5</w:t>
            </w:r>
            <w:r w:rsidR="005849EF">
              <w:t>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9838C5" w:rsidP="0083660C">
            <w:r w:rsidRPr="009838C5">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7024907</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7418302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7789217</w:t>
            </w:r>
          </w:p>
        </w:tc>
      </w:tr>
      <w:tr w:rsidR="005849EF" w:rsidRPr="00AC654E" w:rsidTr="00A3504F">
        <w:trPr>
          <w:trHeight w:val="34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0211010</w:t>
            </w:r>
            <w:r w:rsidRPr="00AC654E">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Надання дошкільної освіти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5662697</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5979808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6278798</w:t>
            </w:r>
          </w:p>
        </w:tc>
      </w:tr>
      <w:tr w:rsidR="005849EF" w:rsidRPr="00AC654E" w:rsidTr="00A3504F">
        <w:trPr>
          <w:trHeight w:val="34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0211020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Надання загальної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18440501</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19473169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20446827</w:t>
            </w:r>
          </w:p>
        </w:tc>
      </w:tr>
      <w:tr w:rsidR="005849EF" w:rsidRPr="00AC654E" w:rsidTr="00A3504F">
        <w:trPr>
          <w:trHeight w:val="34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lastRenderedPageBreak/>
              <w:t>0213210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Організація та проведення громадських робіт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10183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203F66"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C654E" w:rsidTr="00A3504F">
        <w:trPr>
          <w:trHeight w:val="350"/>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0213242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rsidRPr="00AC654E">
              <w:t xml:space="preserve">Інші </w:t>
            </w:r>
            <w:r>
              <w:t>заходи у сфері соціального захисту і соціального забезпечення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40000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42240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44352</w:t>
            </w:r>
          </w:p>
        </w:tc>
      </w:tr>
      <w:tr w:rsidR="005849EF" w:rsidRPr="00AC654E" w:rsidTr="00A3504F">
        <w:trPr>
          <w:trHeight w:val="234"/>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0214030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Забезпечення діяльності бібліотек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311961</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329431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345903</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0214060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Забезпечення діяльності палаців і будинків культури, клубів, центрів дозвілля та інших клубних закладів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1542596</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1628981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A72DB4" w:rsidP="0083660C">
            <w:pPr>
              <w:jc w:val="center"/>
              <w:rPr>
                <w:lang w:val="uk-UA"/>
              </w:rPr>
            </w:pPr>
            <w:r>
              <w:rPr>
                <w:lang w:val="uk-UA"/>
              </w:rPr>
              <w:t>1710431</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504F" w:rsidP="0083660C">
            <w:pPr>
              <w:jc w:val="center"/>
            </w:pPr>
            <w:r>
              <w:t>0215060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rPr>
                <w:lang w:val="uk-UA"/>
              </w:rPr>
            </w:pPr>
            <w:r>
              <w:rPr>
                <w:lang w:val="uk-UA"/>
              </w:rPr>
              <w:t>Інші заходи з розвитку фізичної культури та спорту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31510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CF0DF0"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0216030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Організація благоустрою населених пунктів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1116632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203F66" w:rsidP="0083660C">
            <w:pPr>
              <w:jc w:val="center"/>
              <w:rPr>
                <w:lang w:val="uk-UA"/>
              </w:rPr>
            </w:pPr>
            <w:r>
              <w:rPr>
                <w:lang w:val="uk-UA"/>
              </w:rPr>
              <w:t>301276</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A72DB4" w:rsidP="0083660C">
            <w:pPr>
              <w:jc w:val="center"/>
              <w:rPr>
                <w:lang w:val="uk-UA"/>
              </w:rPr>
            </w:pPr>
            <w:r>
              <w:rPr>
                <w:lang w:val="uk-UA"/>
              </w:rPr>
              <w:t>316341</w:t>
            </w:r>
          </w:p>
        </w:tc>
      </w:tr>
      <w:tr w:rsidR="00A3504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A3504F" w:rsidRPr="00A3504F" w:rsidRDefault="00A3504F" w:rsidP="0083660C">
            <w:pPr>
              <w:jc w:val="center"/>
              <w:rPr>
                <w:lang w:val="uk-UA"/>
              </w:rPr>
            </w:pPr>
            <w:r>
              <w:rPr>
                <w:lang w:val="uk-UA"/>
              </w:rPr>
              <w:t>0216060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504F" w:rsidRPr="00A3504F" w:rsidRDefault="00A3504F" w:rsidP="0083660C">
            <w:pPr>
              <w:rPr>
                <w:lang w:val="uk-UA"/>
              </w:rPr>
            </w:pPr>
            <w:r>
              <w:rPr>
                <w:lang w:val="uk-UA"/>
              </w:rPr>
              <w:t>Утримання об’єктів соціальної сфери підприємств, що передаються до комунальної власності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504F" w:rsidRPr="00A3504F" w:rsidRDefault="00A3504F" w:rsidP="0083660C">
            <w:pPr>
              <w:jc w:val="center"/>
              <w:rPr>
                <w:lang w:val="uk-UA"/>
              </w:rPr>
            </w:pPr>
            <w:r>
              <w:rPr>
                <w:lang w:val="uk-UA"/>
              </w:rPr>
              <w:t>521368</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3504F" w:rsidRPr="004C3E18" w:rsidRDefault="00203F66"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504F" w:rsidRPr="00203F66" w:rsidRDefault="00203F66" w:rsidP="0083660C">
            <w:pPr>
              <w:jc w:val="center"/>
              <w:rPr>
                <w:lang w:val="uk-UA"/>
              </w:rPr>
            </w:pPr>
            <w:r>
              <w:rPr>
                <w:lang w:val="uk-UA"/>
              </w:rPr>
              <w:t>0</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0217130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Здійснення заходів із землеустрою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110000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0217461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Утримання та розвиток  автомобільних доріг та дорожньої інфраструктури  за рахунок коштів місцевого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200000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68285D"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0218130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rPr>
                <w:lang w:val="uk-UA"/>
              </w:rPr>
            </w:pPr>
            <w:r>
              <w:rPr>
                <w:lang w:val="uk-UA"/>
              </w:rPr>
              <w:t>Забезпечення діяльності місцевої пожежної охорони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1180542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4C3E18" w:rsidP="0083660C">
            <w:pPr>
              <w:jc w:val="center"/>
              <w:rPr>
                <w:lang w:val="uk-UA"/>
              </w:rPr>
            </w:pPr>
            <w:r>
              <w:rPr>
                <w:lang w:val="uk-UA"/>
              </w:rPr>
              <w:t>1246652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203F66" w:rsidP="0083660C">
            <w:pPr>
              <w:jc w:val="center"/>
              <w:rPr>
                <w:lang w:val="uk-UA"/>
              </w:rPr>
            </w:pPr>
            <w:r>
              <w:rPr>
                <w:lang w:val="uk-UA"/>
              </w:rPr>
              <w:t>1308985</w:t>
            </w:r>
          </w:p>
        </w:tc>
      </w:tr>
      <w:tr w:rsidR="005849EF" w:rsidRPr="00AC654E"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0219410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Субвенція з місцевого бюджету на здійснення переданих видатків у сфері охорони здоров’я за рахунок коштів медичної субвенції</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68285D">
            <w:pPr>
              <w:jc w:val="center"/>
              <w:rPr>
                <w:lang w:val="uk-UA"/>
              </w:rPr>
            </w:pPr>
            <w:r>
              <w:rPr>
                <w:lang w:val="uk-UA"/>
              </w:rPr>
              <w:t>4097800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4327277</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A72DB4">
            <w:pPr>
              <w:jc w:val="center"/>
              <w:rPr>
                <w:lang w:val="uk-UA"/>
              </w:rPr>
            </w:pPr>
            <w:r>
              <w:rPr>
                <w:lang w:val="uk-UA"/>
              </w:rPr>
              <w:t>454364</w:t>
            </w:r>
            <w:r w:rsidR="00A72DB4">
              <w:rPr>
                <w:lang w:val="uk-UA"/>
              </w:rPr>
              <w:t>1</w:t>
            </w:r>
          </w:p>
        </w:tc>
      </w:tr>
      <w:tr w:rsidR="005849EF" w:rsidRPr="00AC654E"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0219460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17370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4C3E18">
            <w:pPr>
              <w:jc w:val="center"/>
              <w:rPr>
                <w:lang w:val="uk-UA"/>
              </w:rPr>
            </w:pPr>
            <w:r>
              <w:rPr>
                <w:lang w:val="uk-UA"/>
              </w:rPr>
              <w:t>18343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19260</w:t>
            </w:r>
          </w:p>
        </w:tc>
      </w:tr>
      <w:tr w:rsidR="005849EF" w:rsidRPr="00AC654E"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0219770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Інші субвенції з місцевого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278680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CF0DF0"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3504F" w:rsidTr="00A3504F">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83660C">
            <w:pPr>
              <w:rPr>
                <w:sz w:val="28"/>
                <w:szCs w:val="28"/>
              </w:rPr>
            </w:pPr>
            <w:r w:rsidRPr="00A3504F">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sz w:val="28"/>
                <w:szCs w:val="28"/>
                <w:lang w:val="uk-UA"/>
              </w:rPr>
            </w:pPr>
            <w:r>
              <w:rPr>
                <w:sz w:val="28"/>
                <w:szCs w:val="28"/>
                <w:lang w:val="uk-UA"/>
              </w:rPr>
              <w:t>40586747</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CF0DF0" w:rsidRDefault="00203F66" w:rsidP="0083660C">
            <w:pPr>
              <w:jc w:val="center"/>
              <w:rPr>
                <w:sz w:val="28"/>
                <w:szCs w:val="28"/>
                <w:lang w:val="uk-UA"/>
              </w:rPr>
            </w:pPr>
            <w:r>
              <w:rPr>
                <w:sz w:val="28"/>
                <w:szCs w:val="28"/>
                <w:lang w:val="uk-UA"/>
              </w:rPr>
              <w:t>40765479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39371F" w:rsidRDefault="0039371F" w:rsidP="0083660C">
            <w:pPr>
              <w:jc w:val="center"/>
              <w:rPr>
                <w:sz w:val="28"/>
                <w:szCs w:val="28"/>
                <w:lang w:val="uk-UA"/>
              </w:rPr>
            </w:pPr>
            <w:r>
              <w:rPr>
                <w:sz w:val="28"/>
                <w:szCs w:val="28"/>
                <w:lang w:val="uk-UA"/>
              </w:rPr>
              <w:t>42803755</w:t>
            </w:r>
          </w:p>
        </w:tc>
      </w:tr>
    </w:tbl>
    <w:p w:rsidR="00046013" w:rsidRDefault="00046013" w:rsidP="005849EF">
      <w:pPr>
        <w:pStyle w:val="Style7"/>
        <w:widowControl/>
        <w:spacing w:line="240" w:lineRule="auto"/>
        <w:jc w:val="center"/>
        <w:rPr>
          <w:rStyle w:val="FontStyle33"/>
          <w:sz w:val="28"/>
          <w:szCs w:val="28"/>
          <w:u w:val="single"/>
        </w:rPr>
      </w:pPr>
    </w:p>
    <w:p w:rsidR="005849EF" w:rsidRPr="00046013" w:rsidRDefault="005849EF" w:rsidP="005849EF">
      <w:pPr>
        <w:pStyle w:val="Style7"/>
        <w:widowControl/>
        <w:spacing w:line="240" w:lineRule="auto"/>
        <w:jc w:val="center"/>
        <w:rPr>
          <w:rStyle w:val="FontStyle33"/>
          <w:b w:val="0"/>
          <w:sz w:val="28"/>
          <w:szCs w:val="28"/>
        </w:rPr>
      </w:pPr>
      <w:r w:rsidRPr="00046013">
        <w:rPr>
          <w:rStyle w:val="FontStyle33"/>
          <w:b w:val="0"/>
          <w:sz w:val="28"/>
          <w:szCs w:val="28"/>
        </w:rPr>
        <w:t>Прогнозні показники видатків спеціального фонду бюджету</w:t>
      </w:r>
    </w:p>
    <w:p w:rsidR="005849EF" w:rsidRPr="00046013" w:rsidRDefault="005849EF" w:rsidP="005849EF">
      <w:pPr>
        <w:pStyle w:val="Style7"/>
        <w:widowControl/>
        <w:spacing w:line="240" w:lineRule="auto"/>
        <w:jc w:val="center"/>
        <w:rPr>
          <w:rStyle w:val="FontStyle33"/>
          <w:b w:val="0"/>
          <w:sz w:val="28"/>
          <w:szCs w:val="28"/>
        </w:rPr>
      </w:pPr>
      <w:r w:rsidRPr="00046013">
        <w:rPr>
          <w:rStyle w:val="FontStyle33"/>
          <w:b w:val="0"/>
          <w:sz w:val="28"/>
          <w:szCs w:val="28"/>
        </w:rPr>
        <w:t xml:space="preserve"> Степанківської об’єднаної територіальної громади</w:t>
      </w:r>
    </w:p>
    <w:p w:rsidR="005849EF" w:rsidRPr="00AA6838" w:rsidRDefault="005849EF" w:rsidP="005849EF">
      <w:pPr>
        <w:jc w:val="right"/>
        <w:rPr>
          <w:sz w:val="28"/>
          <w:szCs w:val="28"/>
          <w:lang w:val="uk-UA"/>
        </w:rPr>
      </w:pPr>
      <w:r w:rsidRPr="00AA6838">
        <w:rPr>
          <w:sz w:val="28"/>
          <w:szCs w:val="28"/>
          <w:lang w:val="uk-UA"/>
        </w:rPr>
        <w:t>Таблиця 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260"/>
        <w:gridCol w:w="1260"/>
        <w:gridCol w:w="1440"/>
      </w:tblGrid>
      <w:tr w:rsidR="005849EF" w:rsidRPr="00F33EE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Код</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Найменування видатків згідно тимчасової класифікації видатків та кредитування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План</w:t>
            </w:r>
          </w:p>
          <w:p w:rsidR="005849EF" w:rsidRPr="00F33EEE" w:rsidRDefault="005849EF" w:rsidP="0083660C">
            <w:pPr>
              <w:jc w:val="center"/>
            </w:pPr>
            <w:r w:rsidRPr="00F33EEE">
              <w:t xml:space="preserve"> 201</w:t>
            </w:r>
            <w:r w:rsidR="00F33EEE">
              <w:t>9</w:t>
            </w:r>
            <w:r w:rsidRPr="00F33EEE">
              <w:t xml:space="preserve"> рік, грн.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Прогноз</w:t>
            </w:r>
          </w:p>
          <w:p w:rsidR="005849EF" w:rsidRPr="00F33EEE" w:rsidRDefault="00F33EEE" w:rsidP="0083660C">
            <w:pPr>
              <w:jc w:val="center"/>
            </w:pPr>
            <w:r>
              <w:t>2020</w:t>
            </w:r>
            <w:r w:rsidR="005849EF" w:rsidRPr="00F33EEE">
              <w:t xml:space="preserve"> рік,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Прогноз</w:t>
            </w:r>
          </w:p>
          <w:p w:rsidR="005849EF" w:rsidRPr="00F33EEE" w:rsidRDefault="005849EF" w:rsidP="0083660C">
            <w:pPr>
              <w:jc w:val="center"/>
            </w:pPr>
            <w:r w:rsidRPr="00F33EEE">
              <w:t>20</w:t>
            </w:r>
            <w:r w:rsidR="00F33EEE">
              <w:t>21</w:t>
            </w:r>
            <w:r w:rsidRPr="00F33EEE">
              <w:t xml:space="preserve"> рік, грн.</w:t>
            </w:r>
          </w:p>
        </w:tc>
      </w:tr>
      <w:tr w:rsidR="005849EF" w:rsidRPr="00AC654E" w:rsidTr="0083660C">
        <w:trPr>
          <w:trHeight w:val="335"/>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0211010</w:t>
            </w:r>
            <w:r w:rsidRPr="00AC654E">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Надання дошкільної освіти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435120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459487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6BEF" w:rsidP="0083660C">
            <w:pPr>
              <w:jc w:val="center"/>
            </w:pPr>
            <w:r>
              <w:t>482461</w:t>
            </w:r>
          </w:p>
        </w:tc>
      </w:tr>
      <w:tr w:rsidR="005849EF" w:rsidRPr="00AC654E" w:rsidTr="0083660C">
        <w:trPr>
          <w:trHeight w:val="335"/>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0211020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Надання загальної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170100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179626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6BEF" w:rsidP="0083660C">
            <w:pPr>
              <w:jc w:val="center"/>
            </w:pPr>
            <w:r>
              <w:t>188607</w:t>
            </w:r>
          </w:p>
        </w:tc>
      </w:tr>
      <w:tr w:rsidR="005849EF" w:rsidRPr="00AC654E" w:rsidTr="0083660C">
        <w:trPr>
          <w:trHeight w:val="7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0214060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Забезпечення діяльності палаців і будинків культури, клубів, центрів дозвілля та інших клубних закладів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11000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11616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6BEF" w:rsidP="0083660C">
            <w:pPr>
              <w:jc w:val="center"/>
            </w:pPr>
            <w:r>
              <w:t>12197</w:t>
            </w:r>
          </w:p>
        </w:tc>
      </w:tr>
      <w:tr w:rsidR="008E433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8E4335" w:rsidRPr="00A3504F" w:rsidRDefault="008E4335" w:rsidP="008E4335">
            <w:pPr>
              <w:jc w:val="center"/>
              <w:rPr>
                <w:lang w:val="uk-UA"/>
              </w:rPr>
            </w:pPr>
            <w:r>
              <w:rPr>
                <w:lang w:val="uk-UA"/>
              </w:rPr>
              <w:lastRenderedPageBreak/>
              <w:t>0216060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E4335" w:rsidRPr="00A3504F" w:rsidRDefault="008E4335" w:rsidP="008E4335">
            <w:pPr>
              <w:rPr>
                <w:lang w:val="uk-UA"/>
              </w:rPr>
            </w:pPr>
            <w:r>
              <w:rPr>
                <w:lang w:val="uk-UA"/>
              </w:rPr>
              <w:t>Утримання об’єктів соціальної сфери підприємств, що передаються до комунальної власності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13120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13855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Default="00A36BEF" w:rsidP="008E4335">
            <w:pPr>
              <w:jc w:val="center"/>
            </w:pPr>
            <w:r>
              <w:t>14548</w:t>
            </w:r>
          </w:p>
        </w:tc>
      </w:tr>
      <w:tr w:rsidR="008E433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0217691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18000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19008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Default="00A36BEF" w:rsidP="008E4335">
            <w:pPr>
              <w:jc w:val="center"/>
            </w:pPr>
            <w:r>
              <w:t>19958</w:t>
            </w:r>
          </w:p>
        </w:tc>
      </w:tr>
      <w:tr w:rsidR="008E433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0218312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r>
              <w:t>Утилізація відходів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21240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22429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Default="00A36BEF" w:rsidP="008E4335">
            <w:pPr>
              <w:jc w:val="center"/>
            </w:pPr>
            <w:r>
              <w:t>23550</w:t>
            </w:r>
          </w:p>
        </w:tc>
      </w:tr>
      <w:tr w:rsidR="008E4335" w:rsidRPr="00F33EEE" w:rsidTr="0083660C">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8E4335" w:rsidP="008E4335">
            <w:pPr>
              <w:rPr>
                <w:sz w:val="28"/>
                <w:szCs w:val="28"/>
              </w:rPr>
            </w:pPr>
            <w:r w:rsidRPr="00F33EEE">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8E4335" w:rsidP="008E4335">
            <w:pPr>
              <w:jc w:val="center"/>
              <w:rPr>
                <w:sz w:val="28"/>
                <w:szCs w:val="28"/>
              </w:rPr>
            </w:pPr>
            <w:r>
              <w:rPr>
                <w:sz w:val="28"/>
                <w:szCs w:val="28"/>
              </w:rPr>
              <w:t>668580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5A07D8" w:rsidP="008E4335">
            <w:pPr>
              <w:jc w:val="center"/>
              <w:rPr>
                <w:sz w:val="28"/>
                <w:szCs w:val="28"/>
              </w:rPr>
            </w:pPr>
            <w:r>
              <w:rPr>
                <w:sz w:val="28"/>
                <w:szCs w:val="28"/>
              </w:rPr>
              <w:t>706021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A36BEF" w:rsidP="008E4335">
            <w:pPr>
              <w:jc w:val="center"/>
              <w:rPr>
                <w:sz w:val="28"/>
                <w:szCs w:val="28"/>
              </w:rPr>
            </w:pPr>
            <w:r>
              <w:rPr>
                <w:sz w:val="28"/>
                <w:szCs w:val="28"/>
              </w:rPr>
              <w:t>741321</w:t>
            </w:r>
          </w:p>
        </w:tc>
      </w:tr>
    </w:tbl>
    <w:p w:rsidR="005849EF" w:rsidRDefault="005849EF" w:rsidP="005849EF">
      <w:pPr>
        <w:spacing w:before="120"/>
        <w:ind w:firstLine="709"/>
        <w:jc w:val="both"/>
        <w:rPr>
          <w:sz w:val="28"/>
          <w:szCs w:val="28"/>
          <w:lang w:eastAsia="uk-UA"/>
        </w:rPr>
      </w:pPr>
      <w:r w:rsidRPr="008167CF">
        <w:rPr>
          <w:sz w:val="28"/>
          <w:szCs w:val="28"/>
          <w:lang w:eastAsia="uk-UA"/>
        </w:rPr>
        <w:t xml:space="preserve">Прогноз видатків </w:t>
      </w:r>
      <w:r w:rsidR="00A36BEF">
        <w:rPr>
          <w:sz w:val="28"/>
          <w:szCs w:val="28"/>
          <w:lang w:eastAsia="uk-UA"/>
        </w:rPr>
        <w:t>бюджету ОТГ на 2020</w:t>
      </w:r>
      <w:r>
        <w:rPr>
          <w:sz w:val="28"/>
          <w:szCs w:val="28"/>
          <w:lang w:eastAsia="uk-UA"/>
        </w:rPr>
        <w:t xml:space="preserve"> -</w:t>
      </w:r>
      <w:r w:rsidRPr="008167CF">
        <w:rPr>
          <w:sz w:val="28"/>
          <w:szCs w:val="28"/>
          <w:lang w:eastAsia="uk-UA"/>
        </w:rPr>
        <w:t xml:space="preserve"> 20</w:t>
      </w:r>
      <w:r w:rsidR="00A36BEF">
        <w:rPr>
          <w:sz w:val="28"/>
          <w:szCs w:val="28"/>
          <w:lang w:eastAsia="uk-UA"/>
        </w:rPr>
        <w:t>21</w:t>
      </w:r>
      <w:r w:rsidRPr="008167CF">
        <w:rPr>
          <w:sz w:val="28"/>
          <w:szCs w:val="28"/>
          <w:lang w:eastAsia="uk-UA"/>
        </w:rPr>
        <w:t xml:space="preserve"> роки розроблено з урахуванням інфляційної динаміки, подальшого підвищення мінімальних соціальних стандартів, граничних обсягів видатків загального </w:t>
      </w:r>
      <w:r>
        <w:rPr>
          <w:sz w:val="28"/>
          <w:szCs w:val="28"/>
          <w:lang w:eastAsia="uk-UA"/>
        </w:rPr>
        <w:t xml:space="preserve">та спеціального </w:t>
      </w:r>
      <w:proofErr w:type="gramStart"/>
      <w:r>
        <w:rPr>
          <w:sz w:val="28"/>
          <w:szCs w:val="28"/>
          <w:lang w:eastAsia="uk-UA"/>
        </w:rPr>
        <w:t>фондів  на</w:t>
      </w:r>
      <w:proofErr w:type="gramEnd"/>
      <w:r w:rsidRPr="008167CF">
        <w:rPr>
          <w:sz w:val="28"/>
          <w:szCs w:val="28"/>
          <w:lang w:eastAsia="uk-UA"/>
        </w:rPr>
        <w:t xml:space="preserve">  201</w:t>
      </w:r>
      <w:r w:rsidR="00A36BEF">
        <w:rPr>
          <w:sz w:val="28"/>
          <w:szCs w:val="28"/>
          <w:lang w:eastAsia="uk-UA"/>
        </w:rPr>
        <w:t>9</w:t>
      </w:r>
      <w:r w:rsidRPr="008167CF">
        <w:rPr>
          <w:sz w:val="28"/>
          <w:szCs w:val="28"/>
          <w:lang w:eastAsia="uk-UA"/>
        </w:rPr>
        <w:t xml:space="preserve"> рік. </w:t>
      </w:r>
    </w:p>
    <w:p w:rsidR="005849EF" w:rsidRPr="000B2A73" w:rsidRDefault="005849EF" w:rsidP="005849EF">
      <w:pPr>
        <w:spacing w:before="120"/>
        <w:ind w:firstLine="709"/>
        <w:jc w:val="both"/>
        <w:rPr>
          <w:sz w:val="28"/>
          <w:szCs w:val="28"/>
          <w:u w:val="single"/>
          <w:lang w:eastAsia="uk-UA"/>
        </w:rPr>
      </w:pPr>
      <w:r w:rsidRPr="000B2A73">
        <w:rPr>
          <w:bCs/>
          <w:sz w:val="28"/>
          <w:szCs w:val="28"/>
          <w:u w:val="single"/>
          <w:lang w:eastAsia="uk-UA"/>
        </w:rPr>
        <w:t>Використання бюджетних коштів в основних сферах діяльності:</w:t>
      </w:r>
    </w:p>
    <w:p w:rsidR="005849EF" w:rsidRPr="0032753E" w:rsidRDefault="005849EF" w:rsidP="005849EF">
      <w:pPr>
        <w:ind w:firstLine="567"/>
        <w:jc w:val="center"/>
        <w:outlineLvl w:val="1"/>
      </w:pPr>
      <w:r w:rsidRPr="0032753E">
        <w:t>ОРГАНИ МІСЦЕВОГО САМОВРЯДУВАННЯ</w:t>
      </w:r>
    </w:p>
    <w:p w:rsidR="005849EF" w:rsidRDefault="005849EF" w:rsidP="005849EF">
      <w:pPr>
        <w:widowControl w:val="0"/>
        <w:ind w:firstLine="709"/>
        <w:jc w:val="both"/>
        <w:rPr>
          <w:sz w:val="28"/>
          <w:szCs w:val="28"/>
          <w:lang w:eastAsia="uk-UA"/>
        </w:rPr>
      </w:pPr>
      <w:r w:rsidRPr="008167CF">
        <w:rPr>
          <w:sz w:val="28"/>
          <w:szCs w:val="28"/>
          <w:lang w:eastAsia="uk-UA"/>
        </w:rPr>
        <w:t xml:space="preserve">У </w:t>
      </w:r>
      <w:r w:rsidR="008834A2">
        <w:rPr>
          <w:sz w:val="28"/>
          <w:szCs w:val="28"/>
          <w:lang w:eastAsia="uk-UA"/>
        </w:rPr>
        <w:t xml:space="preserve">плановому та прогнозних періодах </w:t>
      </w:r>
      <w:r w:rsidRPr="008167CF">
        <w:rPr>
          <w:sz w:val="28"/>
          <w:szCs w:val="28"/>
          <w:lang w:eastAsia="uk-UA"/>
        </w:rPr>
        <w:t>передбачається здійснити наступні заходи:</w:t>
      </w:r>
    </w:p>
    <w:p w:rsidR="005849EF" w:rsidRDefault="005849EF" w:rsidP="005849EF">
      <w:pPr>
        <w:widowControl w:val="0"/>
        <w:ind w:firstLine="709"/>
        <w:jc w:val="both"/>
        <w:rPr>
          <w:sz w:val="28"/>
          <w:szCs w:val="28"/>
        </w:rPr>
      </w:pPr>
      <w:r w:rsidRPr="005419FC">
        <w:rPr>
          <w:sz w:val="28"/>
          <w:szCs w:val="28"/>
        </w:rPr>
        <w:t xml:space="preserve">- удосконалення співпраці </w:t>
      </w:r>
      <w:r>
        <w:rPr>
          <w:sz w:val="28"/>
          <w:szCs w:val="28"/>
        </w:rPr>
        <w:t>органу</w:t>
      </w:r>
      <w:r w:rsidRPr="005419FC">
        <w:rPr>
          <w:sz w:val="28"/>
          <w:szCs w:val="28"/>
        </w:rPr>
        <w:t xml:space="preserve"> місцевого </w:t>
      </w:r>
      <w:proofErr w:type="gramStart"/>
      <w:r w:rsidRPr="005419FC">
        <w:rPr>
          <w:sz w:val="28"/>
          <w:szCs w:val="28"/>
        </w:rPr>
        <w:t xml:space="preserve">самоврядування </w:t>
      </w:r>
      <w:r>
        <w:rPr>
          <w:sz w:val="28"/>
          <w:szCs w:val="28"/>
        </w:rPr>
        <w:t xml:space="preserve"> з</w:t>
      </w:r>
      <w:proofErr w:type="gramEnd"/>
      <w:r>
        <w:rPr>
          <w:sz w:val="28"/>
          <w:szCs w:val="28"/>
        </w:rPr>
        <w:t xml:space="preserve">  обласною державною адміністрацією, </w:t>
      </w:r>
      <w:r w:rsidRPr="005419FC">
        <w:rPr>
          <w:sz w:val="28"/>
          <w:szCs w:val="28"/>
        </w:rPr>
        <w:t>районно</w:t>
      </w:r>
      <w:r>
        <w:rPr>
          <w:sz w:val="28"/>
          <w:szCs w:val="28"/>
        </w:rPr>
        <w:t>ю радою, районною державною адміністрацією, органами</w:t>
      </w:r>
      <w:r w:rsidRPr="005419FC">
        <w:rPr>
          <w:sz w:val="28"/>
          <w:szCs w:val="28"/>
        </w:rPr>
        <w:t xml:space="preserve"> виконавчої влади з питань правових засад місцевого самоврядування;</w:t>
      </w:r>
    </w:p>
    <w:p w:rsidR="005849EF" w:rsidRPr="005419FC" w:rsidRDefault="005849EF" w:rsidP="005849EF">
      <w:pPr>
        <w:widowControl w:val="0"/>
        <w:ind w:firstLine="709"/>
        <w:jc w:val="both"/>
        <w:rPr>
          <w:sz w:val="28"/>
          <w:szCs w:val="28"/>
        </w:rPr>
      </w:pPr>
      <w:r>
        <w:rPr>
          <w:sz w:val="28"/>
          <w:szCs w:val="28"/>
        </w:rPr>
        <w:t xml:space="preserve">- </w:t>
      </w:r>
      <w:r w:rsidRPr="005419FC">
        <w:rPr>
          <w:sz w:val="28"/>
          <w:szCs w:val="28"/>
        </w:rPr>
        <w:t>створенню прозорої системи в прийнятті рішень органами місцевого самоврядування, підвищенню рівня довіри до місцевих рад;</w:t>
      </w:r>
    </w:p>
    <w:p w:rsidR="005849EF" w:rsidRPr="005419FC" w:rsidRDefault="005849EF" w:rsidP="005849EF">
      <w:pPr>
        <w:numPr>
          <w:ilvl w:val="0"/>
          <w:numId w:val="1"/>
        </w:numPr>
        <w:shd w:val="clear" w:color="auto" w:fill="FFFFFF"/>
        <w:tabs>
          <w:tab w:val="left" w:pos="1134"/>
        </w:tabs>
        <w:ind w:left="0" w:right="6" w:firstLine="567"/>
        <w:jc w:val="both"/>
        <w:rPr>
          <w:sz w:val="28"/>
          <w:szCs w:val="28"/>
        </w:rPr>
      </w:pPr>
      <w:r w:rsidRPr="005419FC">
        <w:rPr>
          <w:sz w:val="28"/>
          <w:szCs w:val="28"/>
        </w:rPr>
        <w:t>створенню належних умов для реалізації органами місцевого самоврядування прав та повноважень, визначених чинним законодавством України;</w:t>
      </w:r>
    </w:p>
    <w:p w:rsidR="005849EF" w:rsidRPr="005419FC" w:rsidRDefault="005849EF" w:rsidP="005849EF">
      <w:pPr>
        <w:numPr>
          <w:ilvl w:val="0"/>
          <w:numId w:val="1"/>
        </w:numPr>
        <w:shd w:val="clear" w:color="auto" w:fill="FFFFFF"/>
        <w:tabs>
          <w:tab w:val="left" w:pos="1134"/>
        </w:tabs>
        <w:ind w:left="0" w:right="6" w:firstLine="567"/>
        <w:jc w:val="both"/>
        <w:rPr>
          <w:sz w:val="28"/>
          <w:szCs w:val="28"/>
        </w:rPr>
      </w:pPr>
      <w:r w:rsidRPr="005419FC">
        <w:rPr>
          <w:sz w:val="28"/>
          <w:szCs w:val="28"/>
        </w:rPr>
        <w:t>вивченню та впровадженню кращого досвіду в сфері розвитку місцевого самоврядування.</w:t>
      </w:r>
    </w:p>
    <w:p w:rsidR="005849EF" w:rsidRDefault="005849EF" w:rsidP="005849EF">
      <w:pPr>
        <w:ind w:firstLine="567"/>
        <w:jc w:val="center"/>
        <w:outlineLvl w:val="1"/>
      </w:pPr>
    </w:p>
    <w:p w:rsidR="005849EF" w:rsidRPr="00081932" w:rsidRDefault="005849EF" w:rsidP="005849EF">
      <w:pPr>
        <w:ind w:firstLine="567"/>
        <w:jc w:val="center"/>
        <w:outlineLvl w:val="1"/>
        <w:rPr>
          <w:sz w:val="28"/>
          <w:szCs w:val="28"/>
        </w:rPr>
      </w:pPr>
      <w:r w:rsidRPr="0032753E">
        <w:t xml:space="preserve"> </w:t>
      </w:r>
      <w:r w:rsidRPr="00081932">
        <w:t>ОСВІТА</w:t>
      </w:r>
    </w:p>
    <w:p w:rsidR="005849EF" w:rsidRPr="00081932" w:rsidRDefault="005849EF" w:rsidP="005849EF">
      <w:pPr>
        <w:widowControl w:val="0"/>
        <w:ind w:firstLine="709"/>
        <w:jc w:val="both"/>
        <w:rPr>
          <w:sz w:val="28"/>
          <w:szCs w:val="28"/>
          <w:lang w:eastAsia="uk-UA"/>
        </w:rPr>
      </w:pPr>
      <w:r w:rsidRPr="00081932">
        <w:rPr>
          <w:sz w:val="28"/>
          <w:szCs w:val="28"/>
          <w:lang w:eastAsia="uk-UA"/>
        </w:rPr>
        <w:t xml:space="preserve">Пріоритетом розвитку галузі  освіти є </w:t>
      </w:r>
      <w:r>
        <w:rPr>
          <w:sz w:val="28"/>
          <w:szCs w:val="28"/>
          <w:lang w:eastAsia="uk-UA"/>
        </w:rPr>
        <w:t xml:space="preserve">забезпечення конституційних гарантій доступності та рівності прав громадян на отримання якісної освіти, підвищення рівня охоплення дітей дошкільного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раціональними, якісним те безпечним харчуванням, впровадження нових технологій розвитку освіти. </w:t>
      </w:r>
      <w:r w:rsidRPr="00081932">
        <w:rPr>
          <w:sz w:val="28"/>
          <w:szCs w:val="28"/>
          <w:lang w:eastAsia="uk-UA"/>
        </w:rPr>
        <w:t xml:space="preserve"> </w:t>
      </w:r>
    </w:p>
    <w:p w:rsidR="005849EF" w:rsidRDefault="005849EF" w:rsidP="005849EF">
      <w:pPr>
        <w:widowControl w:val="0"/>
        <w:ind w:firstLine="709"/>
        <w:jc w:val="center"/>
        <w:rPr>
          <w:bCs/>
          <w:lang w:eastAsia="uk-UA"/>
        </w:rPr>
      </w:pPr>
    </w:p>
    <w:p w:rsidR="005849EF" w:rsidRDefault="005849EF" w:rsidP="005849EF">
      <w:pPr>
        <w:widowControl w:val="0"/>
        <w:ind w:firstLine="709"/>
        <w:jc w:val="center"/>
        <w:rPr>
          <w:bCs/>
          <w:lang w:eastAsia="uk-UA"/>
        </w:rPr>
      </w:pPr>
      <w:r w:rsidRPr="0032753E">
        <w:rPr>
          <w:bCs/>
          <w:lang w:eastAsia="uk-UA"/>
        </w:rPr>
        <w:lastRenderedPageBreak/>
        <w:t xml:space="preserve">БЛАГОУСТРІЙ ТЕРИТОРІЇ </w:t>
      </w:r>
    </w:p>
    <w:p w:rsidR="005849EF" w:rsidRDefault="005849EF" w:rsidP="005849EF">
      <w:pPr>
        <w:widowControl w:val="0"/>
        <w:ind w:firstLine="709"/>
        <w:jc w:val="both"/>
        <w:rPr>
          <w:bCs/>
          <w:sz w:val="28"/>
          <w:szCs w:val="28"/>
          <w:lang w:eastAsia="uk-UA"/>
        </w:rPr>
      </w:pPr>
      <w:r w:rsidRPr="004237BB">
        <w:rPr>
          <w:bCs/>
          <w:sz w:val="28"/>
          <w:szCs w:val="28"/>
          <w:lang w:eastAsia="uk-UA"/>
        </w:rPr>
        <w:t xml:space="preserve">Пріоритетами розвитку у цій сфері є </w:t>
      </w:r>
      <w:r>
        <w:rPr>
          <w:bCs/>
          <w:sz w:val="28"/>
          <w:szCs w:val="28"/>
          <w:lang w:eastAsia="uk-UA"/>
        </w:rPr>
        <w:t>виконання основних завдань:</w:t>
      </w:r>
    </w:p>
    <w:p w:rsidR="005849EF" w:rsidRDefault="005849EF" w:rsidP="005849EF">
      <w:pPr>
        <w:widowControl w:val="0"/>
        <w:ind w:firstLine="709"/>
        <w:jc w:val="both"/>
        <w:rPr>
          <w:bCs/>
          <w:sz w:val="28"/>
          <w:szCs w:val="28"/>
          <w:lang w:eastAsia="uk-UA"/>
        </w:rPr>
      </w:pPr>
      <w:r>
        <w:rPr>
          <w:bCs/>
          <w:sz w:val="28"/>
          <w:szCs w:val="28"/>
          <w:lang w:eastAsia="uk-UA"/>
        </w:rPr>
        <w:t>- здійснення заходів для забезпечення належного технічного та естетичного стану об</w:t>
      </w:r>
      <w:r w:rsidRPr="00EB31E6">
        <w:rPr>
          <w:bCs/>
          <w:sz w:val="28"/>
          <w:szCs w:val="28"/>
          <w:lang w:eastAsia="uk-UA"/>
        </w:rPr>
        <w:t>’</w:t>
      </w:r>
      <w:r>
        <w:rPr>
          <w:bCs/>
          <w:sz w:val="28"/>
          <w:szCs w:val="28"/>
          <w:lang w:eastAsia="uk-UA"/>
        </w:rPr>
        <w:t>єктів сільського благоустрою;</w:t>
      </w:r>
    </w:p>
    <w:p w:rsidR="005849EF" w:rsidRDefault="005849EF" w:rsidP="005849EF">
      <w:pPr>
        <w:widowControl w:val="0"/>
        <w:ind w:firstLine="709"/>
        <w:jc w:val="both"/>
        <w:rPr>
          <w:bCs/>
          <w:sz w:val="28"/>
          <w:szCs w:val="28"/>
          <w:lang w:eastAsia="uk-UA"/>
        </w:rPr>
      </w:pPr>
      <w:r>
        <w:rPr>
          <w:bCs/>
          <w:sz w:val="28"/>
          <w:szCs w:val="28"/>
          <w:lang w:eastAsia="uk-UA"/>
        </w:rPr>
        <w:t>- впорядкування зелених зон;</w:t>
      </w:r>
    </w:p>
    <w:p w:rsidR="005849EF" w:rsidRDefault="005849EF" w:rsidP="005849EF">
      <w:pPr>
        <w:widowControl w:val="0"/>
        <w:ind w:firstLine="709"/>
        <w:jc w:val="both"/>
        <w:rPr>
          <w:bCs/>
          <w:sz w:val="28"/>
          <w:szCs w:val="28"/>
          <w:lang w:eastAsia="uk-UA"/>
        </w:rPr>
      </w:pPr>
      <w:r>
        <w:rPr>
          <w:bCs/>
          <w:sz w:val="28"/>
          <w:szCs w:val="28"/>
          <w:lang w:eastAsia="uk-UA"/>
        </w:rPr>
        <w:t>- покращання санітарного стану територій села, особливо в місцях загального користування;</w:t>
      </w:r>
    </w:p>
    <w:p w:rsidR="005849EF" w:rsidRDefault="005849EF" w:rsidP="005849EF">
      <w:pPr>
        <w:widowControl w:val="0"/>
        <w:ind w:firstLine="709"/>
        <w:jc w:val="both"/>
        <w:rPr>
          <w:bCs/>
          <w:sz w:val="28"/>
          <w:szCs w:val="28"/>
          <w:lang w:eastAsia="uk-UA"/>
        </w:rPr>
      </w:pPr>
      <w:r>
        <w:rPr>
          <w:bCs/>
          <w:sz w:val="28"/>
          <w:szCs w:val="28"/>
          <w:lang w:eastAsia="uk-UA"/>
        </w:rPr>
        <w:t>- утримання мережі вуличного освітлення, освітлення вулиць;</w:t>
      </w:r>
    </w:p>
    <w:p w:rsidR="005849EF" w:rsidRDefault="005849EF" w:rsidP="005849EF">
      <w:pPr>
        <w:widowControl w:val="0"/>
        <w:ind w:firstLine="709"/>
        <w:jc w:val="both"/>
        <w:rPr>
          <w:bCs/>
          <w:sz w:val="28"/>
          <w:szCs w:val="28"/>
          <w:lang w:eastAsia="uk-UA"/>
        </w:rPr>
      </w:pPr>
      <w:r>
        <w:rPr>
          <w:bCs/>
          <w:sz w:val="28"/>
          <w:szCs w:val="28"/>
          <w:lang w:eastAsia="uk-UA"/>
        </w:rPr>
        <w:t>- утримання доріг, тротуарів комунальної власності (чистка снігу, інше).</w:t>
      </w:r>
    </w:p>
    <w:p w:rsidR="005849EF" w:rsidRDefault="005849EF" w:rsidP="005849EF">
      <w:pPr>
        <w:widowControl w:val="0"/>
        <w:ind w:firstLine="709"/>
        <w:jc w:val="both"/>
        <w:rPr>
          <w:sz w:val="28"/>
          <w:szCs w:val="28"/>
          <w:lang w:eastAsia="uk-UA"/>
        </w:rPr>
      </w:pPr>
      <w:r w:rsidRPr="008167CF">
        <w:rPr>
          <w:sz w:val="28"/>
          <w:szCs w:val="28"/>
          <w:lang w:eastAsia="uk-UA"/>
        </w:rPr>
        <w:t>Основними результатами, яких планується досягти, є:</w:t>
      </w:r>
    </w:p>
    <w:p w:rsidR="005849EF" w:rsidRDefault="005849EF" w:rsidP="005849EF">
      <w:pPr>
        <w:widowControl w:val="0"/>
        <w:ind w:firstLine="709"/>
        <w:jc w:val="both"/>
        <w:rPr>
          <w:sz w:val="28"/>
          <w:szCs w:val="28"/>
          <w:lang w:eastAsia="uk-UA"/>
        </w:rPr>
      </w:pPr>
      <w:r>
        <w:rPr>
          <w:sz w:val="28"/>
          <w:szCs w:val="28"/>
          <w:lang w:eastAsia="uk-UA"/>
        </w:rPr>
        <w:t>- забезпечення безаварійного руху громадського, спеціального, приватного транспорту;</w:t>
      </w:r>
    </w:p>
    <w:p w:rsidR="005849EF" w:rsidRDefault="005849EF" w:rsidP="005849EF">
      <w:pPr>
        <w:widowControl w:val="0"/>
        <w:ind w:firstLine="709"/>
        <w:jc w:val="both"/>
        <w:rPr>
          <w:bCs/>
          <w:sz w:val="28"/>
          <w:szCs w:val="28"/>
          <w:lang w:eastAsia="uk-UA"/>
        </w:rPr>
      </w:pPr>
      <w:r>
        <w:rPr>
          <w:bCs/>
          <w:sz w:val="28"/>
          <w:szCs w:val="28"/>
          <w:lang w:eastAsia="uk-UA"/>
        </w:rPr>
        <w:t>- забезпечення руху пішоходів;</w:t>
      </w:r>
    </w:p>
    <w:p w:rsidR="005849EF" w:rsidRDefault="005849EF" w:rsidP="005849EF">
      <w:pPr>
        <w:widowControl w:val="0"/>
        <w:ind w:firstLine="709"/>
        <w:jc w:val="both"/>
        <w:rPr>
          <w:bCs/>
          <w:sz w:val="28"/>
          <w:szCs w:val="28"/>
          <w:lang w:eastAsia="uk-UA"/>
        </w:rPr>
      </w:pPr>
      <w:r>
        <w:rPr>
          <w:bCs/>
          <w:sz w:val="28"/>
          <w:szCs w:val="28"/>
          <w:lang w:eastAsia="uk-UA"/>
        </w:rPr>
        <w:t>- створення відповідних умов для відпочинку населення;</w:t>
      </w:r>
    </w:p>
    <w:p w:rsidR="005849EF" w:rsidRDefault="005849EF" w:rsidP="005849EF">
      <w:pPr>
        <w:widowControl w:val="0"/>
        <w:ind w:firstLine="709"/>
        <w:jc w:val="both"/>
        <w:rPr>
          <w:bCs/>
          <w:sz w:val="28"/>
          <w:szCs w:val="28"/>
          <w:lang w:eastAsia="uk-UA"/>
        </w:rPr>
      </w:pPr>
      <w:r>
        <w:rPr>
          <w:bCs/>
          <w:sz w:val="28"/>
          <w:szCs w:val="28"/>
          <w:lang w:eastAsia="uk-UA"/>
        </w:rPr>
        <w:t xml:space="preserve">- забезпечення повного освітлення </w:t>
      </w:r>
      <w:proofErr w:type="gramStart"/>
      <w:r>
        <w:rPr>
          <w:bCs/>
          <w:sz w:val="28"/>
          <w:szCs w:val="28"/>
          <w:lang w:eastAsia="uk-UA"/>
        </w:rPr>
        <w:t>території  громади</w:t>
      </w:r>
      <w:proofErr w:type="gramEnd"/>
      <w:r>
        <w:rPr>
          <w:bCs/>
          <w:sz w:val="28"/>
          <w:szCs w:val="28"/>
          <w:lang w:eastAsia="uk-UA"/>
        </w:rPr>
        <w:t>;</w:t>
      </w:r>
    </w:p>
    <w:p w:rsidR="005849EF" w:rsidRDefault="005849EF" w:rsidP="005849EF">
      <w:pPr>
        <w:widowControl w:val="0"/>
        <w:ind w:firstLine="709"/>
        <w:jc w:val="both"/>
        <w:rPr>
          <w:bCs/>
          <w:sz w:val="28"/>
          <w:szCs w:val="28"/>
          <w:lang w:eastAsia="uk-UA"/>
        </w:rPr>
      </w:pPr>
      <w:r>
        <w:rPr>
          <w:bCs/>
          <w:sz w:val="28"/>
          <w:szCs w:val="28"/>
          <w:lang w:eastAsia="uk-UA"/>
        </w:rPr>
        <w:t>- покращення зовнішнього вигляду об</w:t>
      </w:r>
      <w:r w:rsidRPr="00EB31E6">
        <w:rPr>
          <w:bCs/>
          <w:sz w:val="28"/>
          <w:szCs w:val="28"/>
          <w:lang w:eastAsia="uk-UA"/>
        </w:rPr>
        <w:t>’</w:t>
      </w:r>
      <w:r>
        <w:rPr>
          <w:bCs/>
          <w:sz w:val="28"/>
          <w:szCs w:val="28"/>
          <w:lang w:eastAsia="uk-UA"/>
        </w:rPr>
        <w:t>єктів сільського благоустрою;</w:t>
      </w:r>
    </w:p>
    <w:p w:rsidR="005849EF" w:rsidRDefault="005849EF" w:rsidP="005849EF">
      <w:pPr>
        <w:widowControl w:val="0"/>
        <w:ind w:firstLine="709"/>
        <w:jc w:val="both"/>
        <w:rPr>
          <w:bCs/>
          <w:sz w:val="28"/>
          <w:szCs w:val="28"/>
          <w:lang w:eastAsia="uk-UA"/>
        </w:rPr>
      </w:pPr>
      <w:r>
        <w:rPr>
          <w:bCs/>
          <w:sz w:val="28"/>
          <w:szCs w:val="28"/>
          <w:lang w:eastAsia="uk-UA"/>
        </w:rPr>
        <w:t>- ліквідація стихійних сіміттєзвалищ.</w:t>
      </w:r>
    </w:p>
    <w:p w:rsidR="005849EF" w:rsidRDefault="005849EF" w:rsidP="005849EF">
      <w:pPr>
        <w:widowControl w:val="0"/>
        <w:ind w:firstLine="709"/>
        <w:jc w:val="both"/>
        <w:rPr>
          <w:bCs/>
          <w:sz w:val="28"/>
          <w:szCs w:val="28"/>
          <w:lang w:eastAsia="uk-UA"/>
        </w:rPr>
      </w:pPr>
    </w:p>
    <w:p w:rsidR="005849EF" w:rsidRPr="00D86EE8" w:rsidRDefault="005849EF" w:rsidP="005849EF">
      <w:pPr>
        <w:widowControl w:val="0"/>
        <w:ind w:firstLine="709"/>
        <w:jc w:val="center"/>
      </w:pPr>
      <w:r w:rsidRPr="00D86EE8">
        <w:t>КУЛЬТУРА І МИСТЕЦТВО</w:t>
      </w:r>
    </w:p>
    <w:p w:rsidR="005849EF" w:rsidRPr="007B7A5E" w:rsidRDefault="005849EF" w:rsidP="005849EF">
      <w:pPr>
        <w:ind w:firstLine="426"/>
        <w:jc w:val="both"/>
        <w:rPr>
          <w:sz w:val="28"/>
          <w:szCs w:val="28"/>
        </w:rPr>
      </w:pPr>
      <w:r>
        <w:rPr>
          <w:sz w:val="28"/>
          <w:szCs w:val="28"/>
        </w:rPr>
        <w:t>Пріоритетом у цій галузі</w:t>
      </w:r>
      <w:r w:rsidRPr="007B7A5E">
        <w:rPr>
          <w:sz w:val="28"/>
          <w:szCs w:val="28"/>
        </w:rPr>
        <w:t xml:space="preserve"> будуть підвищення я</w:t>
      </w:r>
      <w:r>
        <w:rPr>
          <w:sz w:val="28"/>
          <w:szCs w:val="28"/>
        </w:rPr>
        <w:t>кості надання культурних</w:t>
      </w:r>
      <w:r w:rsidRPr="007B7A5E">
        <w:rPr>
          <w:sz w:val="28"/>
          <w:szCs w:val="28"/>
        </w:rPr>
        <w:t xml:space="preserve"> і дозвіл</w:t>
      </w:r>
      <w:r>
        <w:rPr>
          <w:sz w:val="28"/>
          <w:szCs w:val="28"/>
        </w:rPr>
        <w:t>лєв</w:t>
      </w:r>
      <w:r w:rsidRPr="007B7A5E">
        <w:rPr>
          <w:sz w:val="28"/>
          <w:szCs w:val="28"/>
        </w:rPr>
        <w:t>их послуг</w:t>
      </w:r>
      <w:r>
        <w:rPr>
          <w:sz w:val="28"/>
          <w:szCs w:val="28"/>
        </w:rPr>
        <w:t>.</w:t>
      </w:r>
    </w:p>
    <w:p w:rsidR="005849EF" w:rsidRPr="007B7A5E" w:rsidRDefault="005849EF" w:rsidP="005849EF">
      <w:pPr>
        <w:widowControl w:val="0"/>
        <w:ind w:firstLine="709"/>
        <w:jc w:val="both"/>
        <w:rPr>
          <w:sz w:val="28"/>
          <w:szCs w:val="28"/>
          <w:lang w:eastAsia="uk-UA"/>
        </w:rPr>
      </w:pPr>
      <w:r w:rsidRPr="007B7A5E">
        <w:rPr>
          <w:sz w:val="28"/>
          <w:szCs w:val="28"/>
          <w:lang w:eastAsia="uk-UA"/>
        </w:rPr>
        <w:t xml:space="preserve">У </w:t>
      </w:r>
      <w:r w:rsidR="0025037B">
        <w:rPr>
          <w:sz w:val="28"/>
          <w:szCs w:val="28"/>
          <w:lang w:val="uk-UA" w:eastAsia="uk-UA"/>
        </w:rPr>
        <w:t>плановому та прогнозних періодах</w:t>
      </w:r>
      <w:r w:rsidRPr="007B7A5E">
        <w:rPr>
          <w:sz w:val="28"/>
          <w:szCs w:val="28"/>
          <w:lang w:eastAsia="uk-UA"/>
        </w:rPr>
        <w:t xml:space="preserve"> передбачається здійснити такі заходи:</w:t>
      </w:r>
    </w:p>
    <w:p w:rsidR="005849EF" w:rsidRPr="007B7A5E" w:rsidRDefault="005849EF" w:rsidP="005849EF">
      <w:pPr>
        <w:pStyle w:val="HTML"/>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B7A5E">
        <w:rPr>
          <w:rFonts w:ascii="Times New Roman" w:hAnsi="Times New Roman" w:cs="Times New Roman"/>
          <w:color w:val="auto"/>
          <w:sz w:val="28"/>
          <w:szCs w:val="28"/>
        </w:rPr>
        <w:t xml:space="preserve">удосконалення механізму надання фінансової підтримки закладам мистецтва, залучення до підтримки діяльності цих закладів спонсорів та меценатів; </w:t>
      </w:r>
    </w:p>
    <w:p w:rsidR="005849EF" w:rsidRPr="00815D54" w:rsidRDefault="005849EF" w:rsidP="005849EF">
      <w:pPr>
        <w:widowControl w:val="0"/>
        <w:ind w:firstLine="709"/>
        <w:jc w:val="both"/>
        <w:rPr>
          <w:sz w:val="28"/>
          <w:szCs w:val="28"/>
        </w:rPr>
      </w:pPr>
      <w:r>
        <w:rPr>
          <w:sz w:val="28"/>
          <w:szCs w:val="28"/>
        </w:rPr>
        <w:t xml:space="preserve">- </w:t>
      </w:r>
      <w:r w:rsidRPr="007B7A5E">
        <w:rPr>
          <w:sz w:val="28"/>
          <w:szCs w:val="28"/>
        </w:rPr>
        <w:t xml:space="preserve">оптимізація системи бюджетних установ </w:t>
      </w:r>
      <w:r>
        <w:rPr>
          <w:sz w:val="28"/>
          <w:szCs w:val="28"/>
        </w:rPr>
        <w:t xml:space="preserve">культури </w:t>
      </w:r>
      <w:r w:rsidRPr="007B7A5E">
        <w:rPr>
          <w:sz w:val="28"/>
          <w:szCs w:val="28"/>
        </w:rPr>
        <w:t xml:space="preserve">за результатами оцінки ефективності їх діяльності, </w:t>
      </w:r>
      <w:r w:rsidRPr="007B7A5E">
        <w:rPr>
          <w:sz w:val="28"/>
          <w:szCs w:val="28"/>
          <w:lang w:eastAsia="uk-UA"/>
        </w:rPr>
        <w:t>оновлення їх матеріально-технічної бази</w:t>
      </w:r>
      <w:r w:rsidRPr="007B7A5E">
        <w:rPr>
          <w:sz w:val="28"/>
          <w:szCs w:val="28"/>
        </w:rPr>
        <w:t>;</w:t>
      </w:r>
    </w:p>
    <w:p w:rsidR="005849EF" w:rsidRPr="007B7A5E" w:rsidRDefault="005849EF" w:rsidP="005849EF">
      <w:pPr>
        <w:ind w:firstLine="709"/>
        <w:jc w:val="both"/>
        <w:rPr>
          <w:sz w:val="28"/>
          <w:szCs w:val="28"/>
        </w:rPr>
      </w:pPr>
      <w:r>
        <w:rPr>
          <w:sz w:val="28"/>
          <w:szCs w:val="28"/>
        </w:rPr>
        <w:t xml:space="preserve">- </w:t>
      </w:r>
      <w:r w:rsidRPr="007B7A5E">
        <w:rPr>
          <w:sz w:val="28"/>
          <w:szCs w:val="28"/>
        </w:rPr>
        <w:t>упровадження новітніх інформаційних технологій у д</w:t>
      </w:r>
      <w:r>
        <w:rPr>
          <w:sz w:val="28"/>
          <w:szCs w:val="28"/>
        </w:rPr>
        <w:t>іяльності бібліотек</w:t>
      </w:r>
      <w:r w:rsidRPr="007B7A5E">
        <w:rPr>
          <w:sz w:val="28"/>
          <w:szCs w:val="28"/>
        </w:rPr>
        <w:t>, забезпечення доступу</w:t>
      </w:r>
      <w:r>
        <w:rPr>
          <w:sz w:val="28"/>
          <w:szCs w:val="28"/>
        </w:rPr>
        <w:t xml:space="preserve"> до мережі Інтернет в бібліотеці</w:t>
      </w:r>
      <w:r w:rsidRPr="007B7A5E">
        <w:rPr>
          <w:sz w:val="28"/>
          <w:szCs w:val="28"/>
        </w:rPr>
        <w:t>, поновлення бібліотечних фондів новою літературою.</w:t>
      </w:r>
    </w:p>
    <w:p w:rsidR="005849EF" w:rsidRPr="007B7A5E" w:rsidRDefault="005849EF" w:rsidP="005849EF">
      <w:pPr>
        <w:widowControl w:val="0"/>
        <w:ind w:firstLine="709"/>
        <w:jc w:val="both"/>
        <w:rPr>
          <w:sz w:val="28"/>
          <w:szCs w:val="28"/>
          <w:lang w:eastAsia="uk-UA"/>
        </w:rPr>
      </w:pPr>
      <w:r w:rsidRPr="007B7A5E">
        <w:rPr>
          <w:sz w:val="28"/>
          <w:szCs w:val="28"/>
          <w:lang w:eastAsia="uk-UA"/>
        </w:rPr>
        <w:t xml:space="preserve">Основними результатами, які планується досягти, є: </w:t>
      </w:r>
    </w:p>
    <w:p w:rsidR="005849EF" w:rsidRPr="007B7A5E" w:rsidRDefault="005849EF" w:rsidP="005849EF">
      <w:pPr>
        <w:ind w:firstLine="709"/>
        <w:jc w:val="both"/>
        <w:rPr>
          <w:sz w:val="28"/>
          <w:szCs w:val="28"/>
        </w:rPr>
      </w:pPr>
      <w:r>
        <w:rPr>
          <w:sz w:val="28"/>
          <w:szCs w:val="28"/>
        </w:rPr>
        <w:t xml:space="preserve">- </w:t>
      </w:r>
      <w:r w:rsidRPr="007B7A5E">
        <w:rPr>
          <w:sz w:val="28"/>
          <w:szCs w:val="28"/>
        </w:rPr>
        <w:t>підвищення рівня культурного обслуговування громадян, забезпечення їх доступу до культурних надбань, розширення надання якісних культурно-дозвіллєвих послуг населенню;</w:t>
      </w:r>
    </w:p>
    <w:p w:rsidR="005849EF" w:rsidRPr="007B7A5E" w:rsidRDefault="005849EF" w:rsidP="005849EF">
      <w:pPr>
        <w:pStyle w:val="a5"/>
        <w:widowControl w:val="0"/>
        <w:spacing w:before="0" w:beforeAutospacing="0" w:after="0" w:afterAutospacing="0"/>
        <w:ind w:firstLine="709"/>
        <w:jc w:val="both"/>
        <w:rPr>
          <w:sz w:val="28"/>
          <w:szCs w:val="28"/>
        </w:rPr>
      </w:pPr>
      <w:r>
        <w:rPr>
          <w:sz w:val="28"/>
          <w:szCs w:val="28"/>
          <w:lang w:val="uk-UA"/>
        </w:rPr>
        <w:t xml:space="preserve">- </w:t>
      </w:r>
      <w:r w:rsidRPr="007B7A5E">
        <w:rPr>
          <w:sz w:val="28"/>
          <w:szCs w:val="28"/>
        </w:rPr>
        <w:t xml:space="preserve">створення єдиної системи інформаційного забезпечення розвитку культури, збереження наукового і культурного надбання; </w:t>
      </w:r>
    </w:p>
    <w:p w:rsidR="005849EF" w:rsidRDefault="005849EF" w:rsidP="005849EF">
      <w:pPr>
        <w:ind w:firstLine="709"/>
        <w:jc w:val="both"/>
        <w:rPr>
          <w:sz w:val="28"/>
          <w:szCs w:val="28"/>
        </w:rPr>
      </w:pPr>
      <w:r w:rsidRPr="007B7A5E">
        <w:rPr>
          <w:sz w:val="28"/>
          <w:szCs w:val="28"/>
        </w:rPr>
        <w:t>відродження та збереження традиційної украї</w:t>
      </w:r>
      <w:r>
        <w:rPr>
          <w:sz w:val="28"/>
          <w:szCs w:val="28"/>
        </w:rPr>
        <w:t>нської культури.</w:t>
      </w:r>
    </w:p>
    <w:p w:rsidR="005849EF" w:rsidRPr="004237BB" w:rsidRDefault="005849EF" w:rsidP="005849EF">
      <w:pPr>
        <w:widowControl w:val="0"/>
        <w:ind w:firstLine="709"/>
        <w:jc w:val="both"/>
        <w:rPr>
          <w:bCs/>
          <w:sz w:val="28"/>
          <w:szCs w:val="28"/>
          <w:lang w:eastAsia="uk-UA"/>
        </w:rPr>
      </w:pPr>
    </w:p>
    <w:p w:rsidR="005849EF" w:rsidRPr="0032753E" w:rsidRDefault="005849EF" w:rsidP="005849EF">
      <w:pPr>
        <w:widowControl w:val="0"/>
        <w:ind w:firstLine="709"/>
        <w:jc w:val="center"/>
        <w:rPr>
          <w:bCs/>
          <w:lang w:eastAsia="uk-UA"/>
        </w:rPr>
      </w:pPr>
      <w:r w:rsidRPr="0032753E">
        <w:rPr>
          <w:bCs/>
          <w:lang w:eastAsia="uk-UA"/>
        </w:rPr>
        <w:t>ФІЗИЧНИЙ РОЗВИТОК</w:t>
      </w:r>
    </w:p>
    <w:p w:rsidR="005849EF" w:rsidRPr="007B7A5E" w:rsidRDefault="005849EF" w:rsidP="005849EF">
      <w:pPr>
        <w:widowControl w:val="0"/>
        <w:ind w:firstLine="709"/>
        <w:jc w:val="both"/>
        <w:rPr>
          <w:sz w:val="28"/>
          <w:szCs w:val="28"/>
        </w:rPr>
      </w:pPr>
      <w:r w:rsidRPr="007B7A5E">
        <w:rPr>
          <w:sz w:val="28"/>
          <w:szCs w:val="28"/>
        </w:rPr>
        <w:t>Пріоритетами розвитку у цій сфері є всебічне фізичне виховання та становлення здорової нації.</w:t>
      </w:r>
    </w:p>
    <w:p w:rsidR="005849EF" w:rsidRPr="007B7A5E" w:rsidRDefault="005849EF" w:rsidP="005849EF">
      <w:pPr>
        <w:widowControl w:val="0"/>
        <w:ind w:firstLine="709"/>
        <w:jc w:val="both"/>
        <w:rPr>
          <w:sz w:val="28"/>
          <w:szCs w:val="28"/>
          <w:lang w:eastAsia="uk-UA"/>
        </w:rPr>
      </w:pPr>
      <w:r>
        <w:rPr>
          <w:sz w:val="28"/>
          <w:szCs w:val="28"/>
          <w:lang w:eastAsia="uk-UA"/>
        </w:rPr>
        <w:t xml:space="preserve">У </w:t>
      </w:r>
      <w:r w:rsidR="008834A2">
        <w:rPr>
          <w:sz w:val="28"/>
          <w:szCs w:val="28"/>
          <w:lang w:val="uk-UA" w:eastAsia="uk-UA"/>
        </w:rPr>
        <w:t>плановому та прогнозних періодах</w:t>
      </w:r>
      <w:r w:rsidRPr="007B7A5E">
        <w:rPr>
          <w:sz w:val="28"/>
          <w:szCs w:val="28"/>
          <w:lang w:eastAsia="uk-UA"/>
        </w:rPr>
        <w:t xml:space="preserve"> передбачається здійснити наступні заходи:</w:t>
      </w:r>
    </w:p>
    <w:p w:rsidR="005849EF" w:rsidRPr="007B7A5E" w:rsidRDefault="005849EF" w:rsidP="005849EF">
      <w:pPr>
        <w:widowControl w:val="0"/>
        <w:ind w:firstLine="709"/>
        <w:jc w:val="both"/>
        <w:rPr>
          <w:sz w:val="28"/>
          <w:szCs w:val="28"/>
        </w:rPr>
      </w:pPr>
      <w:r>
        <w:rPr>
          <w:sz w:val="28"/>
          <w:szCs w:val="28"/>
        </w:rPr>
        <w:t xml:space="preserve">- </w:t>
      </w:r>
      <w:r w:rsidRPr="007B7A5E">
        <w:rPr>
          <w:sz w:val="28"/>
          <w:szCs w:val="28"/>
        </w:rPr>
        <w:t>забе</w:t>
      </w:r>
      <w:r>
        <w:rPr>
          <w:sz w:val="28"/>
          <w:szCs w:val="28"/>
        </w:rPr>
        <w:t>зпечення розвитку різних</w:t>
      </w:r>
      <w:r w:rsidRPr="007B7A5E">
        <w:rPr>
          <w:sz w:val="28"/>
          <w:szCs w:val="28"/>
        </w:rPr>
        <w:t xml:space="preserve"> видів спорту та сприяння поліпшенню </w:t>
      </w:r>
      <w:r>
        <w:rPr>
          <w:sz w:val="28"/>
          <w:szCs w:val="28"/>
        </w:rPr>
        <w:t>підготовки і участі</w:t>
      </w:r>
      <w:r w:rsidRPr="007B7A5E">
        <w:rPr>
          <w:sz w:val="28"/>
          <w:szCs w:val="28"/>
        </w:rPr>
        <w:t xml:space="preserve"> спортсменів у змаганнях різного рівня;</w:t>
      </w:r>
    </w:p>
    <w:p w:rsidR="005849EF" w:rsidRPr="007B7A5E" w:rsidRDefault="005849EF" w:rsidP="005849EF">
      <w:pPr>
        <w:widowControl w:val="0"/>
        <w:ind w:firstLine="709"/>
        <w:jc w:val="both"/>
        <w:rPr>
          <w:sz w:val="28"/>
          <w:szCs w:val="28"/>
        </w:rPr>
      </w:pPr>
      <w:r>
        <w:rPr>
          <w:sz w:val="28"/>
          <w:szCs w:val="28"/>
        </w:rPr>
        <w:lastRenderedPageBreak/>
        <w:t xml:space="preserve">- </w:t>
      </w:r>
      <w:r w:rsidRPr="007B7A5E">
        <w:rPr>
          <w:sz w:val="28"/>
          <w:szCs w:val="28"/>
        </w:rPr>
        <w:t>забезпечення розвитку мі</w:t>
      </w:r>
      <w:r>
        <w:rPr>
          <w:sz w:val="28"/>
          <w:szCs w:val="28"/>
        </w:rPr>
        <w:t>сцевої спортивної</w:t>
      </w:r>
      <w:r w:rsidRPr="007B7A5E">
        <w:rPr>
          <w:sz w:val="28"/>
          <w:szCs w:val="28"/>
        </w:rPr>
        <w:t xml:space="preserve"> інфраструктури із залученням інвесторів;</w:t>
      </w:r>
    </w:p>
    <w:p w:rsidR="005849EF" w:rsidRPr="007B7A5E" w:rsidRDefault="005849EF" w:rsidP="005849EF">
      <w:pPr>
        <w:widowControl w:val="0"/>
        <w:ind w:firstLine="709"/>
        <w:jc w:val="both"/>
        <w:rPr>
          <w:strike/>
          <w:sz w:val="28"/>
          <w:szCs w:val="28"/>
        </w:rPr>
      </w:pPr>
      <w:r>
        <w:rPr>
          <w:sz w:val="28"/>
          <w:szCs w:val="28"/>
        </w:rPr>
        <w:t xml:space="preserve">- </w:t>
      </w:r>
      <w:r w:rsidRPr="007B7A5E">
        <w:rPr>
          <w:sz w:val="28"/>
          <w:szCs w:val="28"/>
        </w:rPr>
        <w:t>залучення широких верств населення до масового спорту, популяризація здорового способу життя та фізичної культури;</w:t>
      </w:r>
    </w:p>
    <w:p w:rsidR="005849EF" w:rsidRPr="007B7A5E" w:rsidRDefault="005849EF" w:rsidP="00584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Pr>
          <w:sz w:val="28"/>
          <w:szCs w:val="28"/>
          <w:lang w:eastAsia="uk-UA"/>
        </w:rPr>
        <w:t xml:space="preserve">- </w:t>
      </w:r>
      <w:r w:rsidRPr="007B7A5E">
        <w:rPr>
          <w:sz w:val="28"/>
          <w:szCs w:val="28"/>
          <w:lang w:eastAsia="uk-UA"/>
        </w:rPr>
        <w:t>максимальна реалізація здібностей обдарованої молоді у дитяч</w:t>
      </w:r>
      <w:r>
        <w:rPr>
          <w:sz w:val="28"/>
          <w:szCs w:val="28"/>
          <w:lang w:eastAsia="uk-UA"/>
        </w:rPr>
        <w:t>о-юнацькому спорті.</w:t>
      </w:r>
    </w:p>
    <w:p w:rsidR="005849EF" w:rsidRPr="007B7A5E" w:rsidRDefault="005849EF" w:rsidP="005849EF">
      <w:pPr>
        <w:pStyle w:val="HTML"/>
        <w:widowControl w:val="0"/>
        <w:ind w:firstLine="709"/>
        <w:jc w:val="both"/>
        <w:rPr>
          <w:rFonts w:ascii="Times New Roman" w:hAnsi="Times New Roman" w:cs="Times New Roman"/>
          <w:color w:val="auto"/>
          <w:sz w:val="28"/>
          <w:szCs w:val="28"/>
        </w:rPr>
      </w:pPr>
      <w:r w:rsidRPr="007B7A5E">
        <w:rPr>
          <w:rFonts w:ascii="Times New Roman" w:hAnsi="Times New Roman" w:cs="Times New Roman"/>
          <w:color w:val="auto"/>
          <w:sz w:val="28"/>
          <w:szCs w:val="28"/>
        </w:rPr>
        <w:t xml:space="preserve">Основними результатами, яких планується досягти, є: </w:t>
      </w:r>
    </w:p>
    <w:p w:rsidR="005849EF" w:rsidRPr="007B7A5E" w:rsidRDefault="005849EF" w:rsidP="005849EF">
      <w:pPr>
        <w:widowControl w:val="0"/>
        <w:ind w:firstLine="709"/>
        <w:jc w:val="both"/>
        <w:rPr>
          <w:sz w:val="28"/>
          <w:szCs w:val="28"/>
        </w:rPr>
      </w:pPr>
      <w:r>
        <w:rPr>
          <w:sz w:val="28"/>
          <w:szCs w:val="28"/>
        </w:rPr>
        <w:t xml:space="preserve">- </w:t>
      </w:r>
      <w:r w:rsidRPr="007B7A5E">
        <w:rPr>
          <w:sz w:val="28"/>
          <w:szCs w:val="28"/>
        </w:rPr>
        <w:t>п</w:t>
      </w:r>
      <w:r>
        <w:rPr>
          <w:sz w:val="28"/>
          <w:szCs w:val="28"/>
        </w:rPr>
        <w:t>іднесення здобутків</w:t>
      </w:r>
      <w:r w:rsidRPr="007B7A5E">
        <w:rPr>
          <w:sz w:val="28"/>
          <w:szCs w:val="28"/>
        </w:rPr>
        <w:t xml:space="preserve"> с</w:t>
      </w:r>
      <w:r>
        <w:rPr>
          <w:sz w:val="28"/>
          <w:szCs w:val="28"/>
        </w:rPr>
        <w:t>портсменів</w:t>
      </w:r>
      <w:r w:rsidRPr="007B7A5E">
        <w:rPr>
          <w:sz w:val="28"/>
          <w:szCs w:val="28"/>
        </w:rPr>
        <w:t xml:space="preserve"> змаганнях;</w:t>
      </w:r>
    </w:p>
    <w:p w:rsidR="005849EF" w:rsidRPr="007B7A5E" w:rsidRDefault="005849EF" w:rsidP="005849EF">
      <w:pPr>
        <w:widowControl w:val="0"/>
        <w:ind w:firstLine="709"/>
        <w:jc w:val="both"/>
        <w:rPr>
          <w:sz w:val="28"/>
          <w:szCs w:val="28"/>
        </w:rPr>
      </w:pPr>
      <w:r>
        <w:rPr>
          <w:sz w:val="28"/>
          <w:szCs w:val="28"/>
        </w:rPr>
        <w:t xml:space="preserve">- </w:t>
      </w:r>
      <w:r w:rsidRPr="007B7A5E">
        <w:rPr>
          <w:sz w:val="28"/>
          <w:szCs w:val="28"/>
        </w:rPr>
        <w:t>створення сучасних спортивних об’єктів інфраструктури;</w:t>
      </w:r>
    </w:p>
    <w:p w:rsidR="005849EF" w:rsidRDefault="005849EF" w:rsidP="005849EF">
      <w:pPr>
        <w:widowControl w:val="0"/>
        <w:ind w:firstLine="709"/>
        <w:jc w:val="both"/>
        <w:rPr>
          <w:sz w:val="28"/>
          <w:szCs w:val="28"/>
        </w:rPr>
      </w:pPr>
      <w:r>
        <w:rPr>
          <w:sz w:val="28"/>
          <w:szCs w:val="28"/>
        </w:rPr>
        <w:t xml:space="preserve">- </w:t>
      </w:r>
      <w:r w:rsidRPr="007B7A5E">
        <w:rPr>
          <w:sz w:val="28"/>
          <w:szCs w:val="28"/>
        </w:rPr>
        <w:t>збільшення обс</w:t>
      </w:r>
      <w:r>
        <w:rPr>
          <w:sz w:val="28"/>
          <w:szCs w:val="28"/>
        </w:rPr>
        <w:t xml:space="preserve">ягу рухової </w:t>
      </w:r>
      <w:proofErr w:type="gramStart"/>
      <w:r>
        <w:rPr>
          <w:sz w:val="28"/>
          <w:szCs w:val="28"/>
        </w:rPr>
        <w:t xml:space="preserve">активності </w:t>
      </w:r>
      <w:r w:rsidRPr="007B7A5E">
        <w:rPr>
          <w:sz w:val="28"/>
          <w:szCs w:val="28"/>
        </w:rPr>
        <w:t xml:space="preserve"> молоді</w:t>
      </w:r>
      <w:proofErr w:type="gramEnd"/>
      <w:r w:rsidRPr="007B7A5E">
        <w:rPr>
          <w:sz w:val="28"/>
          <w:szCs w:val="28"/>
        </w:rPr>
        <w:t>.</w:t>
      </w:r>
    </w:p>
    <w:p w:rsidR="008834A2" w:rsidRDefault="008834A2" w:rsidP="005849EF">
      <w:pPr>
        <w:widowControl w:val="0"/>
        <w:ind w:firstLine="709"/>
        <w:jc w:val="both"/>
        <w:rPr>
          <w:sz w:val="28"/>
          <w:szCs w:val="28"/>
        </w:rPr>
      </w:pPr>
    </w:p>
    <w:p w:rsidR="005849EF" w:rsidRPr="002F1699" w:rsidRDefault="005849EF" w:rsidP="005849EF">
      <w:pPr>
        <w:pStyle w:val="Style7"/>
        <w:widowControl/>
        <w:spacing w:line="240" w:lineRule="auto"/>
        <w:ind w:left="547"/>
        <w:jc w:val="center"/>
        <w:rPr>
          <w:rStyle w:val="FontStyle33"/>
          <w:b w:val="0"/>
        </w:rPr>
      </w:pPr>
      <w:r w:rsidRPr="002F1699">
        <w:rPr>
          <w:rStyle w:val="FontStyle33"/>
        </w:rPr>
        <w:t>ФІНАНСУВАННЯ БЮДЖЕТУ</w:t>
      </w:r>
    </w:p>
    <w:p w:rsidR="005849EF" w:rsidRPr="005419FC" w:rsidRDefault="005849EF" w:rsidP="005849EF">
      <w:pPr>
        <w:ind w:firstLine="567"/>
        <w:jc w:val="both"/>
        <w:rPr>
          <w:sz w:val="28"/>
          <w:szCs w:val="28"/>
        </w:rPr>
      </w:pPr>
      <w:r w:rsidRPr="005419FC">
        <w:rPr>
          <w:sz w:val="28"/>
          <w:szCs w:val="28"/>
        </w:rPr>
        <w:t>На стадії затвердження та в</w:t>
      </w:r>
      <w:r>
        <w:rPr>
          <w:sz w:val="28"/>
          <w:szCs w:val="28"/>
        </w:rPr>
        <w:t xml:space="preserve"> ході внесення змін </w:t>
      </w:r>
      <w:proofErr w:type="gramStart"/>
      <w:r>
        <w:rPr>
          <w:sz w:val="28"/>
          <w:szCs w:val="28"/>
        </w:rPr>
        <w:t>до</w:t>
      </w:r>
      <w:r w:rsidRPr="005419FC">
        <w:rPr>
          <w:sz w:val="28"/>
          <w:szCs w:val="28"/>
        </w:rPr>
        <w:t xml:space="preserve"> бюджету</w:t>
      </w:r>
      <w:proofErr w:type="gramEnd"/>
      <w:r>
        <w:rPr>
          <w:sz w:val="28"/>
          <w:szCs w:val="28"/>
        </w:rPr>
        <w:t xml:space="preserve"> </w:t>
      </w:r>
      <w:r w:rsidR="008834A2">
        <w:rPr>
          <w:sz w:val="28"/>
          <w:szCs w:val="28"/>
          <w:lang w:val="uk-UA"/>
        </w:rPr>
        <w:t>об’єднаної територіальної громади</w:t>
      </w:r>
      <w:r w:rsidRPr="005419FC">
        <w:rPr>
          <w:sz w:val="28"/>
          <w:szCs w:val="28"/>
        </w:rPr>
        <w:t xml:space="preserve"> можуть виникати:</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дефіцит за загальним фондом у разі використання ві</w:t>
      </w:r>
      <w:r>
        <w:rPr>
          <w:sz w:val="28"/>
          <w:szCs w:val="28"/>
        </w:rPr>
        <w:t>льного залишку бюджетних коштів;</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 xml:space="preserve">профіцит за загальним фондом у разі спрямування </w:t>
      </w:r>
      <w:proofErr w:type="gramStart"/>
      <w:r w:rsidRPr="005419FC">
        <w:rPr>
          <w:sz w:val="28"/>
          <w:szCs w:val="28"/>
        </w:rPr>
        <w:t>до бюджету</w:t>
      </w:r>
      <w:proofErr w:type="gramEnd"/>
      <w:r w:rsidRPr="005419FC">
        <w:rPr>
          <w:sz w:val="28"/>
          <w:szCs w:val="28"/>
        </w:rPr>
        <w:t xml:space="preserve"> розвитку коштів із загального фонду бюджету;</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 xml:space="preserve">дефіцит за спеціальним фондом у разі залучення </w:t>
      </w:r>
      <w:proofErr w:type="gramStart"/>
      <w:r w:rsidRPr="005419FC">
        <w:rPr>
          <w:sz w:val="28"/>
          <w:szCs w:val="28"/>
        </w:rPr>
        <w:t>до бюджету</w:t>
      </w:r>
      <w:proofErr w:type="gramEnd"/>
      <w:r w:rsidRPr="005419FC">
        <w:rPr>
          <w:sz w:val="28"/>
          <w:szCs w:val="28"/>
        </w:rPr>
        <w:t xml:space="preserve"> розвитку коштів із загального фонду бюджету, а також у разі використання залишків кош</w:t>
      </w:r>
      <w:r>
        <w:rPr>
          <w:sz w:val="28"/>
          <w:szCs w:val="28"/>
        </w:rPr>
        <w:t>тів спеціального фонду сільського</w:t>
      </w:r>
      <w:r w:rsidRPr="005419FC">
        <w:rPr>
          <w:sz w:val="28"/>
          <w:szCs w:val="28"/>
        </w:rPr>
        <w:t xml:space="preserve"> бюджету, крім власних надходжень бюджетних установ.</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sidRPr="005419FC">
        <w:rPr>
          <w:sz w:val="28"/>
          <w:szCs w:val="28"/>
        </w:rPr>
        <w:t>У випадку виникнення тимчасових касових розривів, буде використана можливість отримання, передбачена статтею 73 Бюджетного кодексу України:</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середньострокових позик на суми невиконання у відповідному звітному періоді розрахункових обсягів кошика доходів місцевих бюджетів, визначених у законі про Державний бюджет України, за рахунок коштів єдиного казначейського рахунку на умовах їх повернення без нарахування відсотків за користування цими коштами.</w:t>
      </w:r>
    </w:p>
    <w:p w:rsidR="005849EF" w:rsidRDefault="005849EF" w:rsidP="005849EF">
      <w:pPr>
        <w:ind w:firstLine="567"/>
        <w:jc w:val="both"/>
        <w:rPr>
          <w:sz w:val="28"/>
          <w:szCs w:val="28"/>
        </w:rPr>
      </w:pPr>
      <w:r w:rsidRPr="005419FC">
        <w:rPr>
          <w:sz w:val="28"/>
          <w:szCs w:val="28"/>
        </w:rPr>
        <w:t xml:space="preserve">Визначений частиною третьою статті 14 Бюджетного кодексу України оборотний залишок бюджетних коштів (частина залишку коштів загального фонду відповідного бюджету, яка утворюється для покриття тимчасових касових розривів) прогнозується в обсязі </w:t>
      </w:r>
      <w:r w:rsidR="008834A2">
        <w:rPr>
          <w:sz w:val="28"/>
          <w:szCs w:val="28"/>
          <w:lang w:val="uk-UA"/>
        </w:rPr>
        <w:t>121760 гривень</w:t>
      </w:r>
      <w:r w:rsidRPr="005419FC">
        <w:rPr>
          <w:sz w:val="28"/>
          <w:szCs w:val="28"/>
        </w:rPr>
        <w:t>.</w:t>
      </w:r>
    </w:p>
    <w:p w:rsidR="005849EF" w:rsidRPr="005419FC" w:rsidRDefault="005849EF" w:rsidP="005849EF">
      <w:pPr>
        <w:widowControl w:val="0"/>
        <w:tabs>
          <w:tab w:val="left" w:pos="835"/>
        </w:tabs>
        <w:autoSpaceDE w:val="0"/>
        <w:autoSpaceDN w:val="0"/>
        <w:adjustRightInd w:val="0"/>
        <w:ind w:right="6" w:firstLine="567"/>
        <w:jc w:val="both"/>
        <w:rPr>
          <w:sz w:val="28"/>
          <w:szCs w:val="28"/>
          <w:lang w:eastAsia="uk-UA"/>
        </w:rPr>
      </w:pPr>
    </w:p>
    <w:p w:rsidR="005849EF" w:rsidRPr="002F1699" w:rsidRDefault="005849EF" w:rsidP="005849EF">
      <w:pPr>
        <w:ind w:firstLine="720"/>
        <w:jc w:val="center"/>
        <w:rPr>
          <w:snapToGrid w:val="0"/>
          <w:sz w:val="28"/>
          <w:szCs w:val="28"/>
        </w:rPr>
      </w:pPr>
      <w:r w:rsidRPr="002F1699">
        <w:rPr>
          <w:snapToGrid w:val="0"/>
          <w:sz w:val="28"/>
          <w:szCs w:val="28"/>
        </w:rPr>
        <w:t>МІЖБЮДЖЕТНІ ВІДНОСИНИ</w:t>
      </w:r>
    </w:p>
    <w:p w:rsidR="005849EF" w:rsidRDefault="005849EF" w:rsidP="005849EF">
      <w:pPr>
        <w:ind w:firstLine="720"/>
        <w:jc w:val="center"/>
        <w:rPr>
          <w:sz w:val="28"/>
          <w:szCs w:val="28"/>
          <w:lang w:eastAsia="uk-UA"/>
        </w:rPr>
      </w:pPr>
      <w:r w:rsidRPr="00611944">
        <w:rPr>
          <w:sz w:val="28"/>
          <w:szCs w:val="28"/>
          <w:lang w:eastAsia="uk-UA"/>
        </w:rPr>
        <w:t xml:space="preserve">Прогнозні </w:t>
      </w:r>
      <w:proofErr w:type="gramStart"/>
      <w:r w:rsidRPr="00611944">
        <w:rPr>
          <w:sz w:val="28"/>
          <w:szCs w:val="28"/>
          <w:lang w:eastAsia="uk-UA"/>
        </w:rPr>
        <w:t>показники  бюджету</w:t>
      </w:r>
      <w:proofErr w:type="gramEnd"/>
      <w:r w:rsidRPr="00611944">
        <w:rPr>
          <w:sz w:val="28"/>
          <w:szCs w:val="28"/>
          <w:lang w:eastAsia="uk-UA"/>
        </w:rPr>
        <w:t xml:space="preserve"> </w:t>
      </w:r>
      <w:r w:rsidR="008834A2">
        <w:rPr>
          <w:sz w:val="28"/>
          <w:szCs w:val="28"/>
          <w:lang w:eastAsia="uk-UA"/>
        </w:rPr>
        <w:t>об'єднаної територіальної громади</w:t>
      </w:r>
      <w:r>
        <w:rPr>
          <w:sz w:val="28"/>
          <w:szCs w:val="28"/>
          <w:lang w:eastAsia="uk-UA"/>
        </w:rPr>
        <w:t xml:space="preserve"> </w:t>
      </w:r>
      <w:r w:rsidRPr="00611944">
        <w:rPr>
          <w:sz w:val="28"/>
          <w:szCs w:val="28"/>
          <w:lang w:eastAsia="uk-UA"/>
        </w:rPr>
        <w:t xml:space="preserve">за міжбюджетними відносинами </w:t>
      </w:r>
    </w:p>
    <w:p w:rsidR="005849EF" w:rsidRDefault="005849EF" w:rsidP="005849EF">
      <w:pPr>
        <w:ind w:firstLine="720"/>
        <w:jc w:val="right"/>
        <w:rPr>
          <w:sz w:val="28"/>
          <w:szCs w:val="28"/>
          <w:lang w:eastAsia="uk-UA"/>
        </w:rPr>
      </w:pPr>
      <w:r>
        <w:rPr>
          <w:sz w:val="28"/>
          <w:szCs w:val="28"/>
          <w:lang w:eastAsia="uk-UA"/>
        </w:rPr>
        <w:t>Таблиця 7</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214"/>
        <w:gridCol w:w="1476"/>
        <w:gridCol w:w="1476"/>
        <w:gridCol w:w="1476"/>
      </w:tblGrid>
      <w:tr w:rsidR="005849EF" w:rsidRPr="008834A2" w:rsidTr="0083660C">
        <w:tc>
          <w:tcPr>
            <w:tcW w:w="118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Код</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Найменування доходів згідно із бюджетною класифікацією</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План</w:t>
            </w:r>
          </w:p>
          <w:p w:rsidR="005849EF" w:rsidRPr="008834A2" w:rsidRDefault="005849EF" w:rsidP="0083660C">
            <w:pPr>
              <w:jc w:val="center"/>
            </w:pPr>
            <w:r w:rsidRPr="008834A2">
              <w:t xml:space="preserve"> 201</w:t>
            </w:r>
            <w:r w:rsidR="0052087B">
              <w:t>9</w:t>
            </w:r>
            <w:r w:rsidRPr="008834A2">
              <w:t xml:space="preserve"> рік, грн.</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Прогноз</w:t>
            </w:r>
          </w:p>
          <w:p w:rsidR="005849EF" w:rsidRPr="008834A2" w:rsidRDefault="0052087B" w:rsidP="0083660C">
            <w:pPr>
              <w:jc w:val="center"/>
            </w:pPr>
            <w:r>
              <w:t>2020</w:t>
            </w:r>
            <w:r w:rsidR="005849EF" w:rsidRPr="008834A2">
              <w:t xml:space="preserve"> рік, грн.</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Прогноз</w:t>
            </w:r>
          </w:p>
          <w:p w:rsidR="005849EF" w:rsidRPr="008834A2" w:rsidRDefault="005849EF" w:rsidP="0052087B">
            <w:pPr>
              <w:jc w:val="center"/>
            </w:pPr>
            <w:r w:rsidRPr="008834A2">
              <w:t>202</w:t>
            </w:r>
            <w:r w:rsidR="0052087B">
              <w:rPr>
                <w:lang w:val="uk-UA"/>
              </w:rPr>
              <w:t>1</w:t>
            </w:r>
            <w:r w:rsidRPr="008834A2">
              <w:t xml:space="preserve"> рік, грн.</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BD3CE3" w:rsidRDefault="0052087B" w:rsidP="0052087B">
            <w:pPr>
              <w:jc w:val="center"/>
              <w:rPr>
                <w:color w:val="000000"/>
                <w:lang w:val="uk-UA"/>
              </w:rPr>
            </w:pPr>
            <w:r>
              <w:rPr>
                <w:color w:val="000000"/>
                <w:lang w:val="uk-UA"/>
              </w:rPr>
              <w:t>41020100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color w:val="000000"/>
                <w:lang w:val="uk-UA"/>
              </w:rPr>
            </w:pPr>
            <w:r w:rsidRPr="005549D3">
              <w:rPr>
                <w:color w:val="000000"/>
                <w:lang w:val="uk-UA"/>
              </w:rPr>
              <w:t>Базова дотація</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569500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601392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631462</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Default="0052087B" w:rsidP="0052087B">
            <w:pPr>
              <w:jc w:val="center"/>
              <w:rPr>
                <w:color w:val="000000"/>
              </w:rPr>
            </w:pPr>
            <w:r>
              <w:rPr>
                <w:color w:val="000000"/>
              </w:rPr>
              <w:t>41033900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color w:val="000000"/>
              </w:rPr>
            </w:pPr>
            <w:r w:rsidRPr="005549D3">
              <w:rPr>
                <w:color w:val="000000"/>
              </w:rPr>
              <w:t>Освітня субвенція з державного бюджету місцевим бюджетам</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11718100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12374314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12993030</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Default="0052087B" w:rsidP="0052087B">
            <w:pPr>
              <w:jc w:val="center"/>
              <w:rPr>
                <w:color w:val="000000"/>
              </w:rPr>
            </w:pPr>
            <w:r>
              <w:rPr>
                <w:color w:val="000000"/>
              </w:rPr>
              <w:t>41034200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color w:val="000000"/>
              </w:rPr>
            </w:pPr>
            <w:r w:rsidRPr="005549D3">
              <w:rPr>
                <w:color w:val="000000"/>
              </w:rPr>
              <w:t>Медична субвенція з державного бюджету місцевим бюджетам</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4097800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4327277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4543641</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lastRenderedPageBreak/>
              <w:t>41051200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lang w:val="uk-UA"/>
              </w:rPr>
            </w:pPr>
            <w:r w:rsidRPr="005549D3">
              <w:rPr>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46000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48576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51005</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AC654E" w:rsidRDefault="0052087B" w:rsidP="0052087B">
            <w:pPr>
              <w:jc w:val="center"/>
            </w:pPr>
            <w:r>
              <w:t>41052000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r w:rsidRPr="005549D3">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17370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18343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DC18DE" w:rsidRDefault="0052087B" w:rsidP="0052087B">
            <w:pPr>
              <w:jc w:val="center"/>
              <w:rPr>
                <w:lang w:val="uk-UA"/>
              </w:rPr>
            </w:pPr>
            <w:r>
              <w:rPr>
                <w:lang w:val="uk-UA"/>
              </w:rPr>
              <w:t>19260</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41053900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lang w:val="uk-UA"/>
              </w:rPr>
            </w:pPr>
            <w:r w:rsidRPr="005549D3">
              <w:rPr>
                <w:lang w:val="uk-UA"/>
              </w:rPr>
              <w:t>Інші субвенції з місцевого бюджету</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Default="0052087B" w:rsidP="0052087B">
            <w:pPr>
              <w:jc w:val="center"/>
              <w:rPr>
                <w:lang w:val="uk-UA"/>
              </w:rPr>
            </w:pPr>
            <w:r>
              <w:rPr>
                <w:lang w:val="uk-UA"/>
              </w:rPr>
              <w:t>4497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4749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4986</w:t>
            </w:r>
          </w:p>
        </w:tc>
      </w:tr>
      <w:tr w:rsidR="0052087B" w:rsidRPr="0052087B" w:rsidTr="0083660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rPr>
                <w:sz w:val="28"/>
                <w:szCs w:val="28"/>
              </w:rPr>
            </w:pPr>
            <w:r w:rsidRPr="0052087B">
              <w:rPr>
                <w:sz w:val="28"/>
                <w:szCs w:val="28"/>
              </w:rPr>
              <w:t>ВСЬОГО</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jc w:val="center"/>
              <w:rPr>
                <w:sz w:val="28"/>
                <w:szCs w:val="28"/>
                <w:lang w:val="uk-UA"/>
              </w:rPr>
            </w:pPr>
            <w:r>
              <w:rPr>
                <w:sz w:val="28"/>
                <w:szCs w:val="28"/>
                <w:lang w:val="uk-UA"/>
              </w:rPr>
              <w:t>16453267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jc w:val="center"/>
              <w:rPr>
                <w:sz w:val="28"/>
                <w:szCs w:val="28"/>
                <w:lang w:val="uk-UA"/>
              </w:rPr>
            </w:pPr>
            <w:r>
              <w:rPr>
                <w:sz w:val="28"/>
                <w:szCs w:val="28"/>
                <w:lang w:val="uk-UA"/>
              </w:rPr>
              <w:t>17374651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jc w:val="center"/>
              <w:rPr>
                <w:sz w:val="28"/>
                <w:szCs w:val="28"/>
                <w:lang w:val="uk-UA"/>
              </w:rPr>
            </w:pPr>
            <w:r>
              <w:rPr>
                <w:sz w:val="28"/>
                <w:szCs w:val="28"/>
                <w:lang w:val="uk-UA"/>
              </w:rPr>
              <w:t>18243384</w:t>
            </w:r>
          </w:p>
        </w:tc>
      </w:tr>
    </w:tbl>
    <w:p w:rsidR="005849EF" w:rsidRDefault="005849EF" w:rsidP="005849EF">
      <w:pPr>
        <w:pStyle w:val="a3"/>
        <w:ind w:firstLine="708"/>
      </w:pPr>
    </w:p>
    <w:p w:rsidR="005849EF" w:rsidRPr="00AD0866" w:rsidRDefault="005849EF" w:rsidP="005849EF">
      <w:pPr>
        <w:pStyle w:val="a3"/>
        <w:ind w:firstLine="708"/>
      </w:pPr>
      <w:r>
        <w:t>З</w:t>
      </w:r>
      <w:r w:rsidRPr="00AD0866">
        <w:t xml:space="preserve"> метою реалізації на належному рівні бюджетної політики на території району, з районного</w:t>
      </w:r>
      <w:r>
        <w:t>, обласного бюджетів</w:t>
      </w:r>
      <w:r w:rsidRPr="00AD0866">
        <w:t xml:space="preserve"> </w:t>
      </w:r>
      <w:r>
        <w:t>до сільського надаю</w:t>
      </w:r>
      <w:r w:rsidRPr="00AD0866">
        <w:t>ться</w:t>
      </w:r>
      <w:r>
        <w:t xml:space="preserve"> міжбюджетні трансферти. П</w:t>
      </w:r>
      <w:r w:rsidRPr="00AD0866">
        <w:t>ріоритетними напрямами у взаємовід</w:t>
      </w:r>
      <w:r>
        <w:t>носинах з іншими бюджетами є</w:t>
      </w:r>
      <w:r w:rsidRPr="00AD0866">
        <w:t>:</w:t>
      </w:r>
    </w:p>
    <w:p w:rsidR="005849EF" w:rsidRPr="00AD0866" w:rsidRDefault="005849EF" w:rsidP="005849EF">
      <w:pPr>
        <w:pStyle w:val="a3"/>
        <w:rPr>
          <w:color w:val="000000"/>
        </w:rPr>
      </w:pPr>
      <w:r>
        <w:t xml:space="preserve">- </w:t>
      </w:r>
      <w:r w:rsidRPr="00AD0866">
        <w:t>підвищення рівня заінтересованості органів місцевого самоврядування у збільшенні обсягу надходжень до місцевих бюджетів</w:t>
      </w:r>
      <w:r w:rsidRPr="00AD0866">
        <w:rPr>
          <w:color w:val="000000"/>
        </w:rPr>
        <w:t>;</w:t>
      </w:r>
    </w:p>
    <w:p w:rsidR="005849EF" w:rsidRPr="00AD0866" w:rsidRDefault="005849EF" w:rsidP="005849EF">
      <w:pPr>
        <w:pStyle w:val="a3"/>
      </w:pPr>
      <w:r>
        <w:t xml:space="preserve">- </w:t>
      </w:r>
      <w:r w:rsidRPr="00AD0866">
        <w:t>підвищення фінансової спроможності місцевих бюджетів та рівня фінансової забезпеченості делегованих повноважень;</w:t>
      </w:r>
    </w:p>
    <w:p w:rsidR="005849EF" w:rsidRPr="00AD0866" w:rsidRDefault="005849EF" w:rsidP="005849EF">
      <w:pPr>
        <w:pStyle w:val="a3"/>
      </w:pPr>
      <w:r>
        <w:t xml:space="preserve">- </w:t>
      </w:r>
      <w:r w:rsidRPr="00AD0866">
        <w:t>посилення ролі місцевого самоврядування у розв’язанні актуальних проблем соціально-економічного розвитку країни та регіонів;</w:t>
      </w:r>
    </w:p>
    <w:p w:rsidR="005849EF" w:rsidRPr="00AD0866" w:rsidRDefault="005849EF" w:rsidP="005849EF">
      <w:pPr>
        <w:pStyle w:val="a3"/>
      </w:pPr>
      <w:r>
        <w:t xml:space="preserve">- </w:t>
      </w:r>
      <w:r w:rsidRPr="00AD0866">
        <w:t>забезпечення</w:t>
      </w:r>
      <w:r>
        <w:t xml:space="preserve"> виконання загальнодержавних, </w:t>
      </w:r>
      <w:r w:rsidRPr="00AD0866">
        <w:t>районних</w:t>
      </w:r>
      <w:r>
        <w:t>, сільських</w:t>
      </w:r>
      <w:r w:rsidRPr="00AD0866">
        <w:t xml:space="preserve"> програм, фінансування яких здійснюється шляхом надання трансфертів місцевим бюджетам;</w:t>
      </w:r>
    </w:p>
    <w:p w:rsidR="005849EF" w:rsidRPr="00AD0866" w:rsidRDefault="005849EF" w:rsidP="005849EF">
      <w:pPr>
        <w:pStyle w:val="a3"/>
      </w:pPr>
      <w:r>
        <w:t xml:space="preserve">- </w:t>
      </w:r>
      <w:r w:rsidRPr="00AD0866">
        <w:t>здійснення будівництва, ремонту, реконструкції споруд, інженерних комунікацій та іншого майна, яке знаходиться комунальній власності</w:t>
      </w:r>
      <w:r>
        <w:t>;</w:t>
      </w:r>
    </w:p>
    <w:p w:rsidR="005849EF" w:rsidRDefault="005849EF" w:rsidP="005849EF">
      <w:pPr>
        <w:pStyle w:val="a3"/>
        <w:ind w:firstLine="720"/>
      </w:pPr>
      <w:r w:rsidRPr="00AD0866">
        <w:t>З метою реалізації перелічених напрямів, як інструменти міжбюджетного</w:t>
      </w:r>
      <w:r>
        <w:t xml:space="preserve"> вирівнювання будуть застосовуватись</w:t>
      </w:r>
      <w:r w:rsidRPr="00AD0866">
        <w:t xml:space="preserve"> субвенції на виконання програм соціально-економічного та культурного розвитку.</w:t>
      </w:r>
    </w:p>
    <w:p w:rsidR="005849EF" w:rsidRDefault="005849EF" w:rsidP="005849EF">
      <w:pPr>
        <w:pStyle w:val="a3"/>
        <w:ind w:firstLine="720"/>
      </w:pPr>
    </w:p>
    <w:p w:rsidR="005849EF" w:rsidRDefault="005849EF" w:rsidP="005849EF">
      <w:pPr>
        <w:pStyle w:val="a3"/>
      </w:pPr>
    </w:p>
    <w:p w:rsidR="005849EF" w:rsidRDefault="005849EF" w:rsidP="005849EF">
      <w:pPr>
        <w:pStyle w:val="a3"/>
      </w:pPr>
    </w:p>
    <w:p w:rsidR="005849EF" w:rsidRPr="00E77375" w:rsidRDefault="005849EF" w:rsidP="005849EF">
      <w:pPr>
        <w:pStyle w:val="a3"/>
      </w:pPr>
      <w:r>
        <w:t xml:space="preserve">Сільський голова                                                                     </w:t>
      </w:r>
      <w:r>
        <w:rPr>
          <w:lang w:val="ru-RU"/>
        </w:rPr>
        <w:t>І. М. Чекаленко</w:t>
      </w:r>
    </w:p>
    <w:p w:rsidR="005849EF" w:rsidRDefault="005849EF" w:rsidP="005849EF">
      <w:pPr>
        <w:pStyle w:val="a3"/>
      </w:pPr>
    </w:p>
    <w:p w:rsidR="005849EF" w:rsidRDefault="005849EF" w:rsidP="005849EF">
      <w:pPr>
        <w:pStyle w:val="a3"/>
      </w:pPr>
    </w:p>
    <w:p w:rsidR="005849EF" w:rsidRDefault="00C157A1" w:rsidP="005849EF">
      <w:pPr>
        <w:pStyle w:val="a3"/>
      </w:pPr>
      <w:r>
        <w:t>Спеціаліст І категорії</w:t>
      </w:r>
      <w:r w:rsidR="005849EF" w:rsidRPr="00FE5BDF">
        <w:t xml:space="preserve">                                </w:t>
      </w:r>
      <w:r>
        <w:t xml:space="preserve">                              Н.В. Кріпак</w:t>
      </w:r>
    </w:p>
    <w:sectPr w:rsidR="005849EF" w:rsidSect="0025037B">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A6" w:rsidRDefault="006F50A6" w:rsidP="00771325">
      <w:r>
        <w:separator/>
      </w:r>
    </w:p>
  </w:endnote>
  <w:endnote w:type="continuationSeparator" w:id="0">
    <w:p w:rsidR="006F50A6" w:rsidRDefault="006F50A6" w:rsidP="007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A6" w:rsidRDefault="006F50A6" w:rsidP="00771325">
      <w:r>
        <w:separator/>
      </w:r>
    </w:p>
  </w:footnote>
  <w:footnote w:type="continuationSeparator" w:id="0">
    <w:p w:rsidR="006F50A6" w:rsidRDefault="006F50A6" w:rsidP="00771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8725"/>
      <w:docPartObj>
        <w:docPartGallery w:val="Page Numbers (Top of Page)"/>
        <w:docPartUnique/>
      </w:docPartObj>
    </w:sdtPr>
    <w:sdtEndPr/>
    <w:sdtContent>
      <w:p w:rsidR="006F50A6" w:rsidRDefault="006F50A6">
        <w:pPr>
          <w:pStyle w:val="a8"/>
          <w:jc w:val="right"/>
        </w:pPr>
        <w:r>
          <w:fldChar w:fldCharType="begin"/>
        </w:r>
        <w:r>
          <w:instrText>PAGE   \* MERGEFORMAT</w:instrText>
        </w:r>
        <w:r>
          <w:fldChar w:fldCharType="separate"/>
        </w:r>
        <w:r w:rsidR="009838C5">
          <w:rPr>
            <w:noProof/>
          </w:rPr>
          <w:t>9</w:t>
        </w:r>
        <w:r>
          <w:fldChar w:fldCharType="end"/>
        </w:r>
      </w:p>
    </w:sdtContent>
  </w:sdt>
  <w:p w:rsidR="006F50A6" w:rsidRDefault="006F50A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9FE"/>
    <w:multiLevelType w:val="hybridMultilevel"/>
    <w:tmpl w:val="28B86BAA"/>
    <w:lvl w:ilvl="0" w:tplc="22C2DCE0">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EF"/>
    <w:rsid w:val="00005759"/>
    <w:rsid w:val="00046013"/>
    <w:rsid w:val="0005595A"/>
    <w:rsid w:val="0014585D"/>
    <w:rsid w:val="00203F66"/>
    <w:rsid w:val="0025037B"/>
    <w:rsid w:val="0039371F"/>
    <w:rsid w:val="003B277F"/>
    <w:rsid w:val="00483762"/>
    <w:rsid w:val="004C3E18"/>
    <w:rsid w:val="004F253B"/>
    <w:rsid w:val="00506062"/>
    <w:rsid w:val="0052087B"/>
    <w:rsid w:val="005549D3"/>
    <w:rsid w:val="005849D0"/>
    <w:rsid w:val="005849EF"/>
    <w:rsid w:val="005A07D8"/>
    <w:rsid w:val="006714D6"/>
    <w:rsid w:val="0068285D"/>
    <w:rsid w:val="006F50A6"/>
    <w:rsid w:val="00721EB4"/>
    <w:rsid w:val="00771325"/>
    <w:rsid w:val="007B0C20"/>
    <w:rsid w:val="007B348D"/>
    <w:rsid w:val="0083660C"/>
    <w:rsid w:val="008834A2"/>
    <w:rsid w:val="008E4335"/>
    <w:rsid w:val="009838C5"/>
    <w:rsid w:val="00987B85"/>
    <w:rsid w:val="00A3504F"/>
    <w:rsid w:val="00A36BEF"/>
    <w:rsid w:val="00A72DB4"/>
    <w:rsid w:val="00AC2AEE"/>
    <w:rsid w:val="00BD3CE3"/>
    <w:rsid w:val="00C157A1"/>
    <w:rsid w:val="00C74A8F"/>
    <w:rsid w:val="00C84363"/>
    <w:rsid w:val="00CF0DF0"/>
    <w:rsid w:val="00D82002"/>
    <w:rsid w:val="00DC18DE"/>
    <w:rsid w:val="00E13FFC"/>
    <w:rsid w:val="00E30F46"/>
    <w:rsid w:val="00E86461"/>
    <w:rsid w:val="00EB33CE"/>
    <w:rsid w:val="00EC365F"/>
    <w:rsid w:val="00EE3F53"/>
    <w:rsid w:val="00F31690"/>
    <w:rsid w:val="00F3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75FF"/>
  <w15:docId w15:val="{DFB57C38-CE70-419A-A748-51808C9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4"/>
    <w:rsid w:val="005849EF"/>
    <w:pPr>
      <w:jc w:val="both"/>
    </w:pPr>
    <w:rPr>
      <w:sz w:val="28"/>
      <w:szCs w:val="20"/>
      <w:lang w:val="uk-UA"/>
    </w:rPr>
  </w:style>
  <w:style w:type="character" w:customStyle="1" w:styleId="a4">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3"/>
    <w:rsid w:val="005849EF"/>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849EF"/>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849EF"/>
    <w:rPr>
      <w:rFonts w:ascii="Times New Roman" w:hAnsi="Times New Roman" w:cs="Times New Roman"/>
      <w:b/>
      <w:bCs/>
      <w:sz w:val="26"/>
      <w:szCs w:val="26"/>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5849EF"/>
    <w:pPr>
      <w:spacing w:before="100" w:beforeAutospacing="1" w:after="100" w:afterAutospacing="1"/>
    </w:p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rsid w:val="005849EF"/>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8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849EF"/>
    <w:rPr>
      <w:rFonts w:ascii="Courier New" w:eastAsia="Times New Roman" w:hAnsi="Courier New" w:cs="Courier New"/>
      <w:color w:val="000000"/>
      <w:sz w:val="18"/>
      <w:szCs w:val="18"/>
      <w:lang w:val="uk-UA" w:eastAsia="uk-UA"/>
    </w:rPr>
  </w:style>
  <w:style w:type="paragraph" w:styleId="a7">
    <w:name w:val="List Paragraph"/>
    <w:basedOn w:val="a"/>
    <w:uiPriority w:val="34"/>
    <w:qFormat/>
    <w:rsid w:val="004F253B"/>
    <w:pPr>
      <w:ind w:left="720"/>
      <w:contextualSpacing/>
    </w:pPr>
  </w:style>
  <w:style w:type="paragraph" w:styleId="a8">
    <w:name w:val="header"/>
    <w:basedOn w:val="a"/>
    <w:link w:val="a9"/>
    <w:uiPriority w:val="99"/>
    <w:unhideWhenUsed/>
    <w:rsid w:val="00771325"/>
    <w:pPr>
      <w:tabs>
        <w:tab w:val="center" w:pos="4677"/>
        <w:tab w:val="right" w:pos="9355"/>
      </w:tabs>
    </w:pPr>
  </w:style>
  <w:style w:type="character" w:customStyle="1" w:styleId="a9">
    <w:name w:val="Верхний колонтитул Знак"/>
    <w:basedOn w:val="a0"/>
    <w:link w:val="a8"/>
    <w:uiPriority w:val="99"/>
    <w:rsid w:val="0077132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1325"/>
    <w:pPr>
      <w:tabs>
        <w:tab w:val="center" w:pos="4677"/>
        <w:tab w:val="right" w:pos="9355"/>
      </w:tabs>
    </w:pPr>
  </w:style>
  <w:style w:type="character" w:customStyle="1" w:styleId="ab">
    <w:name w:val="Нижний колонтитул Знак"/>
    <w:basedOn w:val="a0"/>
    <w:link w:val="aa"/>
    <w:uiPriority w:val="99"/>
    <w:rsid w:val="007713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D532-3C62-468A-99C6-0FC5C666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3309</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Viddil Ekonomiku</cp:lastModifiedBy>
  <cp:revision>3</cp:revision>
  <dcterms:created xsi:type="dcterms:W3CDTF">2019-01-08T09:35:00Z</dcterms:created>
  <dcterms:modified xsi:type="dcterms:W3CDTF">2019-01-11T10:58:00Z</dcterms:modified>
</cp:coreProperties>
</file>