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92" w:rsidRDefault="0097681A" w:rsidP="00713092">
      <w:pPr>
        <w:jc w:val="center"/>
        <w:rPr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                                        </w:t>
      </w:r>
      <w:r w:rsidR="0071309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-11430</wp:posOffset>
            </wp:positionV>
            <wp:extent cx="431800" cy="612140"/>
            <wp:effectExtent l="0" t="0" r="6350" b="0"/>
            <wp:wrapSquare wrapText="right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92">
        <w:rPr>
          <w:lang w:val="uk-UA"/>
        </w:rPr>
        <w:t xml:space="preserve"> </w:t>
      </w:r>
    </w:p>
    <w:p w:rsidR="00713092" w:rsidRDefault="00713092" w:rsidP="00713092">
      <w:pPr>
        <w:jc w:val="center"/>
        <w:rPr>
          <w:lang w:val="uk-UA"/>
        </w:rPr>
      </w:pPr>
    </w:p>
    <w:p w:rsidR="00713092" w:rsidRDefault="00713092" w:rsidP="00713092">
      <w:pPr>
        <w:jc w:val="center"/>
      </w:pPr>
    </w:p>
    <w:p w:rsidR="00713092" w:rsidRDefault="00713092" w:rsidP="00713092">
      <w:pPr>
        <w:tabs>
          <w:tab w:val="left" w:pos="3750"/>
        </w:tabs>
        <w:jc w:val="center"/>
        <w:rPr>
          <w:sz w:val="28"/>
          <w:szCs w:val="28"/>
          <w:lang w:val="uk-UA"/>
        </w:rPr>
      </w:pPr>
    </w:p>
    <w:p w:rsidR="00713092" w:rsidRDefault="00713092" w:rsidP="00713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13092" w:rsidRDefault="00713092" w:rsidP="0071309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СТЕПАНКІВСЬКА СІЛЬСЬКА РАДА</w:t>
      </w:r>
    </w:p>
    <w:p w:rsidR="00713092" w:rsidRDefault="00713092" w:rsidP="00713092">
      <w:pPr>
        <w:jc w:val="center"/>
        <w:rPr>
          <w:sz w:val="28"/>
          <w:szCs w:val="28"/>
          <w:lang w:val="uk-UA"/>
        </w:rPr>
      </w:pPr>
    </w:p>
    <w:p w:rsidR="00713092" w:rsidRDefault="00713092" w:rsidP="00713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Сорок перша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:rsidR="00713092" w:rsidRDefault="00713092" w:rsidP="00713092">
      <w:pPr>
        <w:jc w:val="center"/>
        <w:rPr>
          <w:b/>
          <w:sz w:val="28"/>
          <w:szCs w:val="28"/>
        </w:rPr>
      </w:pPr>
    </w:p>
    <w:p w:rsidR="00713092" w:rsidRDefault="00713092" w:rsidP="00713092">
      <w:pPr>
        <w:tabs>
          <w:tab w:val="center" w:pos="4819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uk-UA"/>
        </w:rPr>
        <w:t xml:space="preserve">                              ПРОЄКТ</w:t>
      </w:r>
      <w:r>
        <w:rPr>
          <w:b/>
          <w:sz w:val="28"/>
          <w:szCs w:val="28"/>
        </w:rPr>
        <w:tab/>
      </w:r>
    </w:p>
    <w:p w:rsidR="00713092" w:rsidRDefault="00713092" w:rsidP="00713092">
      <w:pPr>
        <w:rPr>
          <w:sz w:val="28"/>
          <w:szCs w:val="28"/>
          <w:lang w:val="uk-UA"/>
        </w:rPr>
      </w:pPr>
    </w:p>
    <w:p w:rsidR="00713092" w:rsidRDefault="00713092" w:rsidP="00713092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 00 -00 /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ab/>
      </w:r>
    </w:p>
    <w:p w:rsidR="00713092" w:rsidRDefault="00713092" w:rsidP="00713092">
      <w:pPr>
        <w:rPr>
          <w:sz w:val="28"/>
          <w:szCs w:val="28"/>
          <w:lang w:val="uk-UA"/>
        </w:rPr>
      </w:pPr>
    </w:p>
    <w:p w:rsidR="00713092" w:rsidRDefault="00713092" w:rsidP="007130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Програми</w:t>
      </w:r>
    </w:p>
    <w:p w:rsidR="00713092" w:rsidRDefault="00713092" w:rsidP="00713092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«Пільгове підвезення учнів та</w:t>
      </w:r>
    </w:p>
    <w:p w:rsidR="00713092" w:rsidRDefault="00713092" w:rsidP="00713092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педагогічних працівників</w:t>
      </w:r>
      <w:r>
        <w:rPr>
          <w:b/>
          <w:sz w:val="28"/>
          <w:szCs w:val="28"/>
          <w:lang w:val="uk-UA"/>
        </w:rPr>
        <w:t>» на 2020 рік</w:t>
      </w:r>
    </w:p>
    <w:p w:rsidR="00713092" w:rsidRDefault="00713092" w:rsidP="00713092">
      <w:pPr>
        <w:tabs>
          <w:tab w:val="left" w:pos="3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13092" w:rsidRDefault="00713092" w:rsidP="00713092">
      <w:pPr>
        <w:tabs>
          <w:tab w:val="left" w:pos="3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п.22 ч.1 ст.26 Закону України «Про місцеве самоврядування в Україні», Законів України «Про освіту», «Про загальну середню освіту»  та з метою </w:t>
      </w:r>
      <w:r>
        <w:rPr>
          <w:rFonts w:eastAsia="Calibri"/>
          <w:sz w:val="28"/>
          <w:szCs w:val="28"/>
          <w:lang w:val="uk-UA"/>
        </w:rPr>
        <w:t xml:space="preserve">організації безпечного, регулярного і безоплатного підвезення учнів та педагогічних працівників  закладів освіти </w:t>
      </w:r>
      <w:proofErr w:type="spellStart"/>
      <w:r>
        <w:rPr>
          <w:rFonts w:eastAsia="Calibri"/>
          <w:sz w:val="28"/>
          <w:szCs w:val="28"/>
          <w:lang w:val="uk-UA"/>
        </w:rPr>
        <w:t>Степанківської</w:t>
      </w:r>
      <w:proofErr w:type="spellEnd"/>
      <w:r>
        <w:rPr>
          <w:rFonts w:eastAsia="Calibri"/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,  сесія сільської ради</w:t>
      </w:r>
    </w:p>
    <w:p w:rsidR="00713092" w:rsidRDefault="00713092" w:rsidP="00713092">
      <w:pPr>
        <w:tabs>
          <w:tab w:val="left" w:pos="3750"/>
        </w:tabs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713092" w:rsidRDefault="00713092" w:rsidP="00713092">
      <w:pPr>
        <w:tabs>
          <w:tab w:val="left" w:pos="375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713092" w:rsidRDefault="00713092" w:rsidP="00713092">
      <w:pPr>
        <w:jc w:val="center"/>
        <w:rPr>
          <w:sz w:val="28"/>
          <w:szCs w:val="28"/>
          <w:lang w:val="uk-UA"/>
        </w:rPr>
      </w:pPr>
    </w:p>
    <w:p w:rsidR="00713092" w:rsidRDefault="00713092" w:rsidP="007130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1.Затвердити Програму «Пільгове підвезення учнів та педагогічних працівників» на 2020 рік (далі - Програма), (додаток 1) та заходи щодо виконання Програми (додаток 2).</w:t>
      </w:r>
    </w:p>
    <w:p w:rsidR="00713092" w:rsidRDefault="00713092" w:rsidP="007130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Фінансування заходів Програми здійснювати у межах видатків, передбачених бюджетом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на 2020 рік та інших джерел фінансування, не заборонених законодавством.</w:t>
      </w:r>
    </w:p>
    <w:p w:rsidR="00713092" w:rsidRDefault="00713092" w:rsidP="007130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Виконавчому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забезпечити виконання даної Програми.</w:t>
      </w:r>
    </w:p>
    <w:p w:rsidR="00713092" w:rsidRDefault="00713092" w:rsidP="007130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сільського голову та постійно діючі депутатські комісії з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713092" w:rsidRDefault="00713092" w:rsidP="00713092">
      <w:pPr>
        <w:tabs>
          <w:tab w:val="left" w:pos="3750"/>
        </w:tabs>
        <w:ind w:left="720"/>
        <w:rPr>
          <w:sz w:val="28"/>
          <w:szCs w:val="28"/>
          <w:lang w:val="uk-UA"/>
        </w:rPr>
      </w:pPr>
    </w:p>
    <w:p w:rsidR="00713092" w:rsidRDefault="00713092" w:rsidP="00713092">
      <w:pPr>
        <w:tabs>
          <w:tab w:val="left" w:pos="3750"/>
        </w:tabs>
        <w:rPr>
          <w:sz w:val="28"/>
          <w:szCs w:val="28"/>
          <w:lang w:val="uk-UA"/>
        </w:rPr>
      </w:pPr>
    </w:p>
    <w:p w:rsidR="00713092" w:rsidRDefault="00713092" w:rsidP="00713092">
      <w:pPr>
        <w:tabs>
          <w:tab w:val="left" w:pos="3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І. 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713092" w:rsidRDefault="00713092" w:rsidP="00713092">
      <w:pPr>
        <w:rPr>
          <w:sz w:val="28"/>
          <w:szCs w:val="28"/>
          <w:lang w:val="uk-UA"/>
        </w:rPr>
      </w:pPr>
    </w:p>
    <w:p w:rsidR="00713092" w:rsidRDefault="00713092" w:rsidP="00713092">
      <w:pPr>
        <w:rPr>
          <w:sz w:val="28"/>
          <w:szCs w:val="28"/>
          <w:lang w:val="uk-UA"/>
        </w:rPr>
      </w:pPr>
    </w:p>
    <w:p w:rsidR="00713092" w:rsidRDefault="00713092" w:rsidP="00713092">
      <w:pPr>
        <w:rPr>
          <w:sz w:val="28"/>
          <w:szCs w:val="28"/>
          <w:lang w:val="uk-UA"/>
        </w:rPr>
      </w:pPr>
    </w:p>
    <w:p w:rsidR="00713092" w:rsidRDefault="00713092" w:rsidP="0071309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Підготували:</w:t>
      </w:r>
    </w:p>
    <w:p w:rsidR="00713092" w:rsidRDefault="00713092" w:rsidP="0071309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відділу освіти, культури, туризму, молоді та спорту     Я.О.Кулик</w:t>
      </w:r>
    </w:p>
    <w:p w:rsidR="00713092" w:rsidRDefault="00713092" w:rsidP="0071309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юрисконсульт  С.І. </w:t>
      </w:r>
      <w:proofErr w:type="spellStart"/>
      <w:r>
        <w:rPr>
          <w:sz w:val="20"/>
          <w:szCs w:val="20"/>
          <w:lang w:val="uk-UA"/>
        </w:rPr>
        <w:t>Нечаєнко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     </w:t>
      </w: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                                   ПАСПОРТ ПРОГРАМИ</w:t>
      </w: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97681A" w:rsidRPr="00713092" w:rsidTr="0097681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Пільгове підвезення учнів та педагогічних працівників</w:t>
            </w:r>
          </w:p>
        </w:tc>
      </w:tr>
      <w:tr w:rsidR="0097681A" w:rsidTr="0097681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Закони України «Про місцеве самоврядування в Україні», «Про освіту», «Про загальну середню освіту», «Про дошкільну освіту»</w:t>
            </w:r>
          </w:p>
        </w:tc>
      </w:tr>
      <w:tr w:rsidR="0097681A" w:rsidTr="0097681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97681A" w:rsidTr="0097681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97681A" w:rsidTr="0097681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Відповідальний виконавець програми</w:t>
            </w: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Виконавчий комітет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97681A" w:rsidTr="0097681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2020 рік</w:t>
            </w:r>
          </w:p>
        </w:tc>
      </w:tr>
      <w:tr w:rsidR="0097681A" w:rsidTr="0097681A">
        <w:trPr>
          <w:trHeight w:val="11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Кошти бюджету об’єднаної територіальної громади та з інших джерел, не заборонених законодавством</w:t>
            </w:r>
          </w:p>
        </w:tc>
      </w:tr>
    </w:tbl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Додаток 1</w:t>
      </w: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до рішення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Степанківської</w:t>
      </w:r>
      <w:proofErr w:type="spellEnd"/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сільської ради  №00-00/</w:t>
      </w:r>
      <w:r>
        <w:rPr>
          <w:rFonts w:ascii="Times New Roman" w:eastAsia="Calibri" w:hAnsi="Times New Roman" w:cs="Times New Roman"/>
          <w:sz w:val="24"/>
          <w:szCs w:val="24"/>
          <w:lang w:val="en-US" w:eastAsia="uk-UA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ІІ      </w:t>
      </w: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від 00 грудня 2019 р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97681A" w:rsidRDefault="0097681A" w:rsidP="0097681A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:rsidR="0097681A" w:rsidRDefault="0097681A" w:rsidP="0097681A">
      <w:pPr>
        <w:tabs>
          <w:tab w:val="left" w:pos="6237"/>
        </w:tabs>
        <w:spacing w:after="0" w:line="230" w:lineRule="exact"/>
        <w:jc w:val="both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:rsidR="0097681A" w:rsidRDefault="0097681A" w:rsidP="0097681A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-361950</wp:posOffset>
                </wp:positionV>
                <wp:extent cx="343535" cy="34163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81A" w:rsidRDefault="0097681A" w:rsidP="0097681A">
                            <w:pPr>
                              <w:rPr>
                                <w:rFonts w:ascii="Calibri" w:hAnsi="Calibr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7.25pt;margin-top:-28.5pt;width:27.05pt;height:2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" stroked="f">
                <v:textbox inset="0,0,0,0">
                  <w:txbxContent>
                    <w:p w:rsidR="0097681A" w:rsidRDefault="0097681A" w:rsidP="0097681A">
                      <w:pPr>
                        <w:rPr>
                          <w:rFonts w:ascii="Calibri" w:hAnsi="Calibr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Програма</w:t>
      </w:r>
    </w:p>
    <w:p w:rsidR="0097681A" w:rsidRDefault="0097681A" w:rsidP="0097681A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 «Пільгове підвезення учнів та педагогічних працівників»               на 2020 рік</w:t>
      </w:r>
    </w:p>
    <w:p w:rsidR="0097681A" w:rsidRDefault="0097681A" w:rsidP="0097681A">
      <w:pPr>
        <w:spacing w:after="0" w:line="288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7681A" w:rsidRDefault="0097681A" w:rsidP="0097681A">
      <w:pPr>
        <w:pStyle w:val="a3"/>
        <w:numPr>
          <w:ilvl w:val="0"/>
          <w:numId w:val="1"/>
        </w:num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Загальна частина</w:t>
      </w:r>
    </w:p>
    <w:p w:rsidR="0097681A" w:rsidRDefault="0097681A" w:rsidP="009768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Програма «Пільгове підвезення учнів та педагогічних працівників» на 2020 рік (далі – Програма) розроблена відповідно до Конституції України, Законів України «Про освіту», «Про дошкільну освіту», «Про загальну середню освіту», постанови Кабінету Міністрів України від 16.01.2003 № 31 «Про затвердження Державної цільової  соціальної програми «Шкільний автобус», наказу Міністерства освіти і науки України від 29.01.2015 року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№63 «Про затвердження Плану заходів МОН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 виконання Програми діяльності Кабінету Міністрів України та Коаліційної угоди».</w:t>
      </w:r>
    </w:p>
    <w:p w:rsidR="0097681A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спрямована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реалізацію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іоритетних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цілей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визначених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Державною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цільовою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2A2928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Шкільний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автобус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Кабінету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Міністрів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січня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2003 року № 31, Державною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стратегією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регіонального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2020 року,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Кабінету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Міністрів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серпня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2014 року № 385,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Національною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стратегією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2021 року,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схвалено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Указом Президента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червня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2013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344/2013, наказом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Міністерства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січня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2015 року № 63 </w:t>
      </w:r>
      <w:r>
        <w:rPr>
          <w:rFonts w:ascii="Times New Roman" w:eastAsia="Calibri" w:hAnsi="Times New Roman" w:cs="Times New Roman"/>
          <w:color w:val="2A2928"/>
          <w:sz w:val="28"/>
          <w:szCs w:val="28"/>
          <w:lang w:val="uk-UA" w:eastAsia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Кабінету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Міні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Коаліційної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угоди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» .</w:t>
      </w:r>
    </w:p>
    <w:p w:rsidR="0097681A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Програма визначає мету, зміст, завдання та проблеми щодо забезпечення у сільській місцевості регулярного безоплатного підвезення до місць навчання, роботи  та у зворотному напрямку учнів та педагогічних працівників закладів освіти.</w:t>
      </w:r>
    </w:p>
    <w:p w:rsidR="0097681A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Програма спрямована на забезпечення соціального захисту учасників освітнього процесу, створення оптимальної мережі  закладів загальної середньої освіти, відповідних умов для отримання здобувачами освіти дошкільної, початкової, базової та повної середньої освіти у сільській місцевості.</w:t>
      </w:r>
    </w:p>
    <w:p w:rsidR="0097681A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доповнюватися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змінюватися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порядку,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чинним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7681A" w:rsidRDefault="0097681A" w:rsidP="009768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Розроблення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зумовлено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необхідністю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модернізації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переорієнтації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якісної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доступу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7681A" w:rsidRDefault="0097681A" w:rsidP="0097681A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Виконання Програми дасть змогу створити умови для забезпечення у сільській місцевості регулярного підвезення до місць навчання учнів та до місць роботи педагогічних працівників та у зворотному напрямку, що сприятиме забезпеченню доступності освіти у   закладах освіти громади.</w:t>
      </w:r>
    </w:p>
    <w:p w:rsidR="0097681A" w:rsidRDefault="0097681A" w:rsidP="009768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Фінансування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здійснюватиметься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урахуванням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можливостей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місцевих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інших джерел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фінансуванн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не заборонених чинним законодавством.</w:t>
      </w:r>
    </w:p>
    <w:p w:rsidR="0097681A" w:rsidRDefault="0097681A" w:rsidP="0097681A">
      <w:pPr>
        <w:spacing w:after="0" w:line="276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681A" w:rsidRDefault="0097681A" w:rsidP="0097681A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681A" w:rsidRDefault="0097681A" w:rsidP="0097681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Визначення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проблем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 розв’язання яких спрямована програма</w:t>
      </w:r>
    </w:p>
    <w:p w:rsidR="0097681A" w:rsidRDefault="0097681A" w:rsidP="0097681A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681A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оступ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дошкільної, початкової, базової та повної середньої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створити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належні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умови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безпечного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регулярного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безоплатного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перевезення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закладів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громади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у зворотному напрямку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передбачено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чинним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681A" w:rsidRDefault="0097681A" w:rsidP="0097681A">
      <w:pPr>
        <w:tabs>
          <w:tab w:val="left" w:pos="709"/>
          <w:tab w:val="center" w:pos="5173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планується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7681A" w:rsidRDefault="0097681A" w:rsidP="0097681A">
      <w:pPr>
        <w:tabs>
          <w:tab w:val="left" w:pos="1080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захист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освітнього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7681A" w:rsidRDefault="0097681A" w:rsidP="0097681A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охоплення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ідвезення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базових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закладів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змаганнях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конкурсах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різного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рівня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7681A" w:rsidRDefault="0097681A" w:rsidP="0097681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Для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ідвезення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розробляється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транспортний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маршрут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перевезення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 педагогічних працівників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7681A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забезпеченні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транспортним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засобом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ідвезення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 у зворотному напрямку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кожн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ому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маршрут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беруться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дорожні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кваліфікованих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водіїв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регулярні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автоперевезень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7681A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маршрути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ідвезення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та педагогічних працівників громади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робот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зворотному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напрям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змінюватись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оптимізацією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7681A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Фінансування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здійснюватися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рахунок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коштів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джерел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заборонених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чинним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681A" w:rsidRDefault="0097681A" w:rsidP="0097681A">
      <w:pPr>
        <w:tabs>
          <w:tab w:val="left" w:pos="4530"/>
          <w:tab w:val="center" w:pos="5169"/>
        </w:tabs>
        <w:spacing w:after="0" w:line="276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7681A" w:rsidRDefault="0097681A" w:rsidP="0097681A">
      <w:pPr>
        <w:tabs>
          <w:tab w:val="left" w:pos="4530"/>
          <w:tab w:val="center" w:pos="5169"/>
        </w:tabs>
        <w:spacing w:after="0" w:line="276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7681A" w:rsidRDefault="0097681A" w:rsidP="0097681A">
      <w:pPr>
        <w:suppressLineNumbers/>
        <w:shd w:val="clear" w:color="auto" w:fill="FFFFFF"/>
        <w:tabs>
          <w:tab w:val="left" w:pos="360"/>
        </w:tabs>
        <w:spacing w:after="0" w:line="276" w:lineRule="auto"/>
        <w:ind w:right="-8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7681A" w:rsidRDefault="0097681A" w:rsidP="0097681A">
      <w:pPr>
        <w:suppressLineNumbers/>
        <w:shd w:val="clear" w:color="auto" w:fill="FFFFFF"/>
        <w:tabs>
          <w:tab w:val="left" w:pos="360"/>
        </w:tabs>
        <w:spacing w:after="0" w:line="276" w:lineRule="auto"/>
        <w:ind w:right="-8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Мета та завдання Програми</w:t>
      </w:r>
    </w:p>
    <w:p w:rsidR="0097681A" w:rsidRDefault="0097681A" w:rsidP="0097681A">
      <w:pPr>
        <w:suppressLineNumbers/>
        <w:shd w:val="clear" w:color="auto" w:fill="FFFFFF"/>
        <w:tabs>
          <w:tab w:val="left" w:pos="360"/>
        </w:tabs>
        <w:spacing w:after="0" w:line="276" w:lineRule="auto"/>
        <w:ind w:right="-8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7681A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Метою Програми є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організація безпечного, регулярного і безоплатного підвезення учнів та педагогічних працівників  закладів освіти у сільській місцевості до місця навчання, роботи та у зворотному напрямку, створення оптимальних умов для здобуття дошкільної, початкової, базової та повної середньої освіти в сільській місцевості.</w:t>
      </w:r>
    </w:p>
    <w:p w:rsidR="0097681A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Досягнення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передбачає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вирішення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таких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7681A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доступність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безоплатність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здобуття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початкової, базової та  повної середньої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7681A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оптимізація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мережі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закладів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сільській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місцевості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7681A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закладів освіти 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освітн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681A" w:rsidRDefault="0097681A" w:rsidP="0097681A">
      <w:pPr>
        <w:tabs>
          <w:tab w:val="left" w:pos="4530"/>
          <w:tab w:val="center" w:pos="5169"/>
        </w:tabs>
        <w:spacing w:after="0" w:line="276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681A" w:rsidRDefault="0097681A" w:rsidP="0097681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681A" w:rsidRDefault="0097681A" w:rsidP="0097681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реалізації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97681A" w:rsidRDefault="0097681A" w:rsidP="0097681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681A" w:rsidRDefault="0097681A" w:rsidP="009768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дає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можливість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97681A" w:rsidRDefault="0097681A" w:rsidP="009768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доступність початкової, базової та повної середньої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громадян, які проживають на території громади;</w:t>
      </w:r>
    </w:p>
    <w:p w:rsidR="0097681A" w:rsidRDefault="0097681A" w:rsidP="009768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забезпечити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регулярне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безоплатне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везення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місць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у зворотному напрямку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7681A" w:rsidRDefault="0097681A" w:rsidP="009768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створити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умови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здобуття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дошкільної, початкової, базової та повної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середньої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7681A" w:rsidRDefault="0097681A" w:rsidP="009768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здійснювати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оптимізацію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мережі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закладів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681A" w:rsidRDefault="0097681A" w:rsidP="009768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7681A" w:rsidRDefault="0097681A" w:rsidP="0097681A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Ф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інанс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ове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забезпечення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97681A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681A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Фінансування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здійснюватиметься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рахунок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коштів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місцевого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джерел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заборонених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чинним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7681A" w:rsidRDefault="0097681A" w:rsidP="0097681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681A" w:rsidRDefault="0097681A" w:rsidP="0097681A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32"/>
          <w:szCs w:val="28"/>
          <w:lang w:val="uk-UA" w:eastAsia="ru-RU"/>
        </w:rPr>
      </w:pPr>
    </w:p>
    <w:p w:rsidR="0097681A" w:rsidRDefault="0097681A" w:rsidP="0097681A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val="uk-UA" w:eastAsia="ru-RU"/>
        </w:rPr>
      </w:pPr>
    </w:p>
    <w:p w:rsidR="0097681A" w:rsidRDefault="0097681A" w:rsidP="0097681A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Секретар сільської ради, виконкому                                                   І.М.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Невгод</w:t>
      </w:r>
      <w:proofErr w:type="spellEnd"/>
    </w:p>
    <w:p w:rsidR="0097681A" w:rsidRDefault="0097681A" w:rsidP="0097681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:rsidR="0097681A" w:rsidRDefault="0097681A" w:rsidP="0097681A">
      <w:pPr>
        <w:rPr>
          <w:lang w:val="uk-UA"/>
        </w:rPr>
      </w:pPr>
    </w:p>
    <w:p w:rsidR="0097681A" w:rsidRDefault="0097681A" w:rsidP="0097681A">
      <w:pPr>
        <w:rPr>
          <w:lang w:val="uk-UA"/>
        </w:rPr>
      </w:pP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Додаток 2</w:t>
      </w: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до рішення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Степанківської</w:t>
      </w:r>
      <w:proofErr w:type="spellEnd"/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сільської ради  №00-00/</w:t>
      </w:r>
      <w:r>
        <w:rPr>
          <w:rFonts w:ascii="Times New Roman" w:eastAsia="Calibri" w:hAnsi="Times New Roman" w:cs="Times New Roman"/>
          <w:sz w:val="24"/>
          <w:szCs w:val="24"/>
          <w:lang w:val="en-US" w:eastAsia="uk-UA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ІІ      </w:t>
      </w:r>
    </w:p>
    <w:p w:rsidR="0097681A" w:rsidRDefault="0097681A" w:rsidP="00976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від 00 грудня 2019 р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97681A" w:rsidRDefault="0097681A" w:rsidP="009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97681A" w:rsidRDefault="0097681A" w:rsidP="009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виконання програми </w:t>
      </w:r>
    </w:p>
    <w:p w:rsidR="0097681A" w:rsidRDefault="0097681A" w:rsidP="009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«Пільгове підвезення учнів та педагогічних працівників» на 2020 рік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566"/>
        <w:gridCol w:w="4198"/>
        <w:gridCol w:w="1477"/>
        <w:gridCol w:w="1867"/>
        <w:gridCol w:w="2098"/>
      </w:tblGrid>
      <w:tr w:rsidR="0097681A" w:rsidTr="0097681A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7681A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97681A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97681A" w:rsidTr="009768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за закладами загальної середньої освіти  територій обслуговування</w:t>
            </w:r>
          </w:p>
          <w:p w:rsidR="0097681A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комітет, відділ освіти, культури, туризму, молоді та спорту</w:t>
            </w:r>
          </w:p>
        </w:tc>
      </w:tr>
      <w:tr w:rsidR="0097681A" w:rsidTr="009768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потреби в організації підвезення учнів   до місця навчання та у зворотному напрямку</w:t>
            </w:r>
          </w:p>
          <w:p w:rsidR="0097681A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81A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закладів освіти </w:t>
            </w:r>
          </w:p>
        </w:tc>
      </w:tr>
      <w:tr w:rsidR="0097681A" w:rsidTr="009768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потреби в організації підвезення педагогічних працівників</w:t>
            </w:r>
            <w:r>
              <w:rPr>
                <w:sz w:val="27"/>
                <w:szCs w:val="27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 освіти до місць роботи та у зворотному напрямку</w:t>
            </w:r>
          </w:p>
          <w:p w:rsidR="0097681A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81A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закладів освіти </w:t>
            </w:r>
          </w:p>
        </w:tc>
      </w:tr>
      <w:tr w:rsidR="0097681A" w:rsidTr="009768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переговорів та  укладання договорів транспортного обслуговування з перевізниками всіх форм власності для підвезення учнів та педагогічних працівників до місця навчання (роботи) та у зворотному напрямку</w:t>
            </w:r>
          </w:p>
          <w:p w:rsidR="0097681A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туризму, молоді та спорту, юрисконсульт, </w:t>
            </w:r>
          </w:p>
        </w:tc>
      </w:tr>
      <w:tr w:rsidR="0097681A" w:rsidRPr="00713092" w:rsidTr="009768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фінансування  заходів Програми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 інші джерела фінансування не заборонені законодавством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комітет, відділ фінансів, економічного розвитку та інвестицій, відділ планування, бухгалтерського обліку та звітності</w:t>
            </w:r>
          </w:p>
        </w:tc>
      </w:tr>
    </w:tbl>
    <w:p w:rsidR="0097681A" w:rsidRDefault="0097681A" w:rsidP="0097681A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Секретар сільської ради, виконкому                                                   І.М.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Невгод</w:t>
      </w:r>
      <w:proofErr w:type="spellEnd"/>
    </w:p>
    <w:p w:rsidR="0097681A" w:rsidRDefault="0097681A" w:rsidP="0097681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:rsidR="0097681A" w:rsidRDefault="0097681A" w:rsidP="0097681A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7C0D" w:rsidRPr="0097681A" w:rsidRDefault="003B7C0D">
      <w:pPr>
        <w:rPr>
          <w:lang w:val="uk-UA"/>
        </w:rPr>
      </w:pPr>
    </w:p>
    <w:sectPr w:rsidR="003B7C0D" w:rsidRPr="0097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123"/>
    <w:multiLevelType w:val="multilevel"/>
    <w:tmpl w:val="39F2599A"/>
    <w:lvl w:ilvl="0">
      <w:numFmt w:val="decimalZero"/>
      <w:lvlText w:val="%1.0."/>
      <w:lvlJc w:val="left"/>
      <w:pPr>
        <w:ind w:left="795" w:hanging="795"/>
      </w:pPr>
    </w:lvl>
    <w:lvl w:ilvl="1">
      <w:start w:val="1"/>
      <w:numFmt w:val="decimalZero"/>
      <w:lvlText w:val="%1.%2."/>
      <w:lvlJc w:val="left"/>
      <w:pPr>
        <w:ind w:left="1503" w:hanging="795"/>
      </w:pPr>
    </w:lvl>
    <w:lvl w:ilvl="2">
      <w:start w:val="1"/>
      <w:numFmt w:val="decimal"/>
      <w:lvlText w:val="%1.%2.%3."/>
      <w:lvlJc w:val="left"/>
      <w:pPr>
        <w:ind w:left="2211" w:hanging="795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4E851881"/>
    <w:multiLevelType w:val="hybridMultilevel"/>
    <w:tmpl w:val="327AD8E2"/>
    <w:lvl w:ilvl="0" w:tplc="D20817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DE"/>
    <w:rsid w:val="001738DE"/>
    <w:rsid w:val="003B7C0D"/>
    <w:rsid w:val="00713092"/>
    <w:rsid w:val="009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1A"/>
    <w:pPr>
      <w:ind w:left="720"/>
      <w:contextualSpacing/>
    </w:pPr>
  </w:style>
  <w:style w:type="table" w:styleId="a4">
    <w:name w:val="Table Grid"/>
    <w:basedOn w:val="a1"/>
    <w:uiPriority w:val="39"/>
    <w:rsid w:val="0097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1A"/>
    <w:pPr>
      <w:ind w:left="720"/>
      <w:contextualSpacing/>
    </w:pPr>
  </w:style>
  <w:style w:type="table" w:styleId="a4">
    <w:name w:val="Table Grid"/>
    <w:basedOn w:val="a1"/>
    <w:uiPriority w:val="39"/>
    <w:rsid w:val="0097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1552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2019-12-22T19:43:00Z</dcterms:created>
  <dcterms:modified xsi:type="dcterms:W3CDTF">2019-12-22T19:45:00Z</dcterms:modified>
</cp:coreProperties>
</file>