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14" w:rsidRPr="008A6F14" w:rsidRDefault="008A6F14" w:rsidP="008A6F1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6F14">
        <w:rPr>
          <w:rFonts w:ascii="Times New Roman" w:eastAsia="Times New Roman" w:hAnsi="Times New Roman" w:cs="Times New Roman"/>
          <w:noProof/>
          <w:color w:val="auto"/>
          <w:sz w:val="20"/>
          <w:lang w:val="ru-RU" w:eastAsia="ru-RU" w:bidi="ar-SA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F14" w:rsidRPr="008A6F14" w:rsidRDefault="008A6F14" w:rsidP="008A6F1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A6F1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УКРАЇНА</w:t>
      </w:r>
    </w:p>
    <w:p w:rsidR="008A6F14" w:rsidRPr="008A6F14" w:rsidRDefault="008A6F14" w:rsidP="008A6F1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A6F14" w:rsidRPr="008A6F14" w:rsidRDefault="008A6F14" w:rsidP="008A6F1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A6F1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СТЕПАНКІВСЬКА СІЛЬСЬКА РАДА</w:t>
      </w:r>
    </w:p>
    <w:p w:rsidR="008A6F14" w:rsidRPr="008A6F14" w:rsidRDefault="008A6F14" w:rsidP="008A6F1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A6F14" w:rsidRPr="008A6F14" w:rsidRDefault="008A6F14" w:rsidP="008A6F1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A6F1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Сорок друга сесія </w:t>
      </w:r>
      <w:r w:rsidRPr="008A6F1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V</w:t>
      </w:r>
      <w:r w:rsidRPr="008A6F1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ІІ скликання</w:t>
      </w:r>
    </w:p>
    <w:p w:rsidR="008A6F14" w:rsidRPr="008A6F14" w:rsidRDefault="008A6F14" w:rsidP="008A6F14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A6F14" w:rsidRPr="008A6F14" w:rsidRDefault="008A6F14" w:rsidP="008A6F1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A6F1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РІШЕННЯ                          ПРОЄКТ</w:t>
      </w:r>
    </w:p>
    <w:tbl>
      <w:tblPr>
        <w:tblW w:w="9726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5"/>
        <w:gridCol w:w="5571"/>
      </w:tblGrid>
      <w:tr w:rsidR="008A6F14" w:rsidRPr="008A6F14" w:rsidTr="003C643B">
        <w:trPr>
          <w:tblCellSpacing w:w="18" w:type="dxa"/>
          <w:jc w:val="center"/>
        </w:trPr>
        <w:tc>
          <w:tcPr>
            <w:tcW w:w="2108" w:type="pct"/>
            <w:hideMark/>
          </w:tcPr>
          <w:p w:rsidR="008A6F14" w:rsidRPr="008A6F14" w:rsidRDefault="008A6F14" w:rsidP="008A6F14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A6F1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00.12.2019 року</w:t>
            </w:r>
          </w:p>
        </w:tc>
        <w:tc>
          <w:tcPr>
            <w:tcW w:w="2836" w:type="pct"/>
            <w:hideMark/>
          </w:tcPr>
          <w:p w:rsidR="008A6F14" w:rsidRPr="008A6F14" w:rsidRDefault="008A6F14" w:rsidP="008A6F14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A6F1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N 42-00/</w:t>
            </w:r>
            <w:r w:rsidRPr="008A6F1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V</w:t>
            </w:r>
            <w:r w:rsidRPr="008A6F1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ІІ</w:t>
            </w:r>
          </w:p>
        </w:tc>
      </w:tr>
    </w:tbl>
    <w:p w:rsidR="008A6F14" w:rsidRPr="008A6F14" w:rsidRDefault="008A6F14" w:rsidP="008A6F1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7B0882" w:rsidRPr="007B0882" w:rsidRDefault="007B0882" w:rsidP="007B0882">
      <w:pPr>
        <w:rPr>
          <w:rFonts w:ascii="Times New Roman" w:hAnsi="Times New Roman" w:cs="Times New Roman"/>
          <w:b/>
          <w:sz w:val="28"/>
          <w:szCs w:val="28"/>
        </w:rPr>
      </w:pPr>
      <w:r w:rsidRPr="007B0882">
        <w:rPr>
          <w:rFonts w:ascii="Times New Roman" w:hAnsi="Times New Roman" w:cs="Times New Roman"/>
          <w:b/>
          <w:sz w:val="28"/>
          <w:szCs w:val="28"/>
        </w:rPr>
        <w:t>Про затвердження Програми</w:t>
      </w:r>
    </w:p>
    <w:p w:rsidR="008A6F14" w:rsidRDefault="007B0882" w:rsidP="008A6F14">
      <w:pPr>
        <w:rPr>
          <w:rFonts w:ascii="Times New Roman" w:hAnsi="Times New Roman" w:cs="Times New Roman"/>
          <w:b/>
          <w:sz w:val="28"/>
          <w:szCs w:val="28"/>
        </w:rPr>
      </w:pPr>
      <w:r w:rsidRPr="007B0882">
        <w:rPr>
          <w:rFonts w:ascii="Times New Roman" w:hAnsi="Times New Roman" w:cs="Times New Roman"/>
          <w:b/>
          <w:sz w:val="28"/>
          <w:szCs w:val="28"/>
        </w:rPr>
        <w:t>«</w:t>
      </w:r>
      <w:r w:rsidR="008A6F14">
        <w:rPr>
          <w:rFonts w:ascii="Times New Roman" w:hAnsi="Times New Roman" w:cs="Times New Roman"/>
          <w:b/>
          <w:sz w:val="28"/>
          <w:szCs w:val="28"/>
        </w:rPr>
        <w:t>Е</w:t>
      </w:r>
      <w:r w:rsidR="008A6F14" w:rsidRPr="008A6F14">
        <w:rPr>
          <w:rFonts w:ascii="Times New Roman" w:hAnsi="Times New Roman" w:cs="Times New Roman"/>
          <w:b/>
          <w:sz w:val="28"/>
          <w:szCs w:val="28"/>
        </w:rPr>
        <w:t xml:space="preserve">нергозбереження (підвищення енергоефективності) </w:t>
      </w:r>
    </w:p>
    <w:p w:rsidR="008A6F14" w:rsidRDefault="008A6F14" w:rsidP="008A6F14">
      <w:pPr>
        <w:rPr>
          <w:rFonts w:ascii="Times New Roman" w:hAnsi="Times New Roman" w:cs="Times New Roman"/>
          <w:b/>
          <w:sz w:val="28"/>
          <w:szCs w:val="28"/>
        </w:rPr>
      </w:pPr>
      <w:r w:rsidRPr="008A6F14">
        <w:rPr>
          <w:rFonts w:ascii="Times New Roman" w:hAnsi="Times New Roman" w:cs="Times New Roman"/>
          <w:b/>
          <w:sz w:val="28"/>
          <w:szCs w:val="28"/>
        </w:rPr>
        <w:t xml:space="preserve">Степанківської  сільської об’єднаної територіальної </w:t>
      </w:r>
    </w:p>
    <w:p w:rsidR="007B0882" w:rsidRPr="007B0882" w:rsidRDefault="008A6F14" w:rsidP="008A6F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A6F14">
        <w:rPr>
          <w:rFonts w:ascii="Times New Roman" w:hAnsi="Times New Roman" w:cs="Times New Roman"/>
          <w:b/>
          <w:sz w:val="28"/>
          <w:szCs w:val="28"/>
        </w:rPr>
        <w:t>ромади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A6F14">
        <w:rPr>
          <w:rFonts w:ascii="Times New Roman" w:hAnsi="Times New Roman" w:cs="Times New Roman"/>
          <w:b/>
          <w:sz w:val="28"/>
          <w:szCs w:val="28"/>
        </w:rPr>
        <w:t xml:space="preserve"> на 2020 - 2024 роки</w:t>
      </w:r>
    </w:p>
    <w:p w:rsidR="008A6F14" w:rsidRDefault="007B0882" w:rsidP="007B0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882">
        <w:rPr>
          <w:rFonts w:ascii="Times New Roman" w:hAnsi="Times New Roman" w:cs="Times New Roman"/>
          <w:sz w:val="28"/>
          <w:szCs w:val="28"/>
          <w:highlight w:val="yellow"/>
        </w:rPr>
        <w:br w:type="textWrapping" w:clear="all"/>
      </w:r>
      <w:r w:rsidRPr="007B0882">
        <w:rPr>
          <w:rFonts w:ascii="Times New Roman" w:hAnsi="Times New Roman" w:cs="Times New Roman"/>
          <w:sz w:val="28"/>
        </w:rPr>
        <w:t xml:space="preserve">               </w:t>
      </w:r>
      <w:r w:rsidRPr="007B0882">
        <w:rPr>
          <w:rFonts w:ascii="Times New Roman" w:hAnsi="Times New Roman" w:cs="Times New Roman"/>
          <w:sz w:val="28"/>
          <w:szCs w:val="28"/>
        </w:rPr>
        <w:t>Відповідно до пунктів 22 частини 1 статті 26 Закону України «Про місцеве самоврядування в Україні»</w:t>
      </w:r>
      <w:r w:rsidR="00B65794">
        <w:rPr>
          <w:rFonts w:ascii="Times New Roman" w:hAnsi="Times New Roman" w:cs="Times New Roman"/>
          <w:sz w:val="28"/>
          <w:szCs w:val="28"/>
        </w:rPr>
        <w:t xml:space="preserve">, </w:t>
      </w:r>
      <w:r w:rsidR="00B65794" w:rsidRPr="00B65794">
        <w:rPr>
          <w:rFonts w:ascii="Times New Roman" w:hAnsi="Times New Roman" w:cs="Times New Roman"/>
          <w:sz w:val="28"/>
          <w:szCs w:val="28"/>
        </w:rPr>
        <w:t>Закон</w:t>
      </w:r>
      <w:r w:rsidR="00B65794">
        <w:rPr>
          <w:rFonts w:ascii="Times New Roman" w:hAnsi="Times New Roman" w:cs="Times New Roman"/>
          <w:sz w:val="28"/>
          <w:szCs w:val="28"/>
        </w:rPr>
        <w:t>у</w:t>
      </w:r>
      <w:r w:rsidR="008A6F14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8A6F14" w:rsidRPr="008A6F14">
        <w:rPr>
          <w:rFonts w:ascii="Times New Roman" w:hAnsi="Times New Roman" w:cs="Times New Roman"/>
          <w:sz w:val="28"/>
          <w:szCs w:val="28"/>
        </w:rPr>
        <w:t>«Про енергозбереження»</w:t>
      </w:r>
      <w:r w:rsidR="00B657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0882" w:rsidRPr="007B0882" w:rsidRDefault="008A6F14" w:rsidP="00236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A6F14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6F14">
        <w:rPr>
          <w:rFonts w:ascii="Times New Roman" w:hAnsi="Times New Roman" w:cs="Times New Roman"/>
          <w:sz w:val="28"/>
          <w:szCs w:val="28"/>
        </w:rPr>
        <w:t xml:space="preserve"> України «Про енергетичну ефективність будівель», Постанов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F14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1 березня 2010 року № 243 «</w:t>
      </w:r>
      <w:r w:rsidR="0023632C" w:rsidRPr="0023632C">
        <w:rPr>
          <w:rFonts w:ascii="Times New Roman" w:hAnsi="Times New Roman" w:cs="Times New Roman"/>
          <w:sz w:val="28"/>
          <w:szCs w:val="28"/>
        </w:rPr>
        <w:t>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2010-2020 роки</w:t>
      </w:r>
      <w:r w:rsidRPr="008A6F14">
        <w:rPr>
          <w:rFonts w:ascii="Times New Roman" w:hAnsi="Times New Roman" w:cs="Times New Roman"/>
          <w:sz w:val="28"/>
          <w:szCs w:val="28"/>
        </w:rPr>
        <w:t xml:space="preserve">», </w:t>
      </w:r>
      <w:r w:rsidR="007B0882" w:rsidRPr="007B0882">
        <w:rPr>
          <w:rFonts w:ascii="Times New Roman" w:hAnsi="Times New Roman" w:cs="Times New Roman"/>
          <w:sz w:val="28"/>
          <w:szCs w:val="28"/>
        </w:rPr>
        <w:t>сесія Степанківської сільської ради</w:t>
      </w:r>
      <w:r w:rsidR="007B0882" w:rsidRPr="007B0882">
        <w:rPr>
          <w:rFonts w:ascii="Times New Roman" w:hAnsi="Times New Roman" w:cs="Times New Roman"/>
          <w:sz w:val="28"/>
        </w:rPr>
        <w:t xml:space="preserve"> </w:t>
      </w:r>
      <w:r w:rsidR="007B0882" w:rsidRPr="007B0882">
        <w:rPr>
          <w:rFonts w:ascii="Times New Roman" w:hAnsi="Times New Roman" w:cs="Times New Roman"/>
          <w:b/>
          <w:sz w:val="28"/>
          <w:szCs w:val="28"/>
        </w:rPr>
        <w:t>ВИРІШИЛА</w:t>
      </w:r>
      <w:r w:rsidR="007B0882" w:rsidRPr="007B0882">
        <w:rPr>
          <w:rFonts w:ascii="Times New Roman" w:hAnsi="Times New Roman" w:cs="Times New Roman"/>
          <w:sz w:val="28"/>
          <w:szCs w:val="28"/>
        </w:rPr>
        <w:t>:</w:t>
      </w:r>
    </w:p>
    <w:p w:rsidR="007B0882" w:rsidRPr="007B0882" w:rsidRDefault="007B0882" w:rsidP="007B0882">
      <w:pPr>
        <w:jc w:val="both"/>
        <w:rPr>
          <w:rFonts w:ascii="Times New Roman" w:hAnsi="Times New Roman" w:cs="Times New Roman"/>
        </w:rPr>
      </w:pPr>
    </w:p>
    <w:p w:rsidR="007B0882" w:rsidRPr="0023632C" w:rsidRDefault="007B0882" w:rsidP="0023632C">
      <w:pPr>
        <w:widowControl/>
        <w:numPr>
          <w:ilvl w:val="0"/>
          <w:numId w:val="6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882">
        <w:rPr>
          <w:rFonts w:ascii="Times New Roman" w:hAnsi="Times New Roman" w:cs="Times New Roman"/>
          <w:sz w:val="28"/>
          <w:szCs w:val="28"/>
        </w:rPr>
        <w:t>Затвердити Програму «</w:t>
      </w:r>
      <w:r w:rsidR="0023632C" w:rsidRPr="0023632C">
        <w:rPr>
          <w:rFonts w:ascii="Times New Roman" w:hAnsi="Times New Roman" w:cs="Times New Roman"/>
          <w:sz w:val="28"/>
          <w:szCs w:val="28"/>
        </w:rPr>
        <w:t xml:space="preserve">Енергозбереження (підвищення енергоефективності) Степанківської  сільської об’єднаної територіальної громади» на 2020 - 2024 роки </w:t>
      </w:r>
      <w:r w:rsidRPr="0023632C">
        <w:rPr>
          <w:rFonts w:ascii="Times New Roman" w:hAnsi="Times New Roman" w:cs="Times New Roman"/>
          <w:sz w:val="28"/>
          <w:szCs w:val="28"/>
        </w:rPr>
        <w:t>(далі – Програма), що додається.</w:t>
      </w:r>
    </w:p>
    <w:p w:rsidR="007B0882" w:rsidRPr="007B0882" w:rsidRDefault="007B0882" w:rsidP="007B0882">
      <w:pPr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82">
        <w:rPr>
          <w:rFonts w:ascii="Times New Roman" w:hAnsi="Times New Roman" w:cs="Times New Roman"/>
          <w:sz w:val="28"/>
          <w:szCs w:val="28"/>
        </w:rPr>
        <w:t>Фінансування заходів Програми здійснювати у межах видатків, передбачених бюджетом Степанківської об’єднаної територіальної громади на відповідний рік.</w:t>
      </w:r>
    </w:p>
    <w:p w:rsidR="007B0882" w:rsidRPr="007B0882" w:rsidRDefault="007B0882" w:rsidP="007B0882">
      <w:pPr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82">
        <w:rPr>
          <w:rFonts w:ascii="Times New Roman" w:hAnsi="Times New Roman" w:cs="Times New Roman"/>
          <w:sz w:val="28"/>
          <w:szCs w:val="28"/>
        </w:rPr>
        <w:t xml:space="preserve">Виконавчому комітету </w:t>
      </w:r>
      <w:r w:rsidR="00550665">
        <w:rPr>
          <w:rFonts w:ascii="Times New Roman" w:hAnsi="Times New Roman" w:cs="Times New Roman"/>
          <w:sz w:val="28"/>
          <w:szCs w:val="28"/>
        </w:rPr>
        <w:t xml:space="preserve">Степанківської </w:t>
      </w:r>
      <w:r w:rsidRPr="007B0882">
        <w:rPr>
          <w:rFonts w:ascii="Times New Roman" w:hAnsi="Times New Roman" w:cs="Times New Roman"/>
          <w:sz w:val="28"/>
          <w:szCs w:val="28"/>
        </w:rPr>
        <w:t>сільської ради забезпечити виконання даної Програми.</w:t>
      </w:r>
    </w:p>
    <w:p w:rsidR="007B0882" w:rsidRPr="007B0882" w:rsidRDefault="007B0882" w:rsidP="007B0882">
      <w:pPr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82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B65794">
        <w:rPr>
          <w:rFonts w:ascii="Times New Roman" w:hAnsi="Times New Roman" w:cs="Times New Roman"/>
          <w:sz w:val="28"/>
          <w:szCs w:val="28"/>
        </w:rPr>
        <w:t>на сільського голову та постійну</w:t>
      </w:r>
      <w:r w:rsidRPr="007B0882">
        <w:rPr>
          <w:rFonts w:ascii="Times New Roman" w:hAnsi="Times New Roman" w:cs="Times New Roman"/>
          <w:sz w:val="28"/>
          <w:szCs w:val="28"/>
        </w:rPr>
        <w:t xml:space="preserve"> комісії з питань фінансів, бюджету, планування соціально-економічного розвитку, інвестицій та міжнародного співробітництва.</w:t>
      </w:r>
    </w:p>
    <w:p w:rsidR="007B0882" w:rsidRPr="007B0882" w:rsidRDefault="007B0882" w:rsidP="007B0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882" w:rsidRPr="007B0882" w:rsidRDefault="007B0882" w:rsidP="007B0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882" w:rsidRPr="007B0882" w:rsidRDefault="007B0882" w:rsidP="007B0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882" w:rsidRPr="007B0882" w:rsidRDefault="007B0882" w:rsidP="007B0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794" w:rsidRPr="0023632C" w:rsidRDefault="007B0882" w:rsidP="0023632C">
      <w:pPr>
        <w:jc w:val="both"/>
        <w:rPr>
          <w:rFonts w:ascii="Times New Roman" w:hAnsi="Times New Roman" w:cs="Times New Roman"/>
          <w:sz w:val="28"/>
          <w:szCs w:val="28"/>
        </w:rPr>
      </w:pPr>
      <w:r w:rsidRPr="007B0882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І.М. Чекаленко   </w:t>
      </w:r>
    </w:p>
    <w:p w:rsidR="00B65794" w:rsidRDefault="00B65794" w:rsidP="00B65794">
      <w:pPr>
        <w:pStyle w:val="30"/>
        <w:shd w:val="clear" w:color="auto" w:fill="auto"/>
        <w:spacing w:after="0" w:line="240" w:lineRule="auto"/>
        <w:jc w:val="left"/>
        <w:rPr>
          <w:b w:val="0"/>
        </w:rPr>
      </w:pPr>
    </w:p>
    <w:p w:rsidR="00646DCB" w:rsidRDefault="00646DCB" w:rsidP="00924F61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</w:p>
    <w:p w:rsidR="0023632C" w:rsidRDefault="0023632C" w:rsidP="00924F61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</w:p>
    <w:p w:rsidR="0023632C" w:rsidRDefault="0023632C" w:rsidP="00924F61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</w:p>
    <w:p w:rsidR="001C21C5" w:rsidRPr="007B0882" w:rsidRDefault="001C21C5" w:rsidP="00924F61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  <w:r w:rsidRPr="007B0882">
        <w:rPr>
          <w:b w:val="0"/>
        </w:rPr>
        <w:lastRenderedPageBreak/>
        <w:t>Додаток</w:t>
      </w:r>
    </w:p>
    <w:p w:rsidR="001C21C5" w:rsidRPr="007B0882" w:rsidRDefault="005F06F4" w:rsidP="00924F61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  <w:r>
        <w:rPr>
          <w:b w:val="0"/>
        </w:rPr>
        <w:t xml:space="preserve">до </w:t>
      </w:r>
      <w:r w:rsidR="001C21C5" w:rsidRPr="007B0882">
        <w:rPr>
          <w:b w:val="0"/>
        </w:rPr>
        <w:t xml:space="preserve">рішення </w:t>
      </w:r>
    </w:p>
    <w:p w:rsidR="001C21C5" w:rsidRPr="007B0882" w:rsidRDefault="001C21C5" w:rsidP="00924F61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  <w:r w:rsidRPr="007B0882">
        <w:rPr>
          <w:b w:val="0"/>
        </w:rPr>
        <w:t xml:space="preserve">Степанківської сільської ради </w:t>
      </w:r>
    </w:p>
    <w:p w:rsidR="00E81C56" w:rsidRPr="007B0882" w:rsidRDefault="008B6AAE" w:rsidP="00924F61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  <w:r w:rsidRPr="007B0882">
        <w:rPr>
          <w:b w:val="0"/>
        </w:rPr>
        <w:t>від</w:t>
      </w:r>
      <w:r w:rsidR="005F06F4">
        <w:rPr>
          <w:b w:val="0"/>
        </w:rPr>
        <w:t xml:space="preserve"> </w:t>
      </w:r>
      <w:r w:rsidR="0023632C">
        <w:rPr>
          <w:b w:val="0"/>
        </w:rPr>
        <w:t>00.00.2019</w:t>
      </w:r>
      <w:r w:rsidR="005F06F4">
        <w:rPr>
          <w:b w:val="0"/>
        </w:rPr>
        <w:t xml:space="preserve"> року № </w:t>
      </w:r>
      <w:r w:rsidR="0023632C">
        <w:rPr>
          <w:b w:val="0"/>
        </w:rPr>
        <w:t>42-00</w:t>
      </w:r>
      <w:r w:rsidR="001C21C5" w:rsidRPr="007B0882">
        <w:rPr>
          <w:b w:val="0"/>
        </w:rPr>
        <w:t>/</w:t>
      </w:r>
      <w:r w:rsidR="001C21C5" w:rsidRPr="007B0882">
        <w:rPr>
          <w:b w:val="0"/>
          <w:lang w:val="en-US"/>
        </w:rPr>
        <w:t>V</w:t>
      </w:r>
      <w:r w:rsidR="001C21C5" w:rsidRPr="007B0882">
        <w:rPr>
          <w:b w:val="0"/>
        </w:rPr>
        <w:t>ІІ</w:t>
      </w:r>
    </w:p>
    <w:p w:rsidR="001C21C5" w:rsidRPr="007B0882" w:rsidRDefault="001C21C5" w:rsidP="001C21C5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1C21C5" w:rsidRPr="007B0882" w:rsidRDefault="001C21C5" w:rsidP="001C21C5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1C21C5" w:rsidRPr="007B0882" w:rsidRDefault="001C21C5" w:rsidP="001C21C5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1C21C5" w:rsidRPr="007B0882" w:rsidRDefault="001C21C5" w:rsidP="001C21C5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987029" w:rsidRPr="007B0882" w:rsidRDefault="00987029" w:rsidP="001C21C5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987029" w:rsidRPr="007B0882" w:rsidRDefault="00987029" w:rsidP="001C21C5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987029" w:rsidRPr="007B0882" w:rsidRDefault="00987029" w:rsidP="001C21C5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E81C56" w:rsidRPr="007B0882" w:rsidRDefault="008B6AAE" w:rsidP="00924F61">
      <w:pPr>
        <w:pStyle w:val="40"/>
        <w:shd w:val="clear" w:color="auto" w:fill="auto"/>
        <w:spacing w:before="0" w:after="0" w:line="240" w:lineRule="auto"/>
        <w:ind w:firstLine="709"/>
      </w:pPr>
      <w:r w:rsidRPr="007B0882">
        <w:t>Програма</w:t>
      </w:r>
    </w:p>
    <w:p w:rsidR="00E81C56" w:rsidRPr="007B0882" w:rsidRDefault="00924F61" w:rsidP="00924F61">
      <w:pPr>
        <w:pStyle w:val="40"/>
        <w:shd w:val="clear" w:color="auto" w:fill="auto"/>
        <w:spacing w:before="0" w:after="0" w:line="240" w:lineRule="auto"/>
        <w:ind w:firstLine="709"/>
      </w:pPr>
      <w:r w:rsidRPr="007B0882">
        <w:t>«</w:t>
      </w:r>
      <w:r w:rsidR="0023632C">
        <w:t>Е</w:t>
      </w:r>
      <w:r w:rsidR="0023632C" w:rsidRPr="0023632C">
        <w:t>нергозбереження (підвищення енергоефективності) Степанківської  сільської об’єднаної територіальної громади</w:t>
      </w:r>
      <w:r w:rsidR="00483EA8" w:rsidRPr="007B0882">
        <w:t>»</w:t>
      </w:r>
    </w:p>
    <w:p w:rsidR="0022156F" w:rsidRPr="007B0882" w:rsidRDefault="0023632C" w:rsidP="00924F61">
      <w:pPr>
        <w:pStyle w:val="40"/>
        <w:shd w:val="clear" w:color="auto" w:fill="auto"/>
        <w:spacing w:before="0" w:after="0" w:line="240" w:lineRule="auto"/>
        <w:ind w:firstLine="709"/>
      </w:pPr>
      <w:r w:rsidRPr="0023632C">
        <w:t>на 2020 - 2024 роки</w:t>
      </w: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23632C">
      <w:pPr>
        <w:pStyle w:val="40"/>
        <w:shd w:val="clear" w:color="auto" w:fill="auto"/>
        <w:spacing w:before="0" w:after="0" w:line="240" w:lineRule="auto"/>
        <w:ind w:firstLine="709"/>
        <w:jc w:val="left"/>
      </w:pPr>
    </w:p>
    <w:p w:rsidR="0023632C" w:rsidRDefault="0023632C" w:rsidP="0023632C">
      <w:pPr>
        <w:suppressAutoHyphens/>
        <w:overflowPunct w:val="0"/>
        <w:jc w:val="center"/>
        <w:rPr>
          <w:rFonts w:ascii="Times New Roman" w:eastAsia="Andale Sans UI;Arial Unicode MS" w:hAnsi="Times New Roman" w:cs="Times New Roman"/>
          <w:b/>
          <w:bCs/>
          <w:color w:val="333333"/>
          <w:kern w:val="2"/>
          <w:sz w:val="28"/>
          <w:szCs w:val="28"/>
          <w:lang w:eastAsia="zh-CN" w:bidi="en-US"/>
        </w:rPr>
      </w:pPr>
    </w:p>
    <w:p w:rsidR="0023632C" w:rsidRPr="0023632C" w:rsidRDefault="0023632C" w:rsidP="0023632C">
      <w:pPr>
        <w:suppressAutoHyphens/>
        <w:overflowPunct w:val="0"/>
        <w:jc w:val="center"/>
        <w:rPr>
          <w:rFonts w:ascii="Times New Roman" w:eastAsia="Andale Sans UI;Arial Unicode MS" w:hAnsi="Times New Roman" w:cs="Times New Roman"/>
          <w:b/>
          <w:bCs/>
          <w:color w:val="333333"/>
          <w:kern w:val="2"/>
          <w:sz w:val="28"/>
          <w:szCs w:val="28"/>
          <w:lang w:eastAsia="zh-CN" w:bidi="en-US"/>
        </w:rPr>
      </w:pPr>
      <w:r w:rsidRPr="0023632C">
        <w:rPr>
          <w:rFonts w:ascii="Times New Roman" w:eastAsia="Andale Sans UI;Arial Unicode MS" w:hAnsi="Times New Roman" w:cs="Times New Roman"/>
          <w:b/>
          <w:bCs/>
          <w:color w:val="333333"/>
          <w:kern w:val="2"/>
          <w:sz w:val="28"/>
          <w:szCs w:val="28"/>
          <w:lang w:eastAsia="zh-CN" w:bidi="en-US"/>
        </w:rPr>
        <w:lastRenderedPageBreak/>
        <w:t>Паспорт Програми</w:t>
      </w:r>
    </w:p>
    <w:p w:rsidR="0023632C" w:rsidRPr="0023632C" w:rsidRDefault="0023632C" w:rsidP="0023632C">
      <w:pPr>
        <w:suppressAutoHyphens/>
        <w:overflowPunct w:val="0"/>
        <w:jc w:val="center"/>
        <w:rPr>
          <w:rFonts w:ascii="Times New Roman" w:eastAsia="Andale Sans UI;Arial Unicode MS" w:hAnsi="Times New Roman" w:cs="Tahoma"/>
          <w:color w:val="auto"/>
          <w:kern w:val="2"/>
          <w:lang w:val="ru-RU" w:eastAsia="zh-CN" w:bidi="en-US"/>
        </w:rPr>
      </w:pPr>
    </w:p>
    <w:tbl>
      <w:tblPr>
        <w:tblpPr w:leftFromText="180" w:rightFromText="180" w:vertAnchor="text" w:horzAnchor="margin" w:tblpY="141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46"/>
        <w:gridCol w:w="2553"/>
        <w:gridCol w:w="6237"/>
      </w:tblGrid>
      <w:tr w:rsidR="0023632C" w:rsidRPr="0023632C" w:rsidTr="00EF0DB0">
        <w:trPr>
          <w:trHeight w:val="808"/>
        </w:trPr>
        <w:tc>
          <w:tcPr>
            <w:tcW w:w="846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ahoma"/>
                <w:color w:val="auto"/>
                <w:kern w:val="2"/>
                <w:lang w:val="en-US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1.</w:t>
            </w:r>
          </w:p>
        </w:tc>
        <w:tc>
          <w:tcPr>
            <w:tcW w:w="2553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ahoma"/>
                <w:color w:val="auto"/>
                <w:kern w:val="2"/>
                <w:lang w:val="en-US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Назва програми</w:t>
            </w:r>
          </w:p>
        </w:tc>
        <w:tc>
          <w:tcPr>
            <w:tcW w:w="6237" w:type="dxa"/>
            <w:vAlign w:val="center"/>
          </w:tcPr>
          <w:p w:rsidR="0023632C" w:rsidRPr="0023632C" w:rsidRDefault="0023632C" w:rsidP="00EF0DB0">
            <w:pPr>
              <w:suppressLineNumbers/>
              <w:suppressAutoHyphens/>
              <w:overflowPunct w:val="0"/>
              <w:jc w:val="both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 xml:space="preserve">Програма енергозбереження (підвищення енергоефективності) Степанківської  сільської об’єднаної територіальної громади </w:t>
            </w:r>
          </w:p>
        </w:tc>
      </w:tr>
      <w:tr w:rsidR="0023632C" w:rsidRPr="0023632C" w:rsidTr="003C643B">
        <w:tc>
          <w:tcPr>
            <w:tcW w:w="846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2.</w:t>
            </w:r>
          </w:p>
        </w:tc>
        <w:tc>
          <w:tcPr>
            <w:tcW w:w="2553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Ініціатор розроблення програми</w:t>
            </w:r>
          </w:p>
        </w:tc>
        <w:tc>
          <w:tcPr>
            <w:tcW w:w="6237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both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val="ru-RU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val="ru-RU" w:eastAsia="zh-CN" w:bidi="en-US"/>
              </w:rPr>
              <w:t>Виконавчий комітет Степанківської сільської ради</w:t>
            </w:r>
          </w:p>
        </w:tc>
      </w:tr>
      <w:tr w:rsidR="0023632C" w:rsidRPr="0023632C" w:rsidTr="003C643B">
        <w:tc>
          <w:tcPr>
            <w:tcW w:w="846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3.</w:t>
            </w:r>
          </w:p>
        </w:tc>
        <w:tc>
          <w:tcPr>
            <w:tcW w:w="2553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Розробник програми</w:t>
            </w:r>
          </w:p>
        </w:tc>
        <w:tc>
          <w:tcPr>
            <w:tcW w:w="6237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both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Відділ фінансів, економічного розвитку та інвестицій Виконавчого комітету Степанківської сільської ради.</w:t>
            </w:r>
          </w:p>
        </w:tc>
      </w:tr>
      <w:tr w:rsidR="0023632C" w:rsidRPr="0023632C" w:rsidTr="003C643B">
        <w:tc>
          <w:tcPr>
            <w:tcW w:w="846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4.</w:t>
            </w:r>
          </w:p>
        </w:tc>
        <w:tc>
          <w:tcPr>
            <w:tcW w:w="2553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Співрозробники програми</w:t>
            </w:r>
          </w:p>
        </w:tc>
        <w:tc>
          <w:tcPr>
            <w:tcW w:w="6237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both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-</w:t>
            </w:r>
          </w:p>
        </w:tc>
      </w:tr>
      <w:tr w:rsidR="0023632C" w:rsidRPr="0023632C" w:rsidTr="003C643B">
        <w:tc>
          <w:tcPr>
            <w:tcW w:w="846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ahoma"/>
                <w:color w:val="auto"/>
                <w:kern w:val="2"/>
                <w:lang w:val="en-US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5.</w:t>
            </w:r>
          </w:p>
        </w:tc>
        <w:tc>
          <w:tcPr>
            <w:tcW w:w="2553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ahoma"/>
                <w:color w:val="auto"/>
                <w:kern w:val="2"/>
                <w:lang w:val="ru-RU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Нормативно-правова база</w:t>
            </w:r>
          </w:p>
        </w:tc>
        <w:tc>
          <w:tcPr>
            <w:tcW w:w="6237" w:type="dxa"/>
            <w:vAlign w:val="center"/>
          </w:tcPr>
          <w:p w:rsidR="0023632C" w:rsidRPr="0023632C" w:rsidRDefault="0023632C" w:rsidP="00D178CD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Закон України «Про місцеве самоврядування в Україні», Закон України «Про енергозбереження», Закон України «Про альтернативні види палива», Закон України «Про енергетичну ефективність будівель», Постанова Кабінету Міністрів України від 1 березня 2010 року № 243 «</w:t>
            </w:r>
            <w:r w:rsidRPr="0023632C">
              <w:rPr>
                <w:rFonts w:ascii="Times New Roman" w:eastAsia="Andale Sans UI;Arial Unicode MS" w:hAnsi="Times New Roman" w:cs="Tahoma"/>
                <w:color w:val="auto"/>
                <w:kern w:val="2"/>
                <w:lang w:val="ru-RU" w:eastAsia="zh-CN" w:bidi="en-US"/>
              </w:rPr>
              <w:t xml:space="preserve"> 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2010-2020 роки», розрорядження Кабінету Міністрів України № 605-р від 18 серпня 2017 року «Про схвалення Енергетичної стратегії України на період до 2035 року «Безпека, енергоефективність, конкурентоспроможність», Наказ Національного агенства України з питань забезпечення ефективного використання енергетичних ресурсів від 17.03.2009 року № 33 «Методика розроблення галузевих, регіональних програм енергоефективності та програм зменшення споживання енергоресурсів бюджетними установами шляхом їх раціонального використання»</w:t>
            </w:r>
          </w:p>
        </w:tc>
      </w:tr>
      <w:tr w:rsidR="0023632C" w:rsidRPr="0023632C" w:rsidTr="00D178CD">
        <w:trPr>
          <w:trHeight w:val="704"/>
        </w:trPr>
        <w:tc>
          <w:tcPr>
            <w:tcW w:w="846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ahoma"/>
                <w:color w:val="auto"/>
                <w:kern w:val="2"/>
                <w:lang w:val="ru-RU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6.</w:t>
            </w:r>
          </w:p>
        </w:tc>
        <w:tc>
          <w:tcPr>
            <w:tcW w:w="2553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ahoma"/>
                <w:color w:val="auto"/>
                <w:kern w:val="2"/>
                <w:lang w:val="ru-RU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Відповідальний виконавець</w:t>
            </w:r>
          </w:p>
        </w:tc>
        <w:tc>
          <w:tcPr>
            <w:tcW w:w="6237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both"/>
              <w:rPr>
                <w:rFonts w:ascii="Times New Roman" w:eastAsia="Andale Sans UI;Arial Unicode MS" w:hAnsi="Times New Roman" w:cs="Tahoma"/>
                <w:color w:val="auto"/>
                <w:kern w:val="2"/>
                <w:lang w:val="ru-RU" w:eastAsia="zh-CN" w:bidi="en-US"/>
              </w:rPr>
            </w:pPr>
            <w:r w:rsidRPr="0023632C">
              <w:rPr>
                <w:rFonts w:asciiTheme="minorHAnsi" w:eastAsiaTheme="minorEastAsia" w:hAnsiTheme="minorHAnsi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Виконавчий комітет Степанківської сільської ради</w:t>
            </w:r>
          </w:p>
        </w:tc>
      </w:tr>
      <w:tr w:rsidR="0023632C" w:rsidRPr="0023632C" w:rsidTr="00EF0DB0">
        <w:trPr>
          <w:trHeight w:val="958"/>
        </w:trPr>
        <w:tc>
          <w:tcPr>
            <w:tcW w:w="846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ahoma"/>
                <w:color w:val="auto"/>
                <w:kern w:val="2"/>
                <w:lang w:val="ru-RU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7.</w:t>
            </w:r>
          </w:p>
        </w:tc>
        <w:tc>
          <w:tcPr>
            <w:tcW w:w="2553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ahoma"/>
                <w:color w:val="auto"/>
                <w:kern w:val="2"/>
                <w:lang w:val="ru-RU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Мета програми</w:t>
            </w:r>
          </w:p>
        </w:tc>
        <w:tc>
          <w:tcPr>
            <w:tcW w:w="6237" w:type="dxa"/>
            <w:vAlign w:val="center"/>
          </w:tcPr>
          <w:p w:rsidR="0023632C" w:rsidRPr="0023632C" w:rsidRDefault="0023632C" w:rsidP="00D178CD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3632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Проведення заходів з комплексної термомодернізації, модернізації внутрішнього та зовнішнього освітлення з використанням альтернатитивних джерел енергії, скорочення викидів </w:t>
            </w:r>
            <w:r w:rsidR="00D178CD">
              <w:t xml:space="preserve"> </w:t>
            </w:r>
            <w:r w:rsidR="00D178CD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D178CD" w:rsidRPr="00D178C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CO</w:t>
            </w:r>
            <w:r w:rsidR="00D178CD"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 xml:space="preserve">2  </w:t>
            </w:r>
            <w:r w:rsidRPr="0023632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та зниження рівня забруднення навколишнього природного середовища, визначення реальних джерел фінансування і </w:t>
            </w:r>
            <w:r w:rsidRPr="0023632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розробка проектів з енергозбереження та підвищення енергоефективності</w:t>
            </w:r>
          </w:p>
        </w:tc>
      </w:tr>
      <w:tr w:rsidR="0023632C" w:rsidRPr="0023632C" w:rsidTr="00D178CD">
        <w:trPr>
          <w:trHeight w:val="594"/>
        </w:trPr>
        <w:tc>
          <w:tcPr>
            <w:tcW w:w="846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ahoma"/>
                <w:color w:val="auto"/>
                <w:kern w:val="2"/>
                <w:lang w:val="en-US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lastRenderedPageBreak/>
              <w:t>8.</w:t>
            </w:r>
          </w:p>
        </w:tc>
        <w:tc>
          <w:tcPr>
            <w:tcW w:w="2553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ahoma"/>
                <w:color w:val="auto"/>
                <w:kern w:val="2"/>
                <w:lang w:val="en-US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Термін реалізації програми</w:t>
            </w:r>
          </w:p>
        </w:tc>
        <w:tc>
          <w:tcPr>
            <w:tcW w:w="6237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both"/>
              <w:rPr>
                <w:rFonts w:ascii="Times New Roman" w:eastAsia="Andale Sans UI;Arial Unicode MS" w:hAnsi="Times New Roman" w:cs="Tahoma"/>
                <w:color w:val="auto"/>
                <w:kern w:val="2"/>
                <w:lang w:val="en-US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 xml:space="preserve">2020 - 2024 роки                                             </w:t>
            </w:r>
          </w:p>
        </w:tc>
      </w:tr>
      <w:tr w:rsidR="0023632C" w:rsidRPr="0023632C" w:rsidTr="00D178CD">
        <w:trPr>
          <w:trHeight w:val="1865"/>
        </w:trPr>
        <w:tc>
          <w:tcPr>
            <w:tcW w:w="846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ahoma"/>
                <w:color w:val="auto"/>
                <w:kern w:val="2"/>
                <w:lang w:val="en-US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9.</w:t>
            </w:r>
          </w:p>
        </w:tc>
        <w:tc>
          <w:tcPr>
            <w:tcW w:w="2553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ahoma"/>
                <w:color w:val="auto"/>
                <w:kern w:val="2"/>
                <w:lang w:val="ru-RU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Фінансування програми</w:t>
            </w:r>
          </w:p>
        </w:tc>
        <w:tc>
          <w:tcPr>
            <w:tcW w:w="6237" w:type="dxa"/>
            <w:vAlign w:val="center"/>
            <w:hideMark/>
          </w:tcPr>
          <w:p w:rsidR="0023632C" w:rsidRPr="0023632C" w:rsidRDefault="0023632C" w:rsidP="00D178CD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val="ru-RU" w:eastAsia="zh-CN" w:bidi="en-US"/>
              </w:rPr>
              <w:t>Д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ержавний, обласний, місцевий бюджет в межах наявного ресурсу, державного фонду енергоефективності, інвестиційних ресурсів, суб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val="ru-RU" w:eastAsia="zh-CN" w:bidi="en-US"/>
              </w:rPr>
              <w:t>’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єктів господарювання усіх форм власності, інших джерел фінансування, не за</w:t>
            </w:r>
            <w:r w:rsidR="00D178CD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боронених чинним законодавством</w:t>
            </w:r>
          </w:p>
        </w:tc>
      </w:tr>
      <w:tr w:rsidR="0023632C" w:rsidRPr="0023632C" w:rsidTr="003C643B">
        <w:trPr>
          <w:trHeight w:val="2775"/>
        </w:trPr>
        <w:tc>
          <w:tcPr>
            <w:tcW w:w="846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10.</w:t>
            </w:r>
          </w:p>
        </w:tc>
        <w:tc>
          <w:tcPr>
            <w:tcW w:w="2553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Очікувані результати виконання</w:t>
            </w:r>
          </w:p>
        </w:tc>
        <w:tc>
          <w:tcPr>
            <w:tcW w:w="6237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Зменшення обсягів енергоспоживання бюджетними закладами,</w:t>
            </w:r>
            <w:r w:rsidR="00D178CD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 xml:space="preserve"> 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 xml:space="preserve">зменшення використання природного газу шляхом проведення заходів з комплексної термомодернізації, зменшення викидів </w:t>
            </w:r>
            <w:r w:rsidR="00D178CD" w:rsidRPr="00D178C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CO</w:t>
            </w:r>
            <w:r w:rsidR="00D178CD"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>2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 xml:space="preserve">, економія коштів бюджету, </w:t>
            </w:r>
            <w:r w:rsidR="00D178CD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 xml:space="preserve">підвищення комфортності умов 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перебування в бюджетних закладах, залучення коштів бюджетів усіх рівнів, грантових коштів на реалізацію проєкті</w:t>
            </w:r>
            <w:r w:rsidR="00D178CD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в і заходів з енергозбереження</w:t>
            </w:r>
          </w:p>
        </w:tc>
      </w:tr>
      <w:tr w:rsidR="0023632C" w:rsidRPr="0023632C" w:rsidTr="00D178CD">
        <w:trPr>
          <w:trHeight w:val="1441"/>
        </w:trPr>
        <w:tc>
          <w:tcPr>
            <w:tcW w:w="846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11.</w:t>
            </w:r>
          </w:p>
        </w:tc>
        <w:tc>
          <w:tcPr>
            <w:tcW w:w="2553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Контроль за виконанням</w:t>
            </w:r>
          </w:p>
        </w:tc>
        <w:tc>
          <w:tcPr>
            <w:tcW w:w="6237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Контроль за вико</w:t>
            </w:r>
            <w:r w:rsidR="00D178CD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на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 xml:space="preserve">нням програми здійснює постійна комісія з питань фінансів, бюджету, планування соціально економічного розвитку, інвестицій </w:t>
            </w:r>
            <w:r w:rsidR="00D178CD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та міжнародного співробітництва</w:t>
            </w:r>
          </w:p>
        </w:tc>
      </w:tr>
    </w:tbl>
    <w:p w:rsidR="0023632C" w:rsidRPr="0023632C" w:rsidRDefault="0023632C" w:rsidP="0023632C">
      <w:pPr>
        <w:suppressAutoHyphens/>
        <w:overflowPunct w:val="0"/>
        <w:ind w:right="-142"/>
        <w:jc w:val="center"/>
        <w:rPr>
          <w:rFonts w:ascii="Times New Roman" w:eastAsia="Andale Sans UI;Arial Unicode MS" w:hAnsi="Times New Roman" w:cs="Times New Roman"/>
          <w:color w:val="auto"/>
          <w:kern w:val="2"/>
          <w:sz w:val="28"/>
          <w:szCs w:val="28"/>
          <w:lang w:eastAsia="zh-CN" w:bidi="en-US"/>
        </w:rPr>
      </w:pPr>
    </w:p>
    <w:p w:rsidR="0023632C" w:rsidRPr="0023632C" w:rsidRDefault="0023632C" w:rsidP="0023632C">
      <w:pPr>
        <w:suppressAutoHyphens/>
        <w:overflowPunct w:val="0"/>
        <w:spacing w:line="336" w:lineRule="auto"/>
        <w:ind w:right="-143"/>
        <w:jc w:val="center"/>
        <w:rPr>
          <w:rFonts w:ascii="Times New Roman" w:eastAsia="Andale Sans UI;Arial Unicode MS" w:hAnsi="Times New Roman" w:cs="Times New Roman"/>
          <w:color w:val="auto"/>
          <w:kern w:val="2"/>
          <w:sz w:val="28"/>
          <w:szCs w:val="28"/>
          <w:lang w:eastAsia="zh-CN" w:bidi="en-US"/>
        </w:rPr>
      </w:pPr>
    </w:p>
    <w:p w:rsidR="0023632C" w:rsidRPr="0023632C" w:rsidRDefault="0023632C" w:rsidP="0023632C">
      <w:pPr>
        <w:suppressAutoHyphens/>
        <w:overflowPunct w:val="0"/>
        <w:spacing w:line="336" w:lineRule="auto"/>
        <w:ind w:right="-143"/>
        <w:jc w:val="center"/>
        <w:rPr>
          <w:rFonts w:ascii="Times New Roman" w:eastAsia="Andale Sans UI;Arial Unicode MS" w:hAnsi="Times New Roman" w:cs="Times New Roman"/>
          <w:color w:val="auto"/>
          <w:kern w:val="2"/>
          <w:sz w:val="28"/>
          <w:szCs w:val="28"/>
          <w:lang w:eastAsia="zh-CN" w:bidi="en-US"/>
        </w:rPr>
      </w:pPr>
    </w:p>
    <w:p w:rsidR="0023632C" w:rsidRPr="0023632C" w:rsidRDefault="0023632C" w:rsidP="0023632C">
      <w:pPr>
        <w:suppressAutoHyphens/>
        <w:overflowPunct w:val="0"/>
        <w:spacing w:line="336" w:lineRule="auto"/>
        <w:jc w:val="center"/>
        <w:rPr>
          <w:rFonts w:ascii="Times New Roman" w:eastAsia="Andale Sans UI;Arial Unicode MS" w:hAnsi="Times New Roman" w:cs="Tahoma"/>
          <w:color w:val="auto"/>
          <w:kern w:val="2"/>
          <w:lang w:eastAsia="zh-CN" w:bidi="en-US"/>
        </w:rPr>
      </w:pPr>
    </w:p>
    <w:p w:rsidR="0023632C" w:rsidRPr="0023632C" w:rsidRDefault="0023632C" w:rsidP="0023632C">
      <w:pPr>
        <w:suppressAutoHyphens/>
        <w:overflowPunct w:val="0"/>
        <w:spacing w:line="336" w:lineRule="auto"/>
        <w:jc w:val="center"/>
        <w:rPr>
          <w:rFonts w:ascii="Times New Roman" w:eastAsia="Andale Sans UI;Arial Unicode MS" w:hAnsi="Times New Roman" w:cs="Times New Roman"/>
          <w:color w:val="auto"/>
          <w:kern w:val="2"/>
          <w:lang w:eastAsia="zh-CN" w:bidi="en-US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23632C" w:rsidRPr="0023632C" w:rsidRDefault="0023632C" w:rsidP="0023632C">
      <w:pPr>
        <w:keepNext/>
        <w:widowControl/>
        <w:overflowPunct w:val="0"/>
        <w:jc w:val="center"/>
        <w:outlineLvl w:val="2"/>
        <w:rPr>
          <w:rFonts w:ascii="Liberation Serif" w:eastAsia="NSimSun" w:hAnsi="Liberation Serif" w:cs="Arial" w:hint="eastAsia"/>
          <w:b/>
          <w:bCs/>
          <w:color w:val="auto"/>
          <w:kern w:val="2"/>
          <w:sz w:val="28"/>
          <w:szCs w:val="28"/>
          <w:lang w:eastAsia="zh-CN" w:bidi="hi-IN"/>
        </w:rPr>
      </w:pPr>
      <w:r w:rsidRPr="0023632C"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  <w:t xml:space="preserve">                                                                                                          </w:t>
      </w:r>
    </w:p>
    <w:p w:rsidR="0023632C" w:rsidRPr="0023632C" w:rsidRDefault="0023632C" w:rsidP="0023632C">
      <w:pPr>
        <w:widowControl/>
        <w:spacing w:after="200"/>
        <w:ind w:right="850"/>
        <w:jc w:val="right"/>
        <w:rPr>
          <w:rFonts w:asciiTheme="minorHAnsi" w:eastAsiaTheme="minorEastAsia" w:hAnsiTheme="minorHAnsi" w:cs="Times New Roman"/>
          <w:color w:val="333333"/>
          <w:sz w:val="21"/>
          <w:szCs w:val="21"/>
          <w:lang w:eastAsia="en-US" w:bidi="ar-SA"/>
        </w:rPr>
      </w:pPr>
      <w:r w:rsidRPr="0023632C">
        <w:rPr>
          <w:rFonts w:asciiTheme="minorHAnsi" w:eastAsiaTheme="minorEastAsia" w:hAnsiTheme="minorHAnsi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</w:t>
      </w:r>
      <w:r w:rsidRPr="0023632C">
        <w:rPr>
          <w:rFonts w:asciiTheme="minorHAnsi" w:eastAsiaTheme="minorEastAsia" w:hAnsiTheme="minorHAnsi" w:cs="Times New Roman"/>
          <w:color w:val="333333"/>
          <w:sz w:val="21"/>
          <w:szCs w:val="21"/>
          <w:lang w:eastAsia="en-US" w:bidi="ar-SA"/>
        </w:rPr>
        <w:t xml:space="preserve">      </w:t>
      </w:r>
    </w:p>
    <w:p w:rsidR="0023632C" w:rsidRPr="0023632C" w:rsidRDefault="0023632C" w:rsidP="0023632C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І. Загальні положення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Програма енергозбереження (підвищення енергоефективності) Степанківської  сільської об’єднаної територіальної громади на 2020 - 2024 роки (далі - Програма) розроблена відповідно до Закону України «Про місцеве самоврядування в Україні», Закону України «Про енергозбереження», Закону України «Про альтернативні види палива», Закону України «Про енергетичну ефективність будівель», Постанови Кабінету Міністрів України від 1 березня 2010 року № 243 «</w:t>
      </w:r>
      <w:r w:rsidR="00EF0DB0" w:rsidRP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2010-2020 роки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», врахо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вуючи розп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орядження Кабінету Міністрів України № 605-р від 18 серпня 2017 року «Про схвалення Енергетичної стратегії України на період до 2035 року «Безпека, енергоефективність, конкурентоспроможність» та Наказу Національного </w:t>
      </w:r>
      <w:r w:rsidR="00EF0DB0"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агентства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України з питань забезпечення ефективного використання енергетичних ресурсів від 17.03.2009 року № 33 «Методика розроблення галузевих, регіональних програм енергоефективності та програм зменшення споживання енергоресурсів бюджетними установами шляхом їх раціонального використання» і спрямована на забезпечення ефективного використання паливно-енергетичних ресурсів в усіх галузях економіки громади, поліпшення ефективності використання паливно-енергетичних ресурсів установ, що фінансуються з бюджету Степанківської об’єднаної територіальної громади. 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Зростання цін на газ, електроенергію, вугілля та інші види палива спонукають шукати нові підходи для зменшення споживання енергоресурсів.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Фінансування заходів Програми здійснюватиметься на основі залучення коштів державного фонду, коштів місцевого бюджету, власних коштів суб’єктів господарювання, населення, інвестиційних коштів та коштів з інших позабюджетних джерел, не заборонених законодавством.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 xml:space="preserve">За необхідності до Програми можуть бути внесені зміни та доповнення. 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</w:p>
    <w:p w:rsidR="0023632C" w:rsidRPr="0023632C" w:rsidRDefault="0023632C" w:rsidP="0023632C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ІІ. Визначенн</w:t>
      </w:r>
      <w:r w:rsidR="00EF0DB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я проблем, на розв’язання яки</w:t>
      </w: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х спрямована Програма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За останні роки для України питання підвищення енергоефективності, реалізації політики енергоспоживання, підвищення ефективності функціонування енергетики в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цілому набули особливої актуальності і безпосередньо пов’язані з енергобезпекою країни. 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en-US" w:bidi="ar-SA"/>
        </w:rPr>
        <w:t xml:space="preserve">Саме тому енергозбереження на державному рівні визнано одним із пріоритетів економічної політики держави. В умовах залежності економіки України від імпорту паливно-енергетичних ресурсів і тенденції зростання цін на енергоносії їх ефективне використання стало нагальною потребою. 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 xml:space="preserve"> Найважливішим проблемним напрямком Програми, який потребує першочергової уваги в питанні підвищення рівня енергозбереження є сектор бюджетних закладів Степанківської сільської об’єднаної територіальної грома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ди: дошкільні навчальні заклади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, загал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ьноосвітні навчальні заклади, заклади культури, медичні заклади та адміністративна будівля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. Оскільки утримання цих закладів цілковито 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покладається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на 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бюджет громади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lastRenderedPageBreak/>
        <w:t>економити спожиті енергоресурси без втрат в якості комфортних умов є першочерговим завданням.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Якщо проаналізувати щорічні витрати бюджету на оплату послуг за 2018-2019 роки, то наочно видно суттєве збільшення витрат, що зумовлене підвищенням тарифів, при майже сталому обсязі спожитих енергоресурсів.</w:t>
      </w:r>
    </w:p>
    <w:p w:rsidR="00EF0DB0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Таким чином, утримання будівель бюд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жетної сфери в 2018 році обійшло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ся Степанківській  сільській </w:t>
      </w:r>
      <w:r w:rsidR="00EF0DB0"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об’єднаній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територіальній громаді у     понад 1 408 810,86   грн., а станом на  1 жовтня 2019 року – у понад 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1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 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398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467,40  грн.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Це означає, що проведення комплексних енергомодернізаційних заходів у будівлях соціальної сфери має великий економічний потенціал, оскільки вартість енергоресурсів має стійку тенденцію до зростання.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Втрати теплової енергії однієї будівлі, а також потенціал енергозбереження сьогодні має такий розподіл: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en-US" w:bidi="ar-SA"/>
        </w:rPr>
        <w:t> 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зовнішні стіни – 40% (потенціал економії – 70%);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en-US" w:bidi="ar-SA"/>
        </w:rPr>
        <w:t> 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вікна, двері – 25% (потенціал економії – 50%);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en-US" w:bidi="ar-SA"/>
        </w:rPr>
        <w:t>- дах, підлога – 8% (потенціал економії – 50%);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en-US" w:bidi="ar-SA"/>
        </w:rPr>
        <w:t>- 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інше, 27%;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З вищезазначеного слідує, що створення комфортних умов в закладах бюджетної сфери, мінімізація витрат на оплату енергоносіїв є економічно обґрунтованим.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З огляду на це, головною проблемою, на вирішення якої направлена дана Програма, є високий рівень витрат енергоресурсів та коштів на їх забезпечення в будівлях бюджетної сфери Степанківської сільської об’єднаної територіальної громади.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Один із проблемних напрямків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, на розв’язання яко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го 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спрямована Програма, є  модернізація внутрішнього та зовнішнього вуличного  освітлення, вирішення питань енергозбереження, зокрема економії електроенергії, що витрачається на освітлення. </w:t>
      </w:r>
    </w:p>
    <w:p w:rsidR="00BC07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 xml:space="preserve">Існуюча технологія внутрішнього освітлення базується на використанні широкої номенклатури ламп розжарювання. Однак лише 5-7 відсотків електроенергії, яка споживається лампою розжарювання, перетворюється на світло, решта трансформується в тепло та інші види випромінювання. Досягнення в галузі оптоелектроніки сприяли створенню світлодіодних джерел світла з енергоефективністю, що в 8-12 разів перевищує енергоефективність ламп розжарювання. Застосування таких джерел дає змогу значно зменшити витрати електроенергії на освітлення та підвищити рівень екологічної безпеки. 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 xml:space="preserve">В зв’язку із постійним зростанням вартості електроенергії для громади нагальним є </w:t>
      </w:r>
      <w:r w:rsidR="00EF0DB0" w:rsidRPr="00BC07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питання її економії та 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модернізації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наявних мереж 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зовнішнього вуличного освітлення</w:t>
      </w:r>
      <w:r w:rsidR="00BC07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3632C" w:rsidRPr="0023632C" w:rsidRDefault="00BC07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 xml:space="preserve">Таким </w:t>
      </w:r>
      <w:r w:rsidR="0023632C"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чином, Степанківська сільська об’єднана територіальна громада зацікавлена у використанні альтернативних джерел ен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ергії що відновлюються, а саме </w:t>
      </w:r>
      <w:r w:rsidR="0023632C"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у проваджен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ні автономних вуличних ліхтарів. </w:t>
      </w:r>
      <w:r w:rsid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</w:p>
    <w:p w:rsidR="0023632C" w:rsidRPr="0023632C" w:rsidRDefault="0023632C" w:rsidP="0023632C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ІІІ. Мета Програми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Метою програми є: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lastRenderedPageBreak/>
        <w:t>- скорочення споживання природного газу в бюджетній сфері за рахунок проведення заходів з комплексної термомодернізації (утеплення фасадів та даху, заміни дверей та вікон на металопластикові);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 модернізація  внутрішнього освітлення;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- модернізація зовнішнього освітлення з використанням альтернативних джерел енергії; 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відносне скорочення видатків на використання паливно-енергетичних ресурсів;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створення системи  моніторингу та контролю за ефективним використанням паливно-енергетичних ресурсів на території громади;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скорочення викидів СО</w:t>
      </w:r>
      <w:r w:rsidRPr="0023632C">
        <w:rPr>
          <w:rFonts w:ascii="Times New Roman" w:eastAsiaTheme="minorEastAsia" w:hAnsi="Times New Roman" w:cs="Times New Roman"/>
          <w:color w:val="auto"/>
          <w:sz w:val="16"/>
          <w:szCs w:val="16"/>
          <w:lang w:eastAsia="en-US" w:bidi="ar-SA"/>
        </w:rPr>
        <w:t>2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та зниження рівня забруднення навколишнього природного середовища;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- визначення реальних джерел фінансування і розробка </w:t>
      </w:r>
      <w:r w:rsidR="00BC07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проє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ктів з енергозбереження т</w:t>
      </w:r>
      <w:r w:rsidR="00BC07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а підвищення енергоефективності.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</w:p>
    <w:p w:rsidR="0023632C" w:rsidRPr="0023632C" w:rsidRDefault="0023632C" w:rsidP="0023632C">
      <w:pPr>
        <w:widowControl/>
        <w:spacing w:after="20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І</w:t>
      </w: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n-US" w:eastAsia="en-US" w:bidi="ar-SA"/>
        </w:rPr>
        <w:t>V</w:t>
      </w: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. Шляхи розв’язання проблем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 xml:space="preserve">Визначення шляхів </w:t>
      </w:r>
      <w:r w:rsidR="00BC072C"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розв’язання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проблем енергозбереження Степанківської сільської об’єднаної територіальної громади  базується на принципах системності, комплексності, технічної та економічної спроможності.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 xml:space="preserve">Проблемні питання планується </w:t>
      </w:r>
      <w:r w:rsidR="00BC072C"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розв’язати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шляхом: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розвитку та вдосконалення системи енергетичного менеджменту;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здійснення постійного моніторингу та аудиту споживання енергоносіїв у бюджетній сфері;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створення</w:t>
      </w:r>
      <w:r w:rsidR="00BC07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сприятливих умов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C07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для впровадження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проєктів</w:t>
      </w:r>
      <w:r w:rsidR="00BC07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енергозберігання, 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залучення </w:t>
      </w:r>
      <w:r w:rsidR="00BC072C" w:rsidRPr="00BC07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кошт</w:t>
      </w:r>
      <w:r w:rsidR="00BC07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ів</w:t>
      </w:r>
      <w:r w:rsidR="00BC072C" w:rsidRPr="00BC07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державного бюджету та інвесторів, донорсь</w:t>
      </w:r>
      <w:r w:rsidR="00BC07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кі кошти, гранти тощо з метою їх реалізації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зменшення втрат теплової енергії за рахунок проведення заходів з комплексної термомодернізації:</w:t>
      </w:r>
    </w:p>
    <w:p w:rsidR="0023632C" w:rsidRPr="0023632C" w:rsidRDefault="0023632C" w:rsidP="0023632C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утеплення фасадів та дахів;</w:t>
      </w:r>
    </w:p>
    <w:p w:rsidR="0023632C" w:rsidRPr="0023632C" w:rsidRDefault="0023632C" w:rsidP="0023632C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заміна старих дерев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en-US" w:bidi="ar-SA"/>
        </w:rPr>
        <w:t>’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яних віконних блоків на нові металопластикові;</w:t>
      </w:r>
    </w:p>
    <w:p w:rsidR="0023632C" w:rsidRPr="0023632C" w:rsidRDefault="0023632C" w:rsidP="0023632C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заміна старих дверей на нові металопластикові.</w:t>
      </w:r>
    </w:p>
    <w:p w:rsidR="0023632C" w:rsidRPr="0023632C" w:rsidRDefault="0023632C" w:rsidP="0023632C">
      <w:pPr>
        <w:widowControl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 зменшення видатків  шляхом модернізації освітлення</w:t>
      </w:r>
      <w:r w:rsidR="00A03F74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, згідно додатку 1 до програми.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</w:p>
    <w:p w:rsidR="0023632C" w:rsidRPr="0023632C" w:rsidRDefault="0023632C" w:rsidP="0023632C">
      <w:pPr>
        <w:widowControl/>
        <w:spacing w:after="20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n-US" w:eastAsia="en-US" w:bidi="ar-SA"/>
        </w:rPr>
        <w:t>V</w:t>
      </w: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en-US" w:bidi="ar-SA"/>
        </w:rPr>
        <w:t>. Оч</w:t>
      </w: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ікуванні результати Програми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У результаті реалізації Програми очікується: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зменшення обсягів енергоспоживання бюджетними закладами;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- зменшення використання природного газу, шляхом проведення заходів з комплексної термомодернізації; 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зменшення викидів СО</w:t>
      </w:r>
      <w:r w:rsidRPr="0023632C">
        <w:rPr>
          <w:rFonts w:ascii="Times New Roman" w:eastAsiaTheme="minorEastAsia" w:hAnsi="Times New Roman" w:cs="Times New Roman"/>
          <w:color w:val="auto"/>
          <w:sz w:val="16"/>
          <w:szCs w:val="16"/>
          <w:lang w:eastAsia="en-US" w:bidi="ar-SA"/>
        </w:rPr>
        <w:t>2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економія коштів бюджету;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підвищення комфортності умов перебування в бюджетних закладах;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- залучення коштів бюджетів усіх рівнів, грантових коштів на реалізацію проєктів і заходів з енергозбереження; </w:t>
      </w:r>
    </w:p>
    <w:p w:rsidR="0023632C" w:rsidRPr="0023632C" w:rsidRDefault="0023632C" w:rsidP="0023632C">
      <w:pPr>
        <w:widowControl/>
        <w:spacing w:after="20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</w:p>
    <w:p w:rsidR="0023632C" w:rsidRPr="0023632C" w:rsidRDefault="0023632C" w:rsidP="0023632C">
      <w:pPr>
        <w:widowControl/>
        <w:spacing w:after="20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n-US" w:eastAsia="en-US" w:bidi="ar-SA"/>
        </w:rPr>
        <w:t>VI</w:t>
      </w: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en-US" w:bidi="ar-SA"/>
        </w:rPr>
        <w:t xml:space="preserve">. </w:t>
      </w: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Строки та етапи виконання Програми</w:t>
      </w:r>
    </w:p>
    <w:p w:rsidR="0023632C" w:rsidRPr="0023632C" w:rsidRDefault="0023632C" w:rsidP="0023632C">
      <w:pPr>
        <w:widowControl/>
        <w:spacing w:after="20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Відповідно до конкретних економічних умов Програма охоплює період 2020-2024 років і є продовженням реалізації найбільш ефективних заходів з енергозбереження, використання власного та залучення зовнішнього інвестиційного капіталу.</w:t>
      </w:r>
    </w:p>
    <w:p w:rsidR="0023632C" w:rsidRPr="0023632C" w:rsidRDefault="0023632C" w:rsidP="0023632C">
      <w:pPr>
        <w:widowControl/>
        <w:spacing w:after="20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n-US" w:eastAsia="en-US" w:bidi="ar-SA"/>
        </w:rPr>
        <w:t>VII</w:t>
      </w: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en-US" w:bidi="ar-SA"/>
        </w:rPr>
        <w:t>. Ф</w:t>
      </w: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інансове забезпечення Програми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 xml:space="preserve">Фінансування заходів Програми прогнозується за рахунок коштів державного, обласного, </w:t>
      </w:r>
      <w:r w:rsidR="00B75378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бюджету громади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в межах наявного ресурсу, державного фонду енергоефективності, інвестиційних ресурсів, суб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en-US" w:bidi="ar-SA"/>
        </w:rPr>
        <w:t>’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єктів господарювання усіх форм власності, інших джерел фінансування, не заборонених чинним законодавством.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Конкретні заходи та обсяги фінансування визначаються відповідно до рішення сільської ради, виходячи з наявного фінансового ресурсу, з урахуванням наявнос</w:t>
      </w:r>
      <w:r w:rsidR="00B75378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ті розробленої та затвердженої в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установленому порядку проектно-кошторисної документації.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</w:p>
    <w:p w:rsidR="0023632C" w:rsidRPr="0023632C" w:rsidRDefault="0023632C" w:rsidP="0023632C">
      <w:pPr>
        <w:widowControl/>
        <w:spacing w:after="20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n-US" w:eastAsia="en-US" w:bidi="ar-SA"/>
        </w:rPr>
        <w:t>VIII</w:t>
      </w: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. Контроль за виконанням Програми</w:t>
      </w:r>
    </w:p>
    <w:p w:rsidR="0023632C" w:rsidRPr="0023632C" w:rsidRDefault="0023632C" w:rsidP="0023632C">
      <w:pPr>
        <w:widowControl/>
        <w:spacing w:after="20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Контроль за вико</w:t>
      </w:r>
      <w:r w:rsidR="00B75378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на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нням програми здійснює постійна комісія з питань фінансів, бюджету, планування соціально економічного розвитку, інвестицій та міжнародного співробітництва. Підсумки виконання заходів, передбачених Програмою  щороку розглядаються на сесії сільської ради та на загальних зборах громади.</w:t>
      </w:r>
      <w:r w:rsidR="00B75378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Контроль за використанням бюджетних коштів, спрямованих на забезпечення виконання Програми, здійснюється в порядку встановленому бюджетним законодавством.</w:t>
      </w:r>
    </w:p>
    <w:p w:rsidR="0023632C" w:rsidRPr="0023632C" w:rsidRDefault="0023632C" w:rsidP="0023632C">
      <w:pPr>
        <w:widowControl/>
        <w:spacing w:after="20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</w:p>
    <w:p w:rsidR="0023632C" w:rsidRPr="0023632C" w:rsidRDefault="0023632C" w:rsidP="0023632C">
      <w:pPr>
        <w:widowControl/>
        <w:spacing w:after="20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sectPr w:rsidR="0023632C" w:rsidRPr="0023632C" w:rsidSect="00D6690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Секретар сільської ради                                                     І.М. Невгод</w:t>
      </w:r>
    </w:p>
    <w:p w:rsidR="0018068C" w:rsidRDefault="0023632C" w:rsidP="00A03F74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lastRenderedPageBreak/>
        <w:t>Додаток 1</w:t>
      </w:r>
      <w:r w:rsidR="00A03F74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18068C" w:rsidRDefault="00A03F74" w:rsidP="00A03F74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до програми </w:t>
      </w:r>
      <w:r w:rsidRPr="00A03F74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«Енергозбереження (підвищення </w:t>
      </w:r>
    </w:p>
    <w:p w:rsidR="0018068C" w:rsidRDefault="0018068C" w:rsidP="0018068C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енергоефективності) </w:t>
      </w:r>
      <w:r w:rsidR="00A03F74" w:rsidRPr="00A03F74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Степанківської  сільської </w:t>
      </w:r>
    </w:p>
    <w:p w:rsidR="0018068C" w:rsidRDefault="0018068C" w:rsidP="0018068C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об’єднаної територіальної </w:t>
      </w:r>
      <w:r w:rsidR="00A03F74" w:rsidRPr="00A03F74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громади» </w:t>
      </w:r>
    </w:p>
    <w:p w:rsidR="0023632C" w:rsidRDefault="00A03F74" w:rsidP="0018068C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A03F74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на 2020 - 2024 роки</w:t>
      </w:r>
    </w:p>
    <w:p w:rsidR="00B75378" w:rsidRPr="0023632C" w:rsidRDefault="00B75378" w:rsidP="00B75378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</w:p>
    <w:p w:rsidR="0023632C" w:rsidRPr="0023632C" w:rsidRDefault="00B75378" w:rsidP="0023632C">
      <w:pPr>
        <w:widowControl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П</w:t>
      </w:r>
      <w:r w:rsidR="0023632C"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ерелік енергозберігаючих заходів (підвищення енергоефективності)</w:t>
      </w:r>
    </w:p>
    <w:p w:rsidR="0023632C" w:rsidRPr="0023632C" w:rsidRDefault="0023632C" w:rsidP="0023632C">
      <w:pPr>
        <w:widowControl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Степанківської сільської об’єднаної територіальної громади на 2020-2024 роки</w:t>
      </w:r>
    </w:p>
    <w:tbl>
      <w:tblPr>
        <w:tblStyle w:val="11"/>
        <w:tblW w:w="10621" w:type="dxa"/>
        <w:tblInd w:w="-998" w:type="dxa"/>
        <w:tblLook w:val="04A0" w:firstRow="1" w:lastRow="0" w:firstColumn="1" w:lastColumn="0" w:noHBand="0" w:noVBand="1"/>
      </w:tblPr>
      <w:tblGrid>
        <w:gridCol w:w="496"/>
        <w:gridCol w:w="1745"/>
        <w:gridCol w:w="1904"/>
        <w:gridCol w:w="959"/>
        <w:gridCol w:w="992"/>
        <w:gridCol w:w="993"/>
        <w:gridCol w:w="992"/>
        <w:gridCol w:w="992"/>
        <w:gridCol w:w="1548"/>
      </w:tblGrid>
      <w:tr w:rsidR="00B75378" w:rsidRPr="0023632C" w:rsidTr="00B75378">
        <w:trPr>
          <w:cantSplit/>
          <w:trHeight w:val="1461"/>
        </w:trPr>
        <w:tc>
          <w:tcPr>
            <w:tcW w:w="496" w:type="dxa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ind w:left="720"/>
              <w:contextualSpacing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20"/>
                <w:szCs w:val="20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20"/>
                <w:szCs w:val="20"/>
                <w:lang w:eastAsia="zh-CN" w:bidi="en-US"/>
              </w:rPr>
              <w:t>Назва</w:t>
            </w:r>
          </w:p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20"/>
                <w:szCs w:val="20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20"/>
                <w:szCs w:val="20"/>
                <w:lang w:eastAsia="zh-CN" w:bidi="en-US"/>
              </w:rPr>
              <w:t>закладу</w:t>
            </w:r>
          </w:p>
        </w:tc>
        <w:tc>
          <w:tcPr>
            <w:tcW w:w="1904" w:type="dxa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20"/>
                <w:szCs w:val="20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20"/>
                <w:szCs w:val="20"/>
                <w:lang w:eastAsia="zh-CN" w:bidi="en-US"/>
              </w:rPr>
              <w:t xml:space="preserve">Найменування енергозберігаючих </w:t>
            </w:r>
          </w:p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20"/>
                <w:szCs w:val="20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20"/>
                <w:szCs w:val="20"/>
                <w:lang w:eastAsia="zh-CN" w:bidi="en-US"/>
              </w:rPr>
              <w:t>заходів</w:t>
            </w:r>
          </w:p>
        </w:tc>
        <w:tc>
          <w:tcPr>
            <w:tcW w:w="959" w:type="dxa"/>
            <w:textDirection w:val="btLr"/>
          </w:tcPr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 xml:space="preserve">Обсяги фінансування </w:t>
            </w:r>
          </w:p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>(тис.грн)</w:t>
            </w:r>
          </w:p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>у 2020 році</w:t>
            </w:r>
          </w:p>
        </w:tc>
        <w:tc>
          <w:tcPr>
            <w:tcW w:w="992" w:type="dxa"/>
            <w:textDirection w:val="btLr"/>
          </w:tcPr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 xml:space="preserve">Обсяги фінансування </w:t>
            </w:r>
          </w:p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>(тис.грн)</w:t>
            </w:r>
          </w:p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>у 2021 році</w:t>
            </w:r>
          </w:p>
        </w:tc>
        <w:tc>
          <w:tcPr>
            <w:tcW w:w="993" w:type="dxa"/>
            <w:textDirection w:val="btLr"/>
          </w:tcPr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 xml:space="preserve">Обсяги фінансування </w:t>
            </w:r>
          </w:p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>(тис.грн)</w:t>
            </w:r>
          </w:p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>у 2022 році</w:t>
            </w:r>
          </w:p>
        </w:tc>
        <w:tc>
          <w:tcPr>
            <w:tcW w:w="992" w:type="dxa"/>
            <w:textDirection w:val="btLr"/>
          </w:tcPr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 xml:space="preserve">Обсяги фінансування </w:t>
            </w:r>
          </w:p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>(тис.грн)</w:t>
            </w:r>
          </w:p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>у 2023 році</w:t>
            </w:r>
          </w:p>
        </w:tc>
        <w:tc>
          <w:tcPr>
            <w:tcW w:w="992" w:type="dxa"/>
            <w:textDirection w:val="btLr"/>
          </w:tcPr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 xml:space="preserve">Обсяги фінансування </w:t>
            </w:r>
          </w:p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>(тис.грн)</w:t>
            </w:r>
          </w:p>
          <w:p w:rsidR="0023632C" w:rsidRPr="0023632C" w:rsidRDefault="0023632C" w:rsidP="00B75378">
            <w:pPr>
              <w:suppressLineNumbers/>
              <w:suppressAutoHyphens/>
              <w:overflowPunct w:val="0"/>
              <w:ind w:right="-106" w:hanging="65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>у 2024 році</w:t>
            </w:r>
          </w:p>
        </w:tc>
        <w:tc>
          <w:tcPr>
            <w:tcW w:w="1548" w:type="dxa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20"/>
                <w:szCs w:val="20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20"/>
                <w:szCs w:val="20"/>
                <w:lang w:eastAsia="zh-CN" w:bidi="en-US"/>
              </w:rPr>
              <w:t xml:space="preserve">Джерела </w:t>
            </w:r>
          </w:p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20"/>
                <w:szCs w:val="20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20"/>
                <w:szCs w:val="20"/>
                <w:lang w:eastAsia="zh-CN" w:bidi="en-US"/>
              </w:rPr>
              <w:t>фінансування</w:t>
            </w:r>
          </w:p>
        </w:tc>
      </w:tr>
      <w:tr w:rsidR="00B75378" w:rsidRPr="0023632C" w:rsidTr="00B75378">
        <w:trPr>
          <w:trHeight w:val="1354"/>
        </w:trPr>
        <w:tc>
          <w:tcPr>
            <w:tcW w:w="496" w:type="dxa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1</w:t>
            </w:r>
          </w:p>
        </w:tc>
        <w:tc>
          <w:tcPr>
            <w:tcW w:w="1745" w:type="dxa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ДНЗ "Берізка по вул. Героїв України 1 в с. Хацьки</w:t>
            </w:r>
          </w:p>
        </w:tc>
        <w:tc>
          <w:tcPr>
            <w:tcW w:w="1904" w:type="dxa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утеплення  фасаду</w:t>
            </w:r>
          </w:p>
        </w:tc>
        <w:tc>
          <w:tcPr>
            <w:tcW w:w="959" w:type="dxa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3" w:type="dxa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1548" w:type="dxa"/>
          </w:tcPr>
          <w:p w:rsidR="0023632C" w:rsidRPr="0023632C" w:rsidRDefault="00B75378" w:rsidP="00B75378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Кошти державного бюджету, обласного бюджету,</w:t>
            </w:r>
            <w:r w:rsidR="0023632C"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</w:t>
            </w:r>
            <w:r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бюджету громади</w:t>
            </w:r>
            <w:r w:rsidR="0023632C"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та інші джерела не заборонені чинним законодавством</w:t>
            </w:r>
          </w:p>
        </w:tc>
      </w:tr>
      <w:tr w:rsidR="00B75378" w:rsidRPr="0023632C" w:rsidTr="00B75378">
        <w:trPr>
          <w:trHeight w:val="255"/>
        </w:trPr>
        <w:tc>
          <w:tcPr>
            <w:tcW w:w="496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2</w:t>
            </w:r>
          </w:p>
        </w:tc>
        <w:tc>
          <w:tcPr>
            <w:tcW w:w="1745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Будинок культури по вул. Шевченка 69а в с. Хацьки</w:t>
            </w:r>
          </w:p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утеплення  фасаду та покрівлі</w:t>
            </w:r>
          </w:p>
        </w:tc>
        <w:tc>
          <w:tcPr>
            <w:tcW w:w="959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3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1548" w:type="dxa"/>
            <w:vMerge w:val="restart"/>
          </w:tcPr>
          <w:p w:rsidR="00B75378" w:rsidRDefault="00B75378" w:rsidP="00B75378"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Кошти державного бюджету, обласного бюджету,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бюджету громади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та інші джерела не заборонені чинним законодавством</w:t>
            </w:r>
          </w:p>
        </w:tc>
      </w:tr>
      <w:tr w:rsidR="00B75378" w:rsidRPr="0023632C" w:rsidTr="00B75378">
        <w:trPr>
          <w:trHeight w:val="150"/>
        </w:trPr>
        <w:tc>
          <w:tcPr>
            <w:tcW w:w="496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заміна старих деревяних віконних блоків на нові металопластикові</w:t>
            </w:r>
          </w:p>
        </w:tc>
        <w:tc>
          <w:tcPr>
            <w:tcW w:w="959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3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548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</w:pPr>
          </w:p>
        </w:tc>
      </w:tr>
      <w:tr w:rsidR="00B75378" w:rsidRPr="0023632C" w:rsidTr="00B75378">
        <w:trPr>
          <w:trHeight w:val="240"/>
        </w:trPr>
        <w:tc>
          <w:tcPr>
            <w:tcW w:w="496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модернізація освітлення</w:t>
            </w:r>
          </w:p>
        </w:tc>
        <w:tc>
          <w:tcPr>
            <w:tcW w:w="959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3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548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</w:pPr>
          </w:p>
        </w:tc>
      </w:tr>
      <w:tr w:rsidR="00B75378" w:rsidRPr="0023632C" w:rsidTr="00B75378">
        <w:trPr>
          <w:trHeight w:val="240"/>
        </w:trPr>
        <w:tc>
          <w:tcPr>
            <w:tcW w:w="496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заміна старих дверей на нові металопластикові</w:t>
            </w:r>
          </w:p>
        </w:tc>
        <w:tc>
          <w:tcPr>
            <w:tcW w:w="959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3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548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</w:pPr>
          </w:p>
        </w:tc>
      </w:tr>
      <w:tr w:rsidR="00B75378" w:rsidRPr="0023632C" w:rsidTr="00B75378">
        <w:trPr>
          <w:trHeight w:val="375"/>
        </w:trPr>
        <w:tc>
          <w:tcPr>
            <w:tcW w:w="496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3</w:t>
            </w:r>
          </w:p>
        </w:tc>
        <w:tc>
          <w:tcPr>
            <w:tcW w:w="1745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 xml:space="preserve">Загальноосвітня школа </w:t>
            </w:r>
            <w:r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 xml:space="preserve">І -ІІІ ступенів по вул. Тищенка, 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23  в с. Хацьки</w:t>
            </w:r>
          </w:p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утеплення  фасаду та покрівлі</w:t>
            </w:r>
          </w:p>
        </w:tc>
        <w:tc>
          <w:tcPr>
            <w:tcW w:w="959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3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1548" w:type="dxa"/>
            <w:vMerge w:val="restart"/>
          </w:tcPr>
          <w:p w:rsidR="00B75378" w:rsidRDefault="00B75378" w:rsidP="00B75378"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Кошти державного бюджету, обласного бюджету,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бюджету громади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та інші джерела не заборонені чинним законодавством</w:t>
            </w:r>
          </w:p>
        </w:tc>
      </w:tr>
      <w:tr w:rsidR="00B75378" w:rsidRPr="0023632C" w:rsidTr="00B75378">
        <w:trPr>
          <w:trHeight w:val="1265"/>
        </w:trPr>
        <w:tc>
          <w:tcPr>
            <w:tcW w:w="496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модернізація освітлення</w:t>
            </w:r>
          </w:p>
        </w:tc>
        <w:tc>
          <w:tcPr>
            <w:tcW w:w="959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3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548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</w:tr>
      <w:tr w:rsidR="00B75378" w:rsidRPr="0023632C" w:rsidTr="00B75378">
        <w:trPr>
          <w:trHeight w:val="885"/>
        </w:trPr>
        <w:tc>
          <w:tcPr>
            <w:tcW w:w="496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4</w:t>
            </w:r>
          </w:p>
        </w:tc>
        <w:tc>
          <w:tcPr>
            <w:tcW w:w="1745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Будівля сільської ради по вул. Героїв України</w:t>
            </w:r>
            <w:r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 xml:space="preserve">, 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80  с. Хацьки</w:t>
            </w:r>
          </w:p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утеплення  фасаду та покрівлі</w:t>
            </w:r>
          </w:p>
        </w:tc>
        <w:tc>
          <w:tcPr>
            <w:tcW w:w="959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3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1548" w:type="dxa"/>
            <w:vMerge w:val="restart"/>
          </w:tcPr>
          <w:p w:rsidR="00B75378" w:rsidRDefault="00B75378" w:rsidP="00B75378"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Кошти державного бюджету, обласного бюджету,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бюджету громади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та 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lastRenderedPageBreak/>
              <w:t>інші джерела не заборонені чинним законодавством</w:t>
            </w:r>
          </w:p>
        </w:tc>
      </w:tr>
      <w:tr w:rsidR="00B75378" w:rsidRPr="0023632C" w:rsidTr="00B75378">
        <w:trPr>
          <w:trHeight w:val="780"/>
        </w:trPr>
        <w:tc>
          <w:tcPr>
            <w:tcW w:w="496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модернізація освітлення</w:t>
            </w:r>
          </w:p>
        </w:tc>
        <w:tc>
          <w:tcPr>
            <w:tcW w:w="959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3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548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</w:pPr>
          </w:p>
        </w:tc>
      </w:tr>
      <w:tr w:rsidR="00B75378" w:rsidRPr="0023632C" w:rsidTr="00B75378">
        <w:trPr>
          <w:trHeight w:val="555"/>
        </w:trPr>
        <w:tc>
          <w:tcPr>
            <w:tcW w:w="496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lastRenderedPageBreak/>
              <w:t>5</w:t>
            </w:r>
          </w:p>
        </w:tc>
        <w:tc>
          <w:tcPr>
            <w:tcW w:w="1745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 xml:space="preserve">АЗПСМ по вул. Козацька, 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1а в с. Хацьки</w:t>
            </w:r>
          </w:p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утеплення  фасаду та покрівлі</w:t>
            </w:r>
          </w:p>
        </w:tc>
        <w:tc>
          <w:tcPr>
            <w:tcW w:w="959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3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1548" w:type="dxa"/>
            <w:vMerge w:val="restart"/>
          </w:tcPr>
          <w:p w:rsidR="00B75378" w:rsidRDefault="00B75378" w:rsidP="00B75378"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Кошти державного бюджету, обласного бюджету,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бюджету громади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та інші джерела не заборонені чинним законодавством</w:t>
            </w:r>
          </w:p>
        </w:tc>
      </w:tr>
      <w:tr w:rsidR="00B75378" w:rsidRPr="0023632C" w:rsidTr="00B75378">
        <w:trPr>
          <w:trHeight w:val="1132"/>
        </w:trPr>
        <w:tc>
          <w:tcPr>
            <w:tcW w:w="496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модернізація освітлення</w:t>
            </w:r>
          </w:p>
        </w:tc>
        <w:tc>
          <w:tcPr>
            <w:tcW w:w="959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3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548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</w:pPr>
          </w:p>
        </w:tc>
      </w:tr>
      <w:tr w:rsidR="00B75378" w:rsidRPr="0023632C" w:rsidTr="00B75378">
        <w:trPr>
          <w:trHeight w:val="510"/>
        </w:trPr>
        <w:tc>
          <w:tcPr>
            <w:tcW w:w="496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6</w:t>
            </w:r>
          </w:p>
        </w:tc>
        <w:tc>
          <w:tcPr>
            <w:tcW w:w="1745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Фельдшерський пункт по вул. Володимирська</w:t>
            </w:r>
            <w:r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 xml:space="preserve"> 18 в с. Бузуків</w:t>
            </w:r>
          </w:p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утеплення  фасаду та покрівлі</w:t>
            </w:r>
          </w:p>
        </w:tc>
        <w:tc>
          <w:tcPr>
            <w:tcW w:w="959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3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1548" w:type="dxa"/>
            <w:vMerge w:val="restart"/>
          </w:tcPr>
          <w:p w:rsidR="00B75378" w:rsidRDefault="00B75378" w:rsidP="00B75378"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Кошти державного бюджету, обласного бюджету,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бюджету громади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та інші джерела не заборонені чинним законодавством</w:t>
            </w:r>
          </w:p>
        </w:tc>
      </w:tr>
      <w:tr w:rsidR="00B75378" w:rsidRPr="0023632C" w:rsidTr="00B75378">
        <w:trPr>
          <w:trHeight w:val="645"/>
        </w:trPr>
        <w:tc>
          <w:tcPr>
            <w:tcW w:w="496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модернізація освітлення</w:t>
            </w:r>
          </w:p>
        </w:tc>
        <w:tc>
          <w:tcPr>
            <w:tcW w:w="959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3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548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</w:pPr>
          </w:p>
        </w:tc>
      </w:tr>
      <w:tr w:rsidR="00B75378" w:rsidRPr="0023632C" w:rsidTr="00B75378">
        <w:trPr>
          <w:trHeight w:val="265"/>
        </w:trPr>
        <w:tc>
          <w:tcPr>
            <w:tcW w:w="496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заміна старих деревяних віконних блоків на нові металопластикові</w:t>
            </w:r>
          </w:p>
        </w:tc>
        <w:tc>
          <w:tcPr>
            <w:tcW w:w="959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3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548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</w:pPr>
          </w:p>
        </w:tc>
      </w:tr>
      <w:tr w:rsidR="00B75378" w:rsidRPr="0023632C" w:rsidTr="00B75378">
        <w:trPr>
          <w:trHeight w:val="450"/>
        </w:trPr>
        <w:tc>
          <w:tcPr>
            <w:tcW w:w="496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7</w:t>
            </w:r>
          </w:p>
        </w:tc>
        <w:tc>
          <w:tcPr>
            <w:tcW w:w="1745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Будинок культури по вул. Героїв України</w:t>
            </w:r>
            <w:r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 xml:space="preserve"> 79 в с. Степанки</w:t>
            </w:r>
          </w:p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утеплення  фасаду та покрівлі</w:t>
            </w:r>
          </w:p>
        </w:tc>
        <w:tc>
          <w:tcPr>
            <w:tcW w:w="959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3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1548" w:type="dxa"/>
            <w:vMerge w:val="restart"/>
          </w:tcPr>
          <w:p w:rsidR="00B75378" w:rsidRDefault="00B75378" w:rsidP="00B75378"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Кошти державного бюджету, обласного бюджету,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бюджету громади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та інші джерела не заборонені чинним законодавством</w:t>
            </w:r>
          </w:p>
        </w:tc>
      </w:tr>
      <w:tr w:rsidR="00B75378" w:rsidRPr="0023632C" w:rsidTr="00B75378">
        <w:trPr>
          <w:trHeight w:val="1195"/>
        </w:trPr>
        <w:tc>
          <w:tcPr>
            <w:tcW w:w="496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модернізація освітлення</w:t>
            </w:r>
          </w:p>
        </w:tc>
        <w:tc>
          <w:tcPr>
            <w:tcW w:w="959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3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548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</w:pPr>
          </w:p>
        </w:tc>
      </w:tr>
      <w:tr w:rsidR="00B75378" w:rsidRPr="0023632C" w:rsidTr="00B75378">
        <w:trPr>
          <w:trHeight w:val="1696"/>
        </w:trPr>
        <w:tc>
          <w:tcPr>
            <w:tcW w:w="496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8</w:t>
            </w:r>
          </w:p>
        </w:tc>
        <w:tc>
          <w:tcPr>
            <w:tcW w:w="1745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ДНЗ "Яблунька" по вул. Українська</w:t>
            </w:r>
            <w:r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 xml:space="preserve"> 100 в с. Степанки</w:t>
            </w:r>
          </w:p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модернізація освітлення</w:t>
            </w:r>
          </w:p>
        </w:tc>
        <w:tc>
          <w:tcPr>
            <w:tcW w:w="959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3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1548" w:type="dxa"/>
          </w:tcPr>
          <w:p w:rsidR="00B75378" w:rsidRDefault="00B75378" w:rsidP="00B75378"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Кошти державного бюджету, обласного бюджету,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бюджету громади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та інші джерела не заборонені чинним законодавством</w:t>
            </w:r>
          </w:p>
        </w:tc>
      </w:tr>
      <w:tr w:rsidR="00B75378" w:rsidRPr="0023632C" w:rsidTr="00B75378">
        <w:trPr>
          <w:trHeight w:val="510"/>
        </w:trPr>
        <w:tc>
          <w:tcPr>
            <w:tcW w:w="496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9</w:t>
            </w:r>
          </w:p>
        </w:tc>
        <w:tc>
          <w:tcPr>
            <w:tcW w:w="1745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Загальноосвітня школа І-ІІІ сту</w:t>
            </w:r>
            <w:r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пенів по вул. Героїв України, 5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6</w:t>
            </w:r>
          </w:p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утеплення  фасаду та покрівлі</w:t>
            </w:r>
          </w:p>
        </w:tc>
        <w:tc>
          <w:tcPr>
            <w:tcW w:w="959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3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1548" w:type="dxa"/>
            <w:vMerge w:val="restart"/>
          </w:tcPr>
          <w:p w:rsidR="00B75378" w:rsidRDefault="00B75378" w:rsidP="00B75378"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Кошти державного бюджету, обласного бюджету,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бюджету громади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та інші джерела не заборонені чинним законодавством</w:t>
            </w:r>
          </w:p>
        </w:tc>
      </w:tr>
      <w:tr w:rsidR="00B75378" w:rsidRPr="0023632C" w:rsidTr="00B75378">
        <w:trPr>
          <w:trHeight w:val="630"/>
        </w:trPr>
        <w:tc>
          <w:tcPr>
            <w:tcW w:w="496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модернізація освітлення</w:t>
            </w:r>
          </w:p>
        </w:tc>
        <w:tc>
          <w:tcPr>
            <w:tcW w:w="959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3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548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</w:pPr>
          </w:p>
        </w:tc>
      </w:tr>
      <w:tr w:rsidR="00B75378" w:rsidRPr="0023632C" w:rsidTr="00B75378">
        <w:trPr>
          <w:trHeight w:val="480"/>
        </w:trPr>
        <w:tc>
          <w:tcPr>
            <w:tcW w:w="496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10</w:t>
            </w:r>
          </w:p>
        </w:tc>
        <w:tc>
          <w:tcPr>
            <w:tcW w:w="1745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 xml:space="preserve">Загальноосвітня школа І-ІІІ ступенів по вул. 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lastRenderedPageBreak/>
              <w:t>Героїв України</w:t>
            </w:r>
            <w:r w:rsidR="00615EC6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 xml:space="preserve"> 77 в с. Степанки</w:t>
            </w:r>
          </w:p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lastRenderedPageBreak/>
              <w:t>утеплення  фасаду та покрівлі</w:t>
            </w:r>
          </w:p>
        </w:tc>
        <w:tc>
          <w:tcPr>
            <w:tcW w:w="959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3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1548" w:type="dxa"/>
            <w:vMerge w:val="restart"/>
          </w:tcPr>
          <w:p w:rsidR="00B75378" w:rsidRDefault="00B75378" w:rsidP="00B75378"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Кошти державного бюджету, </w:t>
            </w:r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lastRenderedPageBreak/>
              <w:t>обласного бюджету,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бюджету громади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та інші джерела не заборонені чинним законодавством</w:t>
            </w:r>
          </w:p>
        </w:tc>
      </w:tr>
      <w:tr w:rsidR="00B75378" w:rsidRPr="0023632C" w:rsidTr="00B75378">
        <w:trPr>
          <w:trHeight w:val="1169"/>
        </w:trPr>
        <w:tc>
          <w:tcPr>
            <w:tcW w:w="496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модернізація освітлення</w:t>
            </w:r>
          </w:p>
        </w:tc>
        <w:tc>
          <w:tcPr>
            <w:tcW w:w="959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3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548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</w:pPr>
          </w:p>
        </w:tc>
      </w:tr>
      <w:tr w:rsidR="00B75378" w:rsidRPr="0023632C" w:rsidTr="00B75378">
        <w:trPr>
          <w:trHeight w:val="480"/>
        </w:trPr>
        <w:tc>
          <w:tcPr>
            <w:tcW w:w="496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lastRenderedPageBreak/>
              <w:t>11</w:t>
            </w:r>
          </w:p>
        </w:tc>
        <w:tc>
          <w:tcPr>
            <w:tcW w:w="1745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АЗПСМ по вул.Ситника</w:t>
            </w:r>
            <w:r w:rsidR="00615EC6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 xml:space="preserve"> 13 в с. Степанки</w:t>
            </w:r>
          </w:p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утеплення  фасаду та покрівлі</w:t>
            </w:r>
          </w:p>
        </w:tc>
        <w:tc>
          <w:tcPr>
            <w:tcW w:w="959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3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1548" w:type="dxa"/>
            <w:vMerge w:val="restart"/>
          </w:tcPr>
          <w:p w:rsidR="00B75378" w:rsidRDefault="00B75378" w:rsidP="00B75378"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Кошти державного бюджету, обласного бюджету,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бюджету громади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та інші джерела не заборонені чинним законодавством</w:t>
            </w:r>
          </w:p>
        </w:tc>
      </w:tr>
      <w:tr w:rsidR="00B75378" w:rsidRPr="0023632C" w:rsidTr="00B75378">
        <w:trPr>
          <w:trHeight w:val="720"/>
        </w:trPr>
        <w:tc>
          <w:tcPr>
            <w:tcW w:w="496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модернізація освітлення</w:t>
            </w:r>
          </w:p>
        </w:tc>
        <w:tc>
          <w:tcPr>
            <w:tcW w:w="959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3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548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</w:pPr>
          </w:p>
        </w:tc>
      </w:tr>
      <w:tr w:rsidR="00B75378" w:rsidRPr="0023632C" w:rsidTr="00B75378">
        <w:trPr>
          <w:trHeight w:val="1507"/>
        </w:trPr>
        <w:tc>
          <w:tcPr>
            <w:tcW w:w="496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12</w:t>
            </w:r>
          </w:p>
        </w:tc>
        <w:tc>
          <w:tcPr>
            <w:tcW w:w="1745" w:type="dxa"/>
          </w:tcPr>
          <w:p w:rsidR="00B75378" w:rsidRPr="0023632C" w:rsidRDefault="00615EC6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Мережа вуличного</w:t>
            </w:r>
            <w:r w:rsidR="00B75378"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 xml:space="preserve"> освітлення Степанківської ОТГ</w:t>
            </w:r>
          </w:p>
        </w:tc>
        <w:tc>
          <w:tcPr>
            <w:tcW w:w="1904" w:type="dxa"/>
          </w:tcPr>
          <w:p w:rsidR="00B75378" w:rsidRPr="0023632C" w:rsidRDefault="00B75378" w:rsidP="00A03F74">
            <w:pPr>
              <w:suppressLineNumbers/>
              <w:pBdr>
                <w:bottom w:val="single" w:sz="4" w:space="1" w:color="auto"/>
              </w:pBdr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впровадження автонономних вуличних ліхтарів</w:t>
            </w:r>
            <w:r w:rsidR="00A03F74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 xml:space="preserve"> на існуючій мережі вуличного освітлення</w:t>
            </w:r>
          </w:p>
          <w:p w:rsidR="00B75378" w:rsidRDefault="00A03F74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встановлення стовпів з автономними вуличними ліхтарями на місцевості з відстнім вуличним освітленням</w:t>
            </w:r>
          </w:p>
          <w:p w:rsidR="00A03F74" w:rsidRPr="0023632C" w:rsidRDefault="00A03F74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59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3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1548" w:type="dxa"/>
          </w:tcPr>
          <w:p w:rsidR="00B75378" w:rsidRDefault="00B75378" w:rsidP="00B75378"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Кошти державного бюджету, обласного бюджету,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бюджету громади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та інші джерела не заборонені чинним законодавством</w:t>
            </w:r>
          </w:p>
        </w:tc>
      </w:tr>
    </w:tbl>
    <w:p w:rsidR="002A5336" w:rsidRPr="007B0882" w:rsidRDefault="002A5336" w:rsidP="00615EC6">
      <w:pPr>
        <w:pStyle w:val="20"/>
        <w:shd w:val="clear" w:color="auto" w:fill="auto"/>
        <w:spacing w:line="240" w:lineRule="auto"/>
      </w:pPr>
    </w:p>
    <w:p w:rsidR="002A5336" w:rsidRPr="007B0882" w:rsidRDefault="002A5336" w:rsidP="001C21C5">
      <w:pPr>
        <w:pStyle w:val="20"/>
        <w:shd w:val="clear" w:color="auto" w:fill="auto"/>
        <w:spacing w:line="240" w:lineRule="auto"/>
        <w:ind w:firstLine="709"/>
      </w:pPr>
    </w:p>
    <w:p w:rsidR="002A5336" w:rsidRPr="007B0882" w:rsidRDefault="002A5336" w:rsidP="001C21C5">
      <w:pPr>
        <w:pStyle w:val="20"/>
        <w:shd w:val="clear" w:color="auto" w:fill="auto"/>
        <w:spacing w:line="240" w:lineRule="auto"/>
        <w:ind w:firstLine="709"/>
      </w:pPr>
      <w:r w:rsidRPr="007B0882">
        <w:t>Секретар сільської ради                                                     І.М. Невгод</w:t>
      </w:r>
    </w:p>
    <w:sectPr w:rsidR="002A5336" w:rsidRPr="007B0882" w:rsidSect="00A63822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3E" w:rsidRDefault="00BB5E3E">
      <w:r>
        <w:separator/>
      </w:r>
    </w:p>
  </w:endnote>
  <w:endnote w:type="continuationSeparator" w:id="0">
    <w:p w:rsidR="00BB5E3E" w:rsidRDefault="00BB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3E" w:rsidRDefault="00BB5E3E"/>
  </w:footnote>
  <w:footnote w:type="continuationSeparator" w:id="0">
    <w:p w:rsidR="00BB5E3E" w:rsidRDefault="00BB5E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843"/>
    <w:multiLevelType w:val="multilevel"/>
    <w:tmpl w:val="063EC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34246"/>
    <w:multiLevelType w:val="multilevel"/>
    <w:tmpl w:val="8F1EF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A43E4D"/>
    <w:multiLevelType w:val="hybridMultilevel"/>
    <w:tmpl w:val="F1282BBE"/>
    <w:lvl w:ilvl="0" w:tplc="D8863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6A476D2"/>
    <w:multiLevelType w:val="hybridMultilevel"/>
    <w:tmpl w:val="441C5B6C"/>
    <w:lvl w:ilvl="0" w:tplc="81309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3E7F9E"/>
    <w:multiLevelType w:val="multilevel"/>
    <w:tmpl w:val="4D2AC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C84046"/>
    <w:multiLevelType w:val="hybridMultilevel"/>
    <w:tmpl w:val="FCA03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7010B"/>
    <w:multiLevelType w:val="hybridMultilevel"/>
    <w:tmpl w:val="32FC7ED0"/>
    <w:lvl w:ilvl="0" w:tplc="9C40B8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851E1D"/>
    <w:multiLevelType w:val="multilevel"/>
    <w:tmpl w:val="FD601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56"/>
    <w:rsid w:val="000B6D0C"/>
    <w:rsid w:val="00110606"/>
    <w:rsid w:val="00180056"/>
    <w:rsid w:val="0018068C"/>
    <w:rsid w:val="001C21C5"/>
    <w:rsid w:val="001E7941"/>
    <w:rsid w:val="0022156F"/>
    <w:rsid w:val="0023632C"/>
    <w:rsid w:val="00242C3B"/>
    <w:rsid w:val="00266EE6"/>
    <w:rsid w:val="002A5336"/>
    <w:rsid w:val="002C113D"/>
    <w:rsid w:val="003216C4"/>
    <w:rsid w:val="003863D6"/>
    <w:rsid w:val="00483EA8"/>
    <w:rsid w:val="00550665"/>
    <w:rsid w:val="005E238D"/>
    <w:rsid w:val="005F06F4"/>
    <w:rsid w:val="00615EC6"/>
    <w:rsid w:val="00646DCB"/>
    <w:rsid w:val="006716E3"/>
    <w:rsid w:val="00761643"/>
    <w:rsid w:val="007B0882"/>
    <w:rsid w:val="008A6F14"/>
    <w:rsid w:val="008B6AAE"/>
    <w:rsid w:val="008F06FD"/>
    <w:rsid w:val="00924F61"/>
    <w:rsid w:val="00987029"/>
    <w:rsid w:val="009A5A1E"/>
    <w:rsid w:val="009F5EAA"/>
    <w:rsid w:val="00A03F74"/>
    <w:rsid w:val="00A63822"/>
    <w:rsid w:val="00B0090D"/>
    <w:rsid w:val="00B3229F"/>
    <w:rsid w:val="00B3323E"/>
    <w:rsid w:val="00B65794"/>
    <w:rsid w:val="00B75378"/>
    <w:rsid w:val="00BB5E3E"/>
    <w:rsid w:val="00BC072C"/>
    <w:rsid w:val="00BF0171"/>
    <w:rsid w:val="00CC1498"/>
    <w:rsid w:val="00D178CD"/>
    <w:rsid w:val="00D37A92"/>
    <w:rsid w:val="00D44DBA"/>
    <w:rsid w:val="00DE1F16"/>
    <w:rsid w:val="00DE4AF3"/>
    <w:rsid w:val="00E10B8C"/>
    <w:rsid w:val="00E302A6"/>
    <w:rsid w:val="00E81C56"/>
    <w:rsid w:val="00E90659"/>
    <w:rsid w:val="00EF0DB0"/>
    <w:rsid w:val="00F44926"/>
    <w:rsid w:val="00FA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34E8D"/>
  <w15:docId w15:val="{696C8361-54FC-419E-A210-FFAD2BA9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740" w:line="346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740" w:after="30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0" w:lineRule="exact"/>
      <w:ind w:hanging="8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924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215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56F"/>
    <w:rPr>
      <w:color w:val="000000"/>
    </w:rPr>
  </w:style>
  <w:style w:type="paragraph" w:styleId="aa">
    <w:name w:val="footer"/>
    <w:basedOn w:val="a"/>
    <w:link w:val="ab"/>
    <w:uiPriority w:val="99"/>
    <w:unhideWhenUsed/>
    <w:rsid w:val="002215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56F"/>
    <w:rPr>
      <w:color w:val="000000"/>
    </w:rPr>
  </w:style>
  <w:style w:type="paragraph" w:styleId="ac">
    <w:name w:val="Normal (Web)"/>
    <w:basedOn w:val="a"/>
    <w:uiPriority w:val="99"/>
    <w:unhideWhenUsed/>
    <w:rsid w:val="007B08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E906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0659"/>
    <w:rPr>
      <w:rFonts w:ascii="Segoe UI" w:hAnsi="Segoe UI" w:cs="Segoe UI"/>
      <w:color w:val="000000"/>
      <w:sz w:val="18"/>
      <w:szCs w:val="18"/>
    </w:rPr>
  </w:style>
  <w:style w:type="table" w:customStyle="1" w:styleId="11">
    <w:name w:val="Сетка таблицы1"/>
    <w:basedOn w:val="a1"/>
    <w:next w:val="a7"/>
    <w:uiPriority w:val="39"/>
    <w:rsid w:val="0023632C"/>
    <w:pPr>
      <w:widowControl/>
    </w:pPr>
    <w:rPr>
      <w:rFonts w:asciiTheme="minorHAnsi" w:eastAsiaTheme="minorEastAsia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Пользователь Windows</cp:lastModifiedBy>
  <cp:revision>6</cp:revision>
  <cp:lastPrinted>2019-10-28T07:32:00Z</cp:lastPrinted>
  <dcterms:created xsi:type="dcterms:W3CDTF">2019-12-18T02:52:00Z</dcterms:created>
  <dcterms:modified xsi:type="dcterms:W3CDTF">2019-12-21T14:24:00Z</dcterms:modified>
</cp:coreProperties>
</file>