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40"/>
        <w:gridCol w:w="20"/>
        <w:gridCol w:w="20"/>
        <w:gridCol w:w="380"/>
        <w:gridCol w:w="280"/>
        <w:gridCol w:w="40"/>
        <w:gridCol w:w="160"/>
        <w:gridCol w:w="20"/>
        <w:gridCol w:w="80"/>
        <w:gridCol w:w="240"/>
        <w:gridCol w:w="60"/>
        <w:gridCol w:w="20"/>
        <w:gridCol w:w="380"/>
        <w:gridCol w:w="40"/>
        <w:gridCol w:w="80"/>
        <w:gridCol w:w="40"/>
        <w:gridCol w:w="40"/>
        <w:gridCol w:w="100"/>
        <w:gridCol w:w="420"/>
        <w:gridCol w:w="40"/>
        <w:gridCol w:w="240"/>
        <w:gridCol w:w="40"/>
        <w:gridCol w:w="80"/>
        <w:gridCol w:w="80"/>
        <w:gridCol w:w="60"/>
        <w:gridCol w:w="40"/>
        <w:gridCol w:w="340"/>
        <w:gridCol w:w="180"/>
        <w:gridCol w:w="120"/>
        <w:gridCol w:w="20"/>
        <w:gridCol w:w="160"/>
        <w:gridCol w:w="80"/>
        <w:gridCol w:w="100"/>
        <w:gridCol w:w="60"/>
        <w:gridCol w:w="40"/>
        <w:gridCol w:w="440"/>
        <w:gridCol w:w="40"/>
        <w:gridCol w:w="40"/>
        <w:gridCol w:w="120"/>
        <w:gridCol w:w="40"/>
        <w:gridCol w:w="40"/>
        <w:gridCol w:w="40"/>
        <w:gridCol w:w="40"/>
        <w:gridCol w:w="20"/>
        <w:gridCol w:w="80"/>
        <w:gridCol w:w="160"/>
        <w:gridCol w:w="280"/>
        <w:gridCol w:w="60"/>
        <w:gridCol w:w="2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10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100"/>
        <w:gridCol w:w="40"/>
        <w:gridCol w:w="80"/>
        <w:gridCol w:w="420"/>
        <w:gridCol w:w="20"/>
        <w:gridCol w:w="100"/>
        <w:gridCol w:w="60"/>
        <w:gridCol w:w="100"/>
        <w:gridCol w:w="80"/>
        <w:gridCol w:w="40"/>
        <w:gridCol w:w="80"/>
        <w:gridCol w:w="100"/>
        <w:gridCol w:w="540"/>
        <w:gridCol w:w="180"/>
        <w:gridCol w:w="20"/>
        <w:gridCol w:w="20"/>
        <w:gridCol w:w="20"/>
        <w:gridCol w:w="20"/>
        <w:gridCol w:w="20"/>
        <w:gridCol w:w="20"/>
        <w:gridCol w:w="40"/>
        <w:gridCol w:w="40"/>
        <w:gridCol w:w="260"/>
        <w:gridCol w:w="20"/>
        <w:gridCol w:w="80"/>
      </w:tblGrid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5960" w:type="dxa"/>
            <w:gridSpan w:val="11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r>
              <w:rPr>
                <w:b/>
              </w:rPr>
              <w:t>Виконавчий комітет Степанківської сільської ради</w:t>
            </w: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r>
              <w:t xml:space="preserve">  Виконавчий комітет Степанківської сільської ради</w:t>
            </w: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04408844</w:t>
            </w: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0217330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7330</w:t>
            </w:r>
          </w:p>
        </w:tc>
        <w:tc>
          <w:tcPr>
            <w:tcW w:w="1760" w:type="dxa"/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5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360" w:type="dxa"/>
            <w:gridSpan w:val="1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t>23521000000</w:t>
            </w: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36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5452F" w:rsidRDefault="00204B60">
            <w:pPr>
              <w:spacing w:after="200"/>
              <w:ind w:left="500"/>
            </w:pPr>
            <w:r>
              <w:t>Забезпечення належного стану інших об'єктів комунальної власності</w:t>
            </w: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</w:tcPr>
          <w:p w:rsidR="00D5452F" w:rsidRDefault="00204B60">
            <w:pPr>
              <w:ind w:left="500"/>
            </w:pPr>
            <w:r>
              <w:t>Забезпечення будівництва, реконструкції, капітального ремонту, технічного переоснащення інших об'єктів комунальної власності</w:t>
            </w: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5452F" w:rsidRDefault="00204B60">
            <w:pPr>
              <w:ind w:left="500"/>
            </w:pPr>
            <w:r>
              <w:t>Конституція України, Бюджетний кодекс України, Закон України "Про місцеве самоврядування в Україні.</w:t>
            </w: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596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2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2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2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2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Будівництво, реконструкція, капітальний ремонт, технічне переоснащення інших об'єктів комунальної власності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9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5452F" w:rsidRDefault="00D5452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Будівництво, реконструкція, капітальний ремонт, технічне переоснащення інших об'єктів комунальної власності</w:t>
            </w: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 на будівництво, реконструкцію, капітальний ремонт, технічне переоснащення інших об'єктів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85000,00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85000,00</w:t>
            </w: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об'єктів, на яких плануються роботи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будівництво, реконструкцію, капітальний ремонт, технічне переоснащення одного об'єкту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42500,00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42500,00</w:t>
            </w: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рівень готовності об'єктів будівництва, реконструкції, капітального ремонту, технічного переоснащення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84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left="60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5452F" w:rsidRDefault="00D5452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5452F" w:rsidRDefault="00D5452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80" w:type="dxa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D5452F" w:rsidRDefault="00D5452F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trHeight w:hRule="exact" w:val="1980"/>
        </w:trPr>
        <w:tc>
          <w:tcPr>
            <w:tcW w:w="1684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1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6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8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12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680" w:type="dxa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33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38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68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240" w:type="dxa"/>
            <w:gridSpan w:val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Технічне переоснащення 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50 000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2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8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2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2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2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8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4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електрозабезпечення амбулаторії загальної практики сімейної медицини в с. Хацьки, вул. Козацька, 1а</w:t>
            </w:r>
          </w:p>
        </w:tc>
        <w:tc>
          <w:tcPr>
            <w:tcW w:w="10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Технічне переоснащення електропостачання будівлі сільської ради  по вул. Героїв України, 80 в с. Хацьки Черкаського району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4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5452F" w:rsidRDefault="00204B60">
            <w:pPr>
              <w:spacing w:after="200"/>
            </w:pPr>
            <w:r>
              <w:t>Обсяг планових асигнувань на 2020 рік розраховувався відповідно до визначеної потреби.</w:t>
            </w: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4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2380" w:type="dxa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7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Кредиторська заборгованість н</w:t>
            </w:r>
            <w:r>
              <w:rPr>
                <w:sz w:val="16"/>
              </w:rPr>
              <w:t>а кінець минулого бюджетного періоду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780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12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t>2019 рік</w:t>
            </w:r>
          </w:p>
        </w:tc>
        <w:tc>
          <w:tcPr>
            <w:tcW w:w="6060" w:type="dxa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t>2020 рік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24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3142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Реконструкція та реставрація інших об'єктів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sz w:val="16"/>
              </w:rPr>
              <w:t>85 000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204B60">
            <w:pPr>
              <w:ind w:right="60"/>
              <w:jc w:val="right"/>
            </w:pPr>
            <w:r>
              <w:rPr>
                <w:b/>
                <w:sz w:val="16"/>
              </w:rPr>
              <w:t>85 000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14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6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3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16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960" w:type="dxa"/>
            <w:gridSpan w:val="7"/>
          </w:tcPr>
          <w:p w:rsidR="00D5452F" w:rsidRDefault="00D5452F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D5452F" w:rsidRDefault="00D5452F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80"/>
        </w:trPr>
        <w:tc>
          <w:tcPr>
            <w:tcW w:w="16840" w:type="dxa"/>
            <w:gridSpan w:val="121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4040" w:type="dxa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20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5452F" w:rsidRDefault="00204B6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5452F" w:rsidRDefault="00D5452F">
            <w:pPr>
              <w:ind w:left="60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left="60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left="60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5452F" w:rsidRDefault="00D5452F">
            <w:pPr>
              <w:ind w:right="60"/>
              <w:jc w:val="right"/>
            </w:pP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D5452F">
            <w:pPr>
              <w:jc w:val="center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760" w:type="dxa"/>
            <w:gridSpan w:val="9"/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2000" w:type="dxa"/>
            <w:gridSpan w:val="16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132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5452F" w:rsidRDefault="00204B60">
            <w:pPr>
              <w:spacing w:after="200"/>
              <w:ind w:left="400"/>
              <w:jc w:val="both"/>
            </w:pPr>
            <w:r>
              <w:t>Проводити контроль за недопущенням дебіторської і кредиторської заборгованості по бюджетних зобов'язаннях у 2020 році.</w:t>
            </w: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452F" w:rsidRDefault="00204B60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D5452F" w:rsidRDefault="00D5452F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7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t xml:space="preserve"> І.М. Чекаленко</w:t>
            </w:r>
          </w:p>
        </w:tc>
        <w:tc>
          <w:tcPr>
            <w:tcW w:w="132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440" w:type="dxa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8"/>
          </w:tcPr>
          <w:p w:rsidR="00D5452F" w:rsidRDefault="00D5452F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D5452F" w:rsidRDefault="00D5452F">
            <w:pPr>
              <w:pStyle w:val="EMPTYCELLSTYLE"/>
            </w:pPr>
          </w:p>
        </w:tc>
        <w:tc>
          <w:tcPr>
            <w:tcW w:w="480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r>
              <w:t>Л.М. Шульгіна</w:t>
            </w:r>
          </w:p>
        </w:tc>
        <w:tc>
          <w:tcPr>
            <w:tcW w:w="132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  <w:tr w:rsidR="00D5452F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"/>
        </w:trPr>
        <w:tc>
          <w:tcPr>
            <w:tcW w:w="40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</w:tcPr>
          <w:p w:rsidR="00D5452F" w:rsidRDefault="00D5452F">
            <w:pPr>
              <w:pStyle w:val="EMPTYCELLSTYLE"/>
            </w:pPr>
          </w:p>
        </w:tc>
        <w:tc>
          <w:tcPr>
            <w:tcW w:w="8440" w:type="dxa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D5452F">
            <w:pPr>
              <w:pStyle w:val="EMPTYCELLSTYLE"/>
            </w:pPr>
          </w:p>
        </w:tc>
        <w:tc>
          <w:tcPr>
            <w:tcW w:w="140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452F" w:rsidRDefault="00204B60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1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5452F" w:rsidRDefault="00D5452F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D5452F" w:rsidRDefault="00D5452F">
            <w:pPr>
              <w:pStyle w:val="EMPTYCELLSTYLE"/>
            </w:pPr>
          </w:p>
        </w:tc>
      </w:tr>
    </w:tbl>
    <w:p w:rsidR="00204B60" w:rsidRDefault="00204B60"/>
    <w:sectPr w:rsidR="00204B6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2F"/>
    <w:rsid w:val="0002580A"/>
    <w:rsid w:val="00204B60"/>
    <w:rsid w:val="00D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5829-7581-49B8-B2CF-78EF89D6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2020-03-26T11:27:00Z</dcterms:created>
  <dcterms:modified xsi:type="dcterms:W3CDTF">2020-03-26T11:27:00Z</dcterms:modified>
</cp:coreProperties>
</file>