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47" w:rsidRDefault="00BD1A47" w:rsidP="00BD1A47">
      <w:pPr>
        <w:ind w:firstLine="5103"/>
        <w:rPr>
          <w:sz w:val="24"/>
          <w:szCs w:val="24"/>
        </w:rPr>
      </w:pPr>
      <w:bookmarkStart w:id="0" w:name="page1"/>
      <w:bookmarkEnd w:id="0"/>
      <w:r w:rsidRPr="005E54B7">
        <w:rPr>
          <w:sz w:val="24"/>
          <w:szCs w:val="24"/>
        </w:rPr>
        <w:t xml:space="preserve">Затверджено рішенням </w:t>
      </w:r>
    </w:p>
    <w:p w:rsidR="00BD1A47" w:rsidRPr="005E54B7" w:rsidRDefault="00BD1A47" w:rsidP="00BD1A47">
      <w:pPr>
        <w:ind w:firstLine="5103"/>
        <w:rPr>
          <w:sz w:val="24"/>
          <w:szCs w:val="24"/>
        </w:rPr>
      </w:pPr>
      <w:r>
        <w:rPr>
          <w:sz w:val="24"/>
          <w:szCs w:val="24"/>
        </w:rPr>
        <w:t xml:space="preserve">Степанківської </w:t>
      </w:r>
      <w:r w:rsidRPr="005E54B7">
        <w:rPr>
          <w:sz w:val="24"/>
          <w:szCs w:val="24"/>
        </w:rPr>
        <w:t xml:space="preserve">сільської ради  </w:t>
      </w:r>
    </w:p>
    <w:p w:rsidR="00BD1A47" w:rsidRPr="00780E64" w:rsidRDefault="00BD1A47" w:rsidP="00BD1A47">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BD1A47" w:rsidRDefault="00BD1A47" w:rsidP="00BD1A47">
      <w:pPr>
        <w:ind w:firstLine="5103"/>
        <w:rPr>
          <w:color w:val="000000"/>
          <w:sz w:val="24"/>
          <w:szCs w:val="24"/>
        </w:rPr>
      </w:pPr>
    </w:p>
    <w:p w:rsidR="00BD1A47" w:rsidRPr="005E54B7" w:rsidRDefault="00BD1A47" w:rsidP="00BD1A47">
      <w:pPr>
        <w:ind w:firstLine="5103"/>
        <w:rPr>
          <w:color w:val="000000"/>
          <w:sz w:val="24"/>
          <w:szCs w:val="24"/>
        </w:rPr>
      </w:pPr>
      <w:r>
        <w:rPr>
          <w:color w:val="000000"/>
          <w:sz w:val="24"/>
          <w:szCs w:val="24"/>
        </w:rPr>
        <w:t xml:space="preserve">________________ І.М. Чекаленко </w:t>
      </w:r>
    </w:p>
    <w:p w:rsidR="00ED26F1" w:rsidRPr="00D1340D" w:rsidRDefault="00ED26F1" w:rsidP="00ED26F1">
      <w:pPr>
        <w:ind w:firstLine="5670"/>
        <w:jc w:val="left"/>
        <w:rPr>
          <w:b/>
          <w:sz w:val="16"/>
          <w:szCs w:val="16"/>
          <w:lang w:eastAsia="uk-UA"/>
        </w:rPr>
      </w:pPr>
    </w:p>
    <w:p w:rsidR="004C7089" w:rsidRPr="00D1340D" w:rsidRDefault="004046C8" w:rsidP="00480810">
      <w:pPr>
        <w:jc w:val="center"/>
        <w:rPr>
          <w:b/>
          <w:sz w:val="24"/>
          <w:szCs w:val="24"/>
          <w:lang w:eastAsia="uk-UA"/>
        </w:rPr>
      </w:pPr>
      <w:r w:rsidRPr="00B74A01">
        <w:rPr>
          <w:b/>
          <w:sz w:val="24"/>
          <w:szCs w:val="24"/>
          <w:u w:val="single"/>
          <w:lang w:eastAsia="uk-UA"/>
        </w:rPr>
        <w:t>06-01</w:t>
      </w:r>
      <w:r w:rsidRPr="00D1340D">
        <w:rPr>
          <w:b/>
          <w:sz w:val="24"/>
          <w:szCs w:val="24"/>
          <w:lang w:eastAsia="uk-UA"/>
        </w:rPr>
        <w:t xml:space="preserve"> </w:t>
      </w:r>
      <w:r w:rsidR="004C7089" w:rsidRPr="00D1340D">
        <w:rPr>
          <w:b/>
          <w:sz w:val="24"/>
          <w:szCs w:val="24"/>
          <w:lang w:eastAsia="uk-UA"/>
        </w:rPr>
        <w:t>ІНФОРМАЦІЙНА КАРТКА АДМІНІСТРАТИВНОЇ ПОСЛУГИ</w:t>
      </w:r>
    </w:p>
    <w:p w:rsidR="004E2E14" w:rsidRDefault="004E2E14" w:rsidP="004E2E14">
      <w:pPr>
        <w:spacing w:line="232" w:lineRule="auto"/>
        <w:ind w:right="80" w:firstLine="6"/>
        <w:jc w:val="center"/>
        <w:rPr>
          <w:b/>
          <w:sz w:val="23"/>
          <w:u w:val="single"/>
        </w:rPr>
      </w:pPr>
      <w:r>
        <w:rPr>
          <w:b/>
          <w:sz w:val="23"/>
          <w:u w:val="single"/>
        </w:rPr>
        <w:t xml:space="preserve">ДЕРЖАВНА РЕЄСТРАЦІЯ ПРИПИНЕННЯ ПІДПРИЄМНИЦЬКОЇ ДІЯЛЬНОСТІ </w:t>
      </w:r>
    </w:p>
    <w:p w:rsidR="004E2E14" w:rsidRDefault="004E2E14" w:rsidP="004E2E14">
      <w:pPr>
        <w:spacing w:line="232" w:lineRule="auto"/>
        <w:ind w:right="80" w:firstLine="6"/>
        <w:jc w:val="center"/>
        <w:rPr>
          <w:b/>
          <w:sz w:val="23"/>
          <w:szCs w:val="20"/>
          <w:u w:val="single"/>
        </w:rPr>
      </w:pPr>
      <w:r>
        <w:rPr>
          <w:b/>
          <w:sz w:val="23"/>
          <w:u w:val="single"/>
        </w:rPr>
        <w:t>ФІЗИЧНОЇ ОСОБИ-ПІДПРИЄМЦЯ У РАЗІ СМЕРТІ</w:t>
      </w:r>
    </w:p>
    <w:p w:rsidR="009C513E" w:rsidRPr="00D1340D" w:rsidRDefault="009C513E" w:rsidP="009C513E">
      <w:pPr>
        <w:spacing w:line="2" w:lineRule="exact"/>
        <w:jc w:val="center"/>
        <w:rPr>
          <w:sz w:val="24"/>
          <w:szCs w:val="24"/>
        </w:rPr>
      </w:pPr>
    </w:p>
    <w:p w:rsidR="009C513E" w:rsidRPr="00D1340D" w:rsidRDefault="009C513E" w:rsidP="009C513E">
      <w:pPr>
        <w:spacing w:line="0" w:lineRule="atLeast"/>
        <w:ind w:right="-199"/>
        <w:jc w:val="center"/>
        <w:rPr>
          <w:sz w:val="20"/>
          <w:szCs w:val="20"/>
        </w:rPr>
      </w:pPr>
      <w:r w:rsidRPr="00D1340D">
        <w:rPr>
          <w:sz w:val="20"/>
          <w:szCs w:val="20"/>
        </w:rPr>
        <w:t>(назва адміністративної послуги)</w:t>
      </w:r>
    </w:p>
    <w:p w:rsidR="00ED26F1" w:rsidRPr="00D1340D" w:rsidRDefault="00ED26F1" w:rsidP="00D1340D">
      <w:pPr>
        <w:ind w:right="-199"/>
        <w:jc w:val="center"/>
        <w:rPr>
          <w:sz w:val="16"/>
          <w:szCs w:val="16"/>
        </w:rPr>
      </w:pPr>
    </w:p>
    <w:p w:rsidR="009C513E" w:rsidRPr="00D1340D" w:rsidRDefault="009C513E" w:rsidP="009C513E">
      <w:pPr>
        <w:spacing w:line="11" w:lineRule="exact"/>
        <w:jc w:val="center"/>
        <w:rPr>
          <w:sz w:val="24"/>
          <w:szCs w:val="24"/>
        </w:rPr>
      </w:pPr>
    </w:p>
    <w:p w:rsidR="00BD1A47" w:rsidRDefault="009C513E" w:rsidP="009C513E">
      <w:pPr>
        <w:spacing w:line="249" w:lineRule="auto"/>
        <w:ind w:left="2280" w:right="2080" w:firstLine="41"/>
        <w:jc w:val="center"/>
        <w:rPr>
          <w:b/>
          <w:sz w:val="24"/>
          <w:szCs w:val="24"/>
          <w:u w:val="single"/>
        </w:rPr>
      </w:pPr>
      <w:r w:rsidRPr="00D1340D">
        <w:rPr>
          <w:b/>
          <w:sz w:val="24"/>
          <w:szCs w:val="24"/>
          <w:u w:val="single"/>
        </w:rPr>
        <w:t xml:space="preserve">Центр </w:t>
      </w:r>
      <w:r w:rsidR="00BD1A47">
        <w:rPr>
          <w:b/>
          <w:sz w:val="24"/>
          <w:szCs w:val="24"/>
          <w:u w:val="single"/>
        </w:rPr>
        <w:t>надання адміністративних послуг</w:t>
      </w:r>
      <w:r w:rsidRPr="00D1340D">
        <w:rPr>
          <w:b/>
          <w:sz w:val="24"/>
          <w:szCs w:val="24"/>
          <w:u w:val="single"/>
        </w:rPr>
        <w:t xml:space="preserve"> </w:t>
      </w:r>
    </w:p>
    <w:p w:rsidR="009C513E" w:rsidRPr="00D1340D" w:rsidRDefault="009C513E" w:rsidP="009C513E">
      <w:pPr>
        <w:spacing w:line="249" w:lineRule="auto"/>
        <w:ind w:left="2280" w:right="2080" w:firstLine="41"/>
        <w:jc w:val="center"/>
        <w:rPr>
          <w:b/>
          <w:sz w:val="24"/>
          <w:szCs w:val="24"/>
          <w:u w:val="single"/>
        </w:rPr>
      </w:pPr>
      <w:r w:rsidRPr="00D1340D">
        <w:rPr>
          <w:b/>
          <w:sz w:val="24"/>
          <w:szCs w:val="24"/>
          <w:u w:val="single"/>
        </w:rPr>
        <w:t xml:space="preserve">виконавчого комітету </w:t>
      </w:r>
      <w:r w:rsidR="00BD1A47">
        <w:rPr>
          <w:b/>
          <w:sz w:val="24"/>
          <w:szCs w:val="24"/>
          <w:u w:val="single"/>
        </w:rPr>
        <w:t>Степанків</w:t>
      </w:r>
      <w:r w:rsidR="00DD519B" w:rsidRPr="00D1340D">
        <w:rPr>
          <w:b/>
          <w:sz w:val="24"/>
          <w:szCs w:val="24"/>
          <w:u w:val="single"/>
        </w:rPr>
        <w:t xml:space="preserve">ської </w:t>
      </w:r>
      <w:r w:rsidRPr="00D1340D">
        <w:rPr>
          <w:b/>
          <w:sz w:val="24"/>
          <w:szCs w:val="24"/>
          <w:u w:val="single"/>
        </w:rPr>
        <w:t>сільської ради</w:t>
      </w:r>
    </w:p>
    <w:p w:rsidR="004C7089" w:rsidRPr="00D1340D" w:rsidRDefault="004C7089" w:rsidP="009C513E">
      <w:pPr>
        <w:jc w:val="center"/>
        <w:rPr>
          <w:b/>
          <w:sz w:val="20"/>
          <w:szCs w:val="20"/>
          <w:u w:val="single"/>
          <w:lang w:eastAsia="uk-UA"/>
        </w:rPr>
      </w:pPr>
      <w:r w:rsidRPr="00D1340D">
        <w:rPr>
          <w:sz w:val="20"/>
          <w:szCs w:val="20"/>
          <w:u w:val="single"/>
          <w:lang w:eastAsia="uk-UA"/>
        </w:rPr>
        <w:t>(найменування суб’єкта надання адміністративної послуги</w:t>
      </w:r>
      <w:r w:rsidRPr="00D1340D">
        <w:rPr>
          <w:b/>
          <w:sz w:val="20"/>
          <w:szCs w:val="20"/>
          <w:u w:val="single"/>
          <w:lang w:eastAsia="uk-UA"/>
        </w:rPr>
        <w:t>)</w:t>
      </w:r>
    </w:p>
    <w:p w:rsidR="00350A01" w:rsidRPr="00D1340D" w:rsidRDefault="00350A01" w:rsidP="009C513E">
      <w:pPr>
        <w:jc w:val="center"/>
        <w:rPr>
          <w:b/>
          <w:sz w:val="16"/>
          <w:szCs w:val="16"/>
          <w:lang w:eastAsia="uk-UA"/>
        </w:rPr>
      </w:pPr>
    </w:p>
    <w:tbl>
      <w:tblPr>
        <w:tblStyle w:val="a4"/>
        <w:tblW w:w="4635" w:type="pct"/>
        <w:tblInd w:w="534" w:type="dxa"/>
        <w:tblLook w:val="04A0" w:firstRow="1" w:lastRow="0" w:firstColumn="1" w:lastColumn="0" w:noHBand="0" w:noVBand="1"/>
      </w:tblPr>
      <w:tblGrid>
        <w:gridCol w:w="675"/>
        <w:gridCol w:w="2302"/>
        <w:gridCol w:w="6946"/>
      </w:tblGrid>
      <w:tr w:rsidR="00ED29D5" w:rsidRPr="00D1340D" w:rsidTr="00BD62DF">
        <w:tc>
          <w:tcPr>
            <w:tcW w:w="5000" w:type="pct"/>
            <w:gridSpan w:val="3"/>
            <w:hideMark/>
          </w:tcPr>
          <w:p w:rsidR="00ED29D5" w:rsidRPr="00D1340D" w:rsidRDefault="00ED29D5" w:rsidP="004C7089">
            <w:pPr>
              <w:spacing w:line="276" w:lineRule="auto"/>
              <w:jc w:val="center"/>
              <w:rPr>
                <w:b/>
                <w:sz w:val="24"/>
                <w:szCs w:val="24"/>
                <w:lang w:eastAsia="uk-UA"/>
              </w:rPr>
            </w:pPr>
            <w:bookmarkStart w:id="1" w:name="n14"/>
            <w:bookmarkEnd w:id="1"/>
            <w:r w:rsidRPr="00D1340D">
              <w:rPr>
                <w:b/>
                <w:sz w:val="24"/>
                <w:szCs w:val="24"/>
                <w:lang w:eastAsia="uk-UA"/>
              </w:rPr>
              <w:t>Інформація про центр надання адміністративних послуг</w:t>
            </w:r>
          </w:p>
        </w:tc>
      </w:tr>
      <w:tr w:rsidR="00BD1A47" w:rsidRPr="00D1340D" w:rsidTr="00BD62DF">
        <w:tc>
          <w:tcPr>
            <w:tcW w:w="340" w:type="pct"/>
            <w:hideMark/>
          </w:tcPr>
          <w:p w:rsidR="00BD1A47" w:rsidRPr="00D1340D" w:rsidRDefault="00BD1A47" w:rsidP="00BD1A47">
            <w:pPr>
              <w:spacing w:line="276" w:lineRule="auto"/>
              <w:rPr>
                <w:sz w:val="24"/>
                <w:szCs w:val="24"/>
                <w:lang w:eastAsia="uk-UA"/>
              </w:rPr>
            </w:pPr>
            <w:r w:rsidRPr="00D1340D">
              <w:rPr>
                <w:sz w:val="24"/>
                <w:szCs w:val="24"/>
                <w:lang w:eastAsia="uk-UA"/>
              </w:rPr>
              <w:t>1</w:t>
            </w:r>
          </w:p>
        </w:tc>
        <w:tc>
          <w:tcPr>
            <w:tcW w:w="1160" w:type="pct"/>
            <w:hideMark/>
          </w:tcPr>
          <w:p w:rsidR="00BD1A47" w:rsidRPr="00D1340D" w:rsidRDefault="00BD1A47" w:rsidP="00BD1A47">
            <w:pPr>
              <w:spacing w:line="276" w:lineRule="auto"/>
              <w:rPr>
                <w:sz w:val="24"/>
                <w:szCs w:val="24"/>
                <w:lang w:eastAsia="uk-UA"/>
              </w:rPr>
            </w:pPr>
            <w:r w:rsidRPr="00D1340D">
              <w:rPr>
                <w:sz w:val="24"/>
                <w:szCs w:val="24"/>
                <w:lang w:eastAsia="uk-UA"/>
              </w:rPr>
              <w:t xml:space="preserve">Місцезнаходження </w:t>
            </w:r>
          </w:p>
        </w:tc>
        <w:tc>
          <w:tcPr>
            <w:tcW w:w="3500" w:type="pct"/>
            <w:vAlign w:val="center"/>
            <w:hideMark/>
          </w:tcPr>
          <w:p w:rsidR="00BD1A47" w:rsidRPr="002B6825" w:rsidRDefault="00BD1A47" w:rsidP="00BD1A47">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BD1A47" w:rsidRPr="00D1340D" w:rsidTr="00BD62DF">
        <w:tc>
          <w:tcPr>
            <w:tcW w:w="340" w:type="pct"/>
            <w:hideMark/>
          </w:tcPr>
          <w:p w:rsidR="00BD1A47" w:rsidRPr="00D1340D" w:rsidRDefault="00BD1A47" w:rsidP="00BD1A47">
            <w:pPr>
              <w:spacing w:line="276" w:lineRule="auto"/>
              <w:rPr>
                <w:sz w:val="24"/>
                <w:szCs w:val="24"/>
                <w:lang w:eastAsia="uk-UA"/>
              </w:rPr>
            </w:pPr>
            <w:r w:rsidRPr="00D1340D">
              <w:rPr>
                <w:sz w:val="24"/>
                <w:szCs w:val="24"/>
                <w:lang w:eastAsia="uk-UA"/>
              </w:rPr>
              <w:t>2</w:t>
            </w:r>
          </w:p>
        </w:tc>
        <w:tc>
          <w:tcPr>
            <w:tcW w:w="1160" w:type="pct"/>
            <w:hideMark/>
          </w:tcPr>
          <w:p w:rsidR="00BD1A47" w:rsidRPr="00D1340D" w:rsidRDefault="00BD1A47" w:rsidP="00BD1A47">
            <w:pPr>
              <w:spacing w:line="276" w:lineRule="auto"/>
              <w:rPr>
                <w:sz w:val="24"/>
                <w:szCs w:val="24"/>
                <w:lang w:eastAsia="uk-UA"/>
              </w:rPr>
            </w:pPr>
            <w:r w:rsidRPr="00D1340D">
              <w:rPr>
                <w:sz w:val="24"/>
                <w:szCs w:val="24"/>
                <w:lang w:eastAsia="uk-UA"/>
              </w:rPr>
              <w:t xml:space="preserve">Інформація щодо режиму роботи </w:t>
            </w:r>
          </w:p>
        </w:tc>
        <w:tc>
          <w:tcPr>
            <w:tcW w:w="3500" w:type="pct"/>
            <w:hideMark/>
          </w:tcPr>
          <w:p w:rsidR="00BD1A47" w:rsidRDefault="00BD1A47" w:rsidP="00BD1A47">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BD1A47" w:rsidRPr="00A51300" w:rsidRDefault="00BD1A47" w:rsidP="00BD1A47">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bookmarkStart w:id="2" w:name="_GoBack"/>
            <w:bookmarkEnd w:id="2"/>
          </w:p>
          <w:p w:rsidR="00BD1A47" w:rsidRPr="00A51300" w:rsidRDefault="00BD1A47" w:rsidP="00BD1A47">
            <w:pPr>
              <w:widowControl w:val="0"/>
              <w:autoSpaceDE w:val="0"/>
              <w:autoSpaceDN w:val="0"/>
              <w:adjustRightInd w:val="0"/>
              <w:ind w:hanging="49"/>
              <w:rPr>
                <w:sz w:val="24"/>
                <w:szCs w:val="24"/>
              </w:rPr>
            </w:pPr>
            <w:r w:rsidRPr="00A51300">
              <w:rPr>
                <w:sz w:val="24"/>
                <w:szCs w:val="24"/>
              </w:rPr>
              <w:t>ЦНАП працює без перерви на обід</w:t>
            </w:r>
          </w:p>
          <w:p w:rsidR="00BD1A47" w:rsidRPr="00E33114" w:rsidRDefault="00BD1A47" w:rsidP="00BD1A47">
            <w:pPr>
              <w:pStyle w:val="ab"/>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BD1A47" w:rsidRPr="00D1340D" w:rsidTr="00BD62DF">
        <w:tc>
          <w:tcPr>
            <w:tcW w:w="340" w:type="pct"/>
            <w:hideMark/>
          </w:tcPr>
          <w:p w:rsidR="00BD1A47" w:rsidRPr="00D1340D" w:rsidRDefault="00BD1A47" w:rsidP="00BD1A47">
            <w:pPr>
              <w:spacing w:line="276" w:lineRule="auto"/>
              <w:rPr>
                <w:sz w:val="24"/>
                <w:szCs w:val="24"/>
                <w:lang w:eastAsia="uk-UA"/>
              </w:rPr>
            </w:pPr>
            <w:r w:rsidRPr="00D1340D">
              <w:rPr>
                <w:sz w:val="24"/>
                <w:szCs w:val="24"/>
                <w:lang w:eastAsia="uk-UA"/>
              </w:rPr>
              <w:t>3</w:t>
            </w:r>
          </w:p>
        </w:tc>
        <w:tc>
          <w:tcPr>
            <w:tcW w:w="1160" w:type="pct"/>
            <w:hideMark/>
          </w:tcPr>
          <w:p w:rsidR="00BD1A47" w:rsidRPr="00D1340D" w:rsidRDefault="00BD1A47" w:rsidP="00BD1A47">
            <w:pPr>
              <w:rPr>
                <w:sz w:val="24"/>
                <w:szCs w:val="24"/>
                <w:lang w:eastAsia="uk-UA"/>
              </w:rPr>
            </w:pPr>
            <w:r w:rsidRPr="00D1340D">
              <w:rPr>
                <w:sz w:val="24"/>
                <w:szCs w:val="24"/>
                <w:lang w:eastAsia="uk-UA"/>
              </w:rPr>
              <w:t xml:space="preserve">Телефон/факс (довідки), адреса електронної пошти та веб-сайт </w:t>
            </w:r>
          </w:p>
        </w:tc>
        <w:tc>
          <w:tcPr>
            <w:tcW w:w="3500" w:type="pct"/>
            <w:hideMark/>
          </w:tcPr>
          <w:p w:rsidR="00BD1A47" w:rsidRPr="00A51300" w:rsidRDefault="00BD1A47" w:rsidP="00BD1A47">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BD1A47" w:rsidRPr="00E97082" w:rsidRDefault="00BD1A47" w:rsidP="00BD1A47">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BD1A47" w:rsidRPr="00780E64" w:rsidRDefault="00BD1A47" w:rsidP="00BD1A47">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D1340D" w:rsidTr="00BD62DF">
        <w:tc>
          <w:tcPr>
            <w:tcW w:w="5000" w:type="pct"/>
            <w:gridSpan w:val="3"/>
            <w:hideMark/>
          </w:tcPr>
          <w:p w:rsidR="00ED29D5" w:rsidRPr="00D1340D" w:rsidRDefault="00ED29D5">
            <w:pPr>
              <w:spacing w:line="276" w:lineRule="auto"/>
              <w:jc w:val="center"/>
              <w:rPr>
                <w:b/>
                <w:sz w:val="24"/>
                <w:szCs w:val="24"/>
                <w:lang w:eastAsia="uk-UA"/>
              </w:rPr>
            </w:pPr>
            <w:r w:rsidRPr="00D1340D">
              <w:rPr>
                <w:b/>
                <w:sz w:val="24"/>
                <w:szCs w:val="24"/>
                <w:lang w:eastAsia="uk-UA"/>
              </w:rPr>
              <w:t>Нормативні акти, якими регламентується надання адміністративної послуги</w:t>
            </w:r>
          </w:p>
        </w:tc>
      </w:tr>
      <w:tr w:rsidR="00ED29D5" w:rsidRPr="00D1340D" w:rsidTr="00BD62DF">
        <w:tc>
          <w:tcPr>
            <w:tcW w:w="340" w:type="pct"/>
            <w:hideMark/>
          </w:tcPr>
          <w:p w:rsidR="00ED29D5" w:rsidRPr="00D1340D" w:rsidRDefault="00ED29D5" w:rsidP="00FD1443">
            <w:pPr>
              <w:spacing w:line="276" w:lineRule="auto"/>
              <w:rPr>
                <w:sz w:val="24"/>
                <w:szCs w:val="24"/>
                <w:lang w:eastAsia="uk-UA"/>
              </w:rPr>
            </w:pPr>
            <w:r w:rsidRPr="00D1340D">
              <w:rPr>
                <w:sz w:val="24"/>
                <w:szCs w:val="24"/>
                <w:lang w:eastAsia="uk-UA"/>
              </w:rPr>
              <w:t>4</w:t>
            </w:r>
          </w:p>
        </w:tc>
        <w:tc>
          <w:tcPr>
            <w:tcW w:w="1160" w:type="pct"/>
            <w:hideMark/>
          </w:tcPr>
          <w:p w:rsidR="00ED29D5" w:rsidRPr="00D1340D" w:rsidRDefault="00ED29D5">
            <w:pPr>
              <w:spacing w:line="276" w:lineRule="auto"/>
              <w:jc w:val="left"/>
              <w:rPr>
                <w:sz w:val="24"/>
                <w:szCs w:val="24"/>
                <w:lang w:eastAsia="uk-UA"/>
              </w:rPr>
            </w:pPr>
            <w:r w:rsidRPr="00D1340D">
              <w:rPr>
                <w:sz w:val="24"/>
                <w:szCs w:val="24"/>
                <w:lang w:eastAsia="uk-UA"/>
              </w:rPr>
              <w:t>Закони України</w:t>
            </w:r>
          </w:p>
        </w:tc>
        <w:tc>
          <w:tcPr>
            <w:tcW w:w="3500" w:type="pct"/>
            <w:hideMark/>
          </w:tcPr>
          <w:p w:rsidR="009C513E" w:rsidRPr="00D1340D" w:rsidRDefault="009C513E" w:rsidP="009C513E">
            <w:pPr>
              <w:spacing w:line="0" w:lineRule="atLeast"/>
              <w:ind w:left="60"/>
              <w:rPr>
                <w:sz w:val="24"/>
                <w:szCs w:val="24"/>
              </w:rPr>
            </w:pPr>
            <w:r w:rsidRPr="00D1340D">
              <w:rPr>
                <w:sz w:val="24"/>
                <w:szCs w:val="24"/>
              </w:rPr>
              <w:t>Закон України від 15.05.2003 № 755-IV «Про державну</w:t>
            </w:r>
          </w:p>
          <w:p w:rsidR="00ED29D5" w:rsidRPr="00D1340D" w:rsidRDefault="009C513E" w:rsidP="009C513E">
            <w:pPr>
              <w:spacing w:line="0" w:lineRule="atLeast"/>
              <w:ind w:left="60"/>
              <w:rPr>
                <w:sz w:val="24"/>
                <w:szCs w:val="24"/>
                <w:lang w:eastAsia="uk-UA"/>
              </w:rPr>
            </w:pPr>
            <w:r w:rsidRPr="00D1340D">
              <w:rPr>
                <w:sz w:val="24"/>
                <w:szCs w:val="24"/>
              </w:rPr>
              <w:t>реєстрацію юридичних осіб та фізичних осіб – підприємців та громадських формувань» (зі змінами) (статті 14,15,18,26,27,28)</w:t>
            </w:r>
          </w:p>
        </w:tc>
      </w:tr>
      <w:tr w:rsidR="00ED29D5" w:rsidRPr="00D1340D" w:rsidTr="00BD62DF">
        <w:tc>
          <w:tcPr>
            <w:tcW w:w="340" w:type="pct"/>
            <w:hideMark/>
          </w:tcPr>
          <w:p w:rsidR="00ED29D5" w:rsidRPr="00D1340D" w:rsidRDefault="00ED29D5" w:rsidP="00FD1443">
            <w:pPr>
              <w:spacing w:line="276" w:lineRule="auto"/>
              <w:rPr>
                <w:sz w:val="24"/>
                <w:szCs w:val="24"/>
                <w:lang w:eastAsia="uk-UA"/>
              </w:rPr>
            </w:pPr>
            <w:r w:rsidRPr="00D1340D">
              <w:rPr>
                <w:sz w:val="24"/>
                <w:szCs w:val="24"/>
                <w:lang w:eastAsia="uk-UA"/>
              </w:rPr>
              <w:t>5</w:t>
            </w:r>
          </w:p>
        </w:tc>
        <w:tc>
          <w:tcPr>
            <w:tcW w:w="1160" w:type="pct"/>
            <w:hideMark/>
          </w:tcPr>
          <w:p w:rsidR="00ED29D5" w:rsidRPr="00D1340D" w:rsidRDefault="00ED29D5" w:rsidP="00BD62DF">
            <w:pPr>
              <w:spacing w:line="276" w:lineRule="auto"/>
              <w:jc w:val="left"/>
              <w:rPr>
                <w:sz w:val="24"/>
                <w:szCs w:val="24"/>
                <w:lang w:eastAsia="uk-UA"/>
              </w:rPr>
            </w:pPr>
            <w:r w:rsidRPr="00D1340D">
              <w:rPr>
                <w:sz w:val="24"/>
                <w:szCs w:val="24"/>
                <w:lang w:eastAsia="uk-UA"/>
              </w:rPr>
              <w:t>Акти КМУкраїни</w:t>
            </w:r>
          </w:p>
        </w:tc>
        <w:tc>
          <w:tcPr>
            <w:tcW w:w="3500" w:type="pct"/>
            <w:hideMark/>
          </w:tcPr>
          <w:p w:rsidR="00ED29D5" w:rsidRPr="00D1340D" w:rsidRDefault="00ED29D5" w:rsidP="00FD1443">
            <w:pPr>
              <w:spacing w:line="276" w:lineRule="auto"/>
              <w:ind w:firstLine="217"/>
              <w:rPr>
                <w:sz w:val="24"/>
                <w:szCs w:val="24"/>
                <w:lang w:eastAsia="uk-UA"/>
              </w:rPr>
            </w:pPr>
          </w:p>
        </w:tc>
      </w:tr>
      <w:tr w:rsidR="00ED29D5" w:rsidRPr="00D1340D" w:rsidTr="00BD62DF">
        <w:tc>
          <w:tcPr>
            <w:tcW w:w="340" w:type="pct"/>
            <w:hideMark/>
          </w:tcPr>
          <w:p w:rsidR="00ED29D5" w:rsidRPr="00D1340D" w:rsidRDefault="00ED29D5" w:rsidP="00FD1443">
            <w:pPr>
              <w:spacing w:line="276" w:lineRule="auto"/>
              <w:rPr>
                <w:sz w:val="24"/>
                <w:szCs w:val="24"/>
                <w:lang w:eastAsia="uk-UA"/>
              </w:rPr>
            </w:pPr>
            <w:r w:rsidRPr="00D1340D">
              <w:rPr>
                <w:sz w:val="24"/>
                <w:szCs w:val="24"/>
                <w:lang w:eastAsia="uk-UA"/>
              </w:rPr>
              <w:t>6</w:t>
            </w:r>
          </w:p>
        </w:tc>
        <w:tc>
          <w:tcPr>
            <w:tcW w:w="1160" w:type="pct"/>
            <w:hideMark/>
          </w:tcPr>
          <w:p w:rsidR="00ED29D5" w:rsidRPr="00D1340D" w:rsidRDefault="00ED29D5">
            <w:pPr>
              <w:spacing w:line="276" w:lineRule="auto"/>
              <w:jc w:val="left"/>
              <w:rPr>
                <w:sz w:val="24"/>
                <w:szCs w:val="24"/>
                <w:lang w:eastAsia="uk-UA"/>
              </w:rPr>
            </w:pPr>
            <w:r w:rsidRPr="00D1340D">
              <w:rPr>
                <w:sz w:val="24"/>
                <w:szCs w:val="24"/>
                <w:lang w:eastAsia="uk-UA"/>
              </w:rPr>
              <w:t>Акти центральних органів виконавчої влади</w:t>
            </w:r>
          </w:p>
        </w:tc>
        <w:tc>
          <w:tcPr>
            <w:tcW w:w="3500" w:type="pct"/>
            <w:hideMark/>
          </w:tcPr>
          <w:p w:rsidR="009C513E" w:rsidRPr="00D1340D" w:rsidRDefault="009C513E" w:rsidP="00BD62DF">
            <w:pPr>
              <w:rPr>
                <w:sz w:val="24"/>
                <w:szCs w:val="24"/>
              </w:rPr>
            </w:pPr>
            <w:r w:rsidRPr="00D1340D">
              <w:rPr>
                <w:b/>
                <w:sz w:val="24"/>
                <w:szCs w:val="24"/>
              </w:rPr>
              <w:t xml:space="preserve">1. </w:t>
            </w:r>
            <w:r w:rsidRPr="00D1340D">
              <w:rPr>
                <w:sz w:val="24"/>
                <w:szCs w:val="24"/>
              </w:rPr>
              <w:t xml:space="preserve">Про   затвердження   порядку   державної   реєстрації юридичних осіб, фізичних осіб-підприємців </w:t>
            </w:r>
            <w:r w:rsidR="00BD62DF" w:rsidRPr="00D1340D">
              <w:rPr>
                <w:sz w:val="24"/>
                <w:szCs w:val="24"/>
              </w:rPr>
              <w:t>та громадських формувань,</w:t>
            </w:r>
            <w:r w:rsidR="00BD62DF" w:rsidRPr="00D1340D">
              <w:rPr>
                <w:sz w:val="24"/>
                <w:szCs w:val="24"/>
              </w:rPr>
              <w:tab/>
              <w:t>що не мають  статусу</w:t>
            </w:r>
            <w:r w:rsidR="00BD62DF" w:rsidRPr="00D1340D">
              <w:rPr>
                <w:sz w:val="24"/>
                <w:szCs w:val="24"/>
              </w:rPr>
              <w:tab/>
              <w:t xml:space="preserve">юридичної </w:t>
            </w:r>
            <w:r w:rsidRPr="00D1340D">
              <w:rPr>
                <w:sz w:val="24"/>
                <w:szCs w:val="24"/>
              </w:rPr>
              <w:t>особи, затверджений</w:t>
            </w:r>
            <w:r w:rsidR="00BD62DF" w:rsidRPr="00D1340D">
              <w:rPr>
                <w:sz w:val="24"/>
                <w:szCs w:val="24"/>
              </w:rPr>
              <w:t xml:space="preserve"> наказом  Міністерства  юстиції України </w:t>
            </w:r>
            <w:r w:rsidRPr="00D1340D">
              <w:rPr>
                <w:sz w:val="24"/>
                <w:szCs w:val="24"/>
              </w:rPr>
              <w:t>від</w:t>
            </w:r>
            <w:r w:rsidR="00BD62DF" w:rsidRPr="00D1340D">
              <w:rPr>
                <w:sz w:val="24"/>
                <w:szCs w:val="24"/>
              </w:rPr>
              <w:t xml:space="preserve"> </w:t>
            </w:r>
            <w:r w:rsidRPr="00D1340D">
              <w:rPr>
                <w:sz w:val="24"/>
                <w:szCs w:val="24"/>
              </w:rPr>
              <w:t>09.02.2016 № 359/5, зареєстрований в Міністерстві юстиції України 09.02.2016 за № 200/28330.</w:t>
            </w:r>
          </w:p>
          <w:p w:rsidR="009C513E" w:rsidRPr="00D1340D" w:rsidRDefault="009C513E" w:rsidP="00BD62DF">
            <w:pPr>
              <w:rPr>
                <w:sz w:val="24"/>
                <w:szCs w:val="24"/>
              </w:rPr>
            </w:pPr>
            <w:r w:rsidRPr="00D1340D">
              <w:rPr>
                <w:b/>
                <w:sz w:val="24"/>
                <w:szCs w:val="24"/>
              </w:rPr>
              <w:t xml:space="preserve">2.  </w:t>
            </w:r>
            <w:r w:rsidRPr="00D1340D">
              <w:rPr>
                <w:sz w:val="24"/>
                <w:szCs w:val="24"/>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r w:rsidR="00BD62DF" w:rsidRPr="00D1340D">
              <w:rPr>
                <w:sz w:val="24"/>
                <w:szCs w:val="24"/>
              </w:rPr>
              <w:t xml:space="preserve"> </w:t>
            </w:r>
            <w:r w:rsidRPr="00D1340D">
              <w:rPr>
                <w:sz w:val="24"/>
                <w:szCs w:val="24"/>
              </w:rPr>
              <w:t>зареєстрований</w:t>
            </w:r>
            <w:r w:rsidR="00BD62DF" w:rsidRPr="00D1340D">
              <w:rPr>
                <w:sz w:val="24"/>
                <w:szCs w:val="24"/>
              </w:rPr>
              <w:t xml:space="preserve"> </w:t>
            </w:r>
            <w:r w:rsidRPr="00D1340D">
              <w:rPr>
                <w:sz w:val="24"/>
                <w:szCs w:val="24"/>
              </w:rPr>
              <w:t>в</w:t>
            </w:r>
            <w:r w:rsidR="00BD62DF" w:rsidRPr="00D1340D">
              <w:rPr>
                <w:sz w:val="24"/>
                <w:szCs w:val="24"/>
              </w:rPr>
              <w:t xml:space="preserve"> </w:t>
            </w:r>
            <w:r w:rsidRPr="00D1340D">
              <w:rPr>
                <w:sz w:val="24"/>
                <w:szCs w:val="24"/>
              </w:rPr>
              <w:t>Міністерстві</w:t>
            </w:r>
            <w:r w:rsidR="00BD62DF" w:rsidRPr="00D1340D">
              <w:rPr>
                <w:sz w:val="24"/>
                <w:szCs w:val="24"/>
              </w:rPr>
              <w:t xml:space="preserve"> </w:t>
            </w:r>
            <w:r w:rsidRPr="00D1340D">
              <w:rPr>
                <w:sz w:val="24"/>
                <w:szCs w:val="24"/>
              </w:rPr>
              <w:t>юстиції України 18.11.2016 за № 1500/29630.</w:t>
            </w:r>
          </w:p>
          <w:p w:rsidR="00ED29D5" w:rsidRPr="00D1340D" w:rsidRDefault="009C513E" w:rsidP="00BD62DF">
            <w:pPr>
              <w:rPr>
                <w:sz w:val="24"/>
                <w:szCs w:val="24"/>
                <w:lang w:eastAsia="uk-UA"/>
              </w:rPr>
            </w:pPr>
            <w:r w:rsidRPr="00D1340D">
              <w:rPr>
                <w:b/>
                <w:sz w:val="24"/>
                <w:szCs w:val="24"/>
              </w:rPr>
              <w:t xml:space="preserve">3.  </w:t>
            </w:r>
            <w:r w:rsidRPr="00D1340D">
              <w:rPr>
                <w:sz w:val="24"/>
                <w:szCs w:val="24"/>
              </w:rPr>
              <w:t>Наказ  Міністерства  юстиції  України  від  18.11.2016  № 3267/5</w:t>
            </w:r>
            <w:r w:rsidR="00BD62DF" w:rsidRPr="00D1340D">
              <w:rPr>
                <w:sz w:val="24"/>
                <w:szCs w:val="24"/>
              </w:rPr>
              <w:t xml:space="preserve">«Про </w:t>
            </w:r>
            <w:r w:rsidRPr="00D1340D">
              <w:rPr>
                <w:sz w:val="24"/>
                <w:szCs w:val="24"/>
              </w:rPr>
              <w:t>затвердження</w:t>
            </w:r>
            <w:r w:rsidR="00BD62DF" w:rsidRPr="00D1340D">
              <w:rPr>
                <w:sz w:val="24"/>
                <w:szCs w:val="24"/>
              </w:rPr>
              <w:t xml:space="preserve"> Порядку формування та зберігання реєстраційних </w:t>
            </w:r>
            <w:r w:rsidRPr="00D1340D">
              <w:rPr>
                <w:sz w:val="24"/>
                <w:szCs w:val="24"/>
              </w:rPr>
              <w:t>справ»,</w:t>
            </w:r>
            <w:r w:rsidRPr="00D1340D">
              <w:rPr>
                <w:sz w:val="24"/>
                <w:szCs w:val="24"/>
              </w:rPr>
              <w:tab/>
              <w:t>зареєстрований в</w:t>
            </w:r>
            <w:r w:rsidR="00BD62DF" w:rsidRPr="00D1340D">
              <w:rPr>
                <w:sz w:val="24"/>
                <w:szCs w:val="24"/>
              </w:rPr>
              <w:t xml:space="preserve"> </w:t>
            </w:r>
            <w:r w:rsidRPr="00D1340D">
              <w:rPr>
                <w:sz w:val="24"/>
                <w:szCs w:val="24"/>
              </w:rPr>
              <w:t>Міністерстві юстиції України 18.11.2016 за № 1499/29629</w:t>
            </w:r>
          </w:p>
        </w:tc>
      </w:tr>
      <w:tr w:rsidR="00ED29D5" w:rsidRPr="00D1340D" w:rsidTr="00BD62DF">
        <w:tc>
          <w:tcPr>
            <w:tcW w:w="5000" w:type="pct"/>
            <w:gridSpan w:val="3"/>
            <w:hideMark/>
          </w:tcPr>
          <w:p w:rsidR="00ED29D5" w:rsidRPr="00D1340D" w:rsidRDefault="00ED29D5" w:rsidP="00DD519B">
            <w:pPr>
              <w:jc w:val="center"/>
              <w:rPr>
                <w:b/>
                <w:sz w:val="24"/>
                <w:szCs w:val="24"/>
                <w:lang w:eastAsia="uk-UA"/>
              </w:rPr>
            </w:pPr>
            <w:r w:rsidRPr="00D1340D">
              <w:rPr>
                <w:b/>
                <w:sz w:val="24"/>
                <w:szCs w:val="24"/>
                <w:lang w:eastAsia="uk-UA"/>
              </w:rPr>
              <w:t>Умови отримання адміністративної послуги</w:t>
            </w:r>
          </w:p>
        </w:tc>
      </w:tr>
      <w:tr w:rsidR="009C513E" w:rsidRPr="00D1340D" w:rsidTr="00BD62DF">
        <w:tc>
          <w:tcPr>
            <w:tcW w:w="340" w:type="pct"/>
          </w:tcPr>
          <w:p w:rsidR="009C513E" w:rsidRPr="00D1340D" w:rsidRDefault="009C513E" w:rsidP="009C513E">
            <w:pPr>
              <w:spacing w:line="276" w:lineRule="auto"/>
              <w:rPr>
                <w:sz w:val="24"/>
                <w:szCs w:val="24"/>
                <w:lang w:eastAsia="uk-UA"/>
              </w:rPr>
            </w:pPr>
            <w:r w:rsidRPr="00D1340D">
              <w:rPr>
                <w:sz w:val="24"/>
                <w:szCs w:val="24"/>
                <w:lang w:eastAsia="uk-UA"/>
              </w:rPr>
              <w:t>7</w:t>
            </w:r>
          </w:p>
        </w:tc>
        <w:tc>
          <w:tcPr>
            <w:tcW w:w="1160" w:type="pct"/>
          </w:tcPr>
          <w:p w:rsidR="009C513E" w:rsidRPr="00D1340D" w:rsidRDefault="009C513E">
            <w:pPr>
              <w:spacing w:line="276" w:lineRule="auto"/>
              <w:jc w:val="left"/>
              <w:rPr>
                <w:sz w:val="24"/>
                <w:szCs w:val="24"/>
                <w:lang w:eastAsia="uk-UA"/>
              </w:rPr>
            </w:pPr>
            <w:r w:rsidRPr="00D1340D">
              <w:rPr>
                <w:sz w:val="24"/>
                <w:szCs w:val="24"/>
                <w:lang w:eastAsia="uk-UA"/>
              </w:rPr>
              <w:t>Підстава для отримання адміністративної послуги</w:t>
            </w:r>
          </w:p>
        </w:tc>
        <w:tc>
          <w:tcPr>
            <w:tcW w:w="3500" w:type="pct"/>
          </w:tcPr>
          <w:p w:rsidR="009C513E" w:rsidRPr="00D1340D" w:rsidRDefault="009C513E" w:rsidP="00DD519B">
            <w:pPr>
              <w:rPr>
                <w:sz w:val="24"/>
                <w:szCs w:val="24"/>
                <w:highlight w:val="yellow"/>
                <w:lang w:eastAsia="uk-UA"/>
              </w:rPr>
            </w:pPr>
            <w:r w:rsidRPr="00D1340D">
              <w:rPr>
                <w:sz w:val="24"/>
                <w:szCs w:val="24"/>
              </w:rPr>
              <w:t>Звернення державного органу, родичів (чоловік, дружина, батьки, діти, онуки, дід, баба, брати, сестри) та спадкоємців</w:t>
            </w:r>
          </w:p>
        </w:tc>
      </w:tr>
      <w:tr w:rsidR="009C513E" w:rsidRPr="00D1340D" w:rsidTr="00BD62DF">
        <w:tc>
          <w:tcPr>
            <w:tcW w:w="340" w:type="pct"/>
            <w:hideMark/>
          </w:tcPr>
          <w:p w:rsidR="009C513E" w:rsidRPr="00D1340D" w:rsidRDefault="009C513E" w:rsidP="00FD1443">
            <w:pPr>
              <w:spacing w:line="276" w:lineRule="auto"/>
              <w:rPr>
                <w:sz w:val="24"/>
                <w:szCs w:val="24"/>
                <w:lang w:eastAsia="uk-UA"/>
              </w:rPr>
            </w:pPr>
            <w:r w:rsidRPr="00D1340D">
              <w:rPr>
                <w:sz w:val="24"/>
                <w:szCs w:val="24"/>
                <w:lang w:eastAsia="uk-UA"/>
              </w:rPr>
              <w:t>8</w:t>
            </w:r>
          </w:p>
        </w:tc>
        <w:tc>
          <w:tcPr>
            <w:tcW w:w="1160" w:type="pct"/>
            <w:hideMark/>
          </w:tcPr>
          <w:p w:rsidR="009C513E" w:rsidRPr="00D1340D" w:rsidRDefault="009C513E" w:rsidP="00DD519B">
            <w:pPr>
              <w:jc w:val="left"/>
              <w:rPr>
                <w:sz w:val="24"/>
                <w:szCs w:val="24"/>
                <w:lang w:eastAsia="uk-UA"/>
              </w:rPr>
            </w:pPr>
            <w:r w:rsidRPr="00D1340D">
              <w:rPr>
                <w:sz w:val="24"/>
                <w:szCs w:val="24"/>
                <w:lang w:eastAsia="uk-UA"/>
              </w:rPr>
              <w:t xml:space="preserve">Вичерпний перелік документів, необхідних для </w:t>
            </w:r>
            <w:r w:rsidRPr="00D1340D">
              <w:rPr>
                <w:sz w:val="24"/>
                <w:szCs w:val="24"/>
                <w:lang w:eastAsia="uk-UA"/>
              </w:rPr>
              <w:lastRenderedPageBreak/>
              <w:t>отримання адміністративної послуги, а також вимоги до них</w:t>
            </w:r>
          </w:p>
          <w:p w:rsidR="009C513E" w:rsidRPr="00D1340D" w:rsidRDefault="009C513E">
            <w:pPr>
              <w:spacing w:line="276" w:lineRule="auto"/>
              <w:jc w:val="left"/>
              <w:rPr>
                <w:sz w:val="24"/>
                <w:szCs w:val="24"/>
                <w:lang w:eastAsia="uk-UA"/>
              </w:rPr>
            </w:pPr>
          </w:p>
        </w:tc>
        <w:tc>
          <w:tcPr>
            <w:tcW w:w="3500" w:type="pct"/>
          </w:tcPr>
          <w:p w:rsidR="009C513E" w:rsidRPr="00D1340D" w:rsidRDefault="009C513E" w:rsidP="00DD519B">
            <w:pPr>
              <w:rPr>
                <w:sz w:val="24"/>
                <w:szCs w:val="24"/>
              </w:rPr>
            </w:pPr>
            <w:bookmarkStart w:id="3" w:name="n506"/>
            <w:bookmarkEnd w:id="3"/>
            <w:r w:rsidRPr="00D1340D">
              <w:rPr>
                <w:sz w:val="24"/>
                <w:szCs w:val="24"/>
              </w:rPr>
              <w:lastRenderedPageBreak/>
              <w:t>Для державної реєстрації припинення підприємницької діяльності  фізичної  особи  –  підприємця  у  разі  її  смерті подається:</w:t>
            </w:r>
          </w:p>
          <w:p w:rsidR="009C513E" w:rsidRPr="00D1340D" w:rsidRDefault="009C513E" w:rsidP="00DD519B">
            <w:pPr>
              <w:rPr>
                <w:sz w:val="24"/>
                <w:szCs w:val="24"/>
              </w:rPr>
            </w:pPr>
            <w:r w:rsidRPr="00D1340D">
              <w:rPr>
                <w:b/>
                <w:sz w:val="24"/>
                <w:szCs w:val="24"/>
              </w:rPr>
              <w:lastRenderedPageBreak/>
              <w:t xml:space="preserve">1.  Ксерокопія  свідоцтва  про  смерть  фізичної  особи, судове  рішення  про  визнання  фізичної  особи  безвісно відсутньою  </w:t>
            </w:r>
            <w:r w:rsidRPr="00D1340D">
              <w:rPr>
                <w:sz w:val="24"/>
                <w:szCs w:val="24"/>
              </w:rPr>
              <w:t>–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9C513E" w:rsidRPr="00D1340D" w:rsidRDefault="009C513E" w:rsidP="00DD519B">
            <w:pPr>
              <w:rPr>
                <w:sz w:val="24"/>
                <w:szCs w:val="24"/>
              </w:rPr>
            </w:pPr>
            <w:r w:rsidRPr="00D1340D">
              <w:rPr>
                <w:b/>
                <w:sz w:val="24"/>
                <w:szCs w:val="24"/>
              </w:rPr>
              <w:t xml:space="preserve">2.   </w:t>
            </w:r>
            <w:r w:rsidRPr="00D1340D">
              <w:rPr>
                <w:sz w:val="24"/>
                <w:szCs w:val="24"/>
              </w:rPr>
              <w:t xml:space="preserve">Якщо   документи   подаються   особисто,   заявник пред’являє   </w:t>
            </w:r>
            <w:r w:rsidRPr="00D1340D">
              <w:rPr>
                <w:b/>
                <w:sz w:val="24"/>
                <w:szCs w:val="24"/>
              </w:rPr>
              <w:t>свій   паспорт</w:t>
            </w:r>
            <w:r w:rsidRPr="00D1340D">
              <w:rPr>
                <w:sz w:val="24"/>
                <w:szCs w:val="24"/>
              </w:rPr>
              <w:t xml:space="preserve">   громадянина   України   або </w:t>
            </w:r>
            <w:r w:rsidRPr="00D1340D">
              <w:rPr>
                <w:w w:val="99"/>
                <w:sz w:val="24"/>
                <w:szCs w:val="24"/>
              </w:rPr>
              <w:t>тимчасове посвідчення громадянина України,</w:t>
            </w:r>
            <w:r w:rsidR="00ED26F1" w:rsidRPr="00D1340D">
              <w:rPr>
                <w:w w:val="99"/>
                <w:sz w:val="24"/>
                <w:szCs w:val="24"/>
              </w:rPr>
              <w:t xml:space="preserve"> </w:t>
            </w:r>
            <w:r w:rsidRPr="00D1340D">
              <w:rPr>
                <w:w w:val="99"/>
                <w:sz w:val="24"/>
                <w:szCs w:val="24"/>
              </w:rPr>
              <w:t xml:space="preserve">або </w:t>
            </w:r>
            <w:r w:rsidRPr="00D1340D">
              <w:rPr>
                <w:sz w:val="24"/>
                <w:szCs w:val="24"/>
              </w:rPr>
              <w:t>паспортний документ іноземця, або посвідчення особи без</w:t>
            </w:r>
            <w:bookmarkStart w:id="4" w:name="n507"/>
            <w:bookmarkEnd w:id="4"/>
            <w:r w:rsidRPr="00D1340D">
              <w:rPr>
                <w:sz w:val="24"/>
                <w:szCs w:val="24"/>
              </w:rPr>
              <w:t xml:space="preserve"> громадянства,  або  посвідку  на  постійне  чи  тимчасове проживання</w:t>
            </w:r>
          </w:p>
          <w:p w:rsidR="009C513E" w:rsidRPr="00D1340D" w:rsidRDefault="009C513E" w:rsidP="00DD519B">
            <w:pPr>
              <w:rPr>
                <w:sz w:val="24"/>
                <w:szCs w:val="24"/>
              </w:rPr>
            </w:pPr>
            <w:r w:rsidRPr="00D1340D">
              <w:rPr>
                <w:sz w:val="24"/>
                <w:szCs w:val="24"/>
              </w:rPr>
              <w:t>3.  Державний  орган,  родичі  (чоловік,  дружина,  батьки, діти, онуки, дід, баба, брати, сестри) та спадкоємці фізичної особи  –  підприємця  –  у  разі  подання  документів  для державної реєстрації припинення підприємницької діяльності  фізичної  особи  –  підприємця  у  зв’язку  з  її смертю,  визнанням  безвісно  відсутньою  чи  оголошенням померлою.</w:t>
            </w:r>
          </w:p>
          <w:p w:rsidR="009C513E" w:rsidRPr="00D1340D" w:rsidRDefault="009C513E" w:rsidP="00DD519B">
            <w:pPr>
              <w:rPr>
                <w:sz w:val="24"/>
                <w:szCs w:val="24"/>
              </w:rPr>
            </w:pPr>
            <w:r w:rsidRPr="00D1340D">
              <w:rPr>
                <w:sz w:val="24"/>
                <w:szCs w:val="24"/>
              </w:rPr>
              <w:t>Документи мають бути викладені державною мовою та додатково,  за  бажанням  заявника,  -  іншою  мовою  (крім заяви про державну реєстрацію).</w:t>
            </w:r>
          </w:p>
          <w:p w:rsidR="009C513E" w:rsidRPr="00D1340D" w:rsidRDefault="009C513E" w:rsidP="00DD519B">
            <w:pPr>
              <w:rPr>
                <w:sz w:val="24"/>
                <w:szCs w:val="24"/>
              </w:rPr>
            </w:pPr>
            <w:r w:rsidRPr="00D1340D">
              <w:rPr>
                <w:sz w:val="24"/>
                <w:szCs w:val="24"/>
              </w:rPr>
              <w:t>Текст   документів має бути написаний розбірливо</w:t>
            </w:r>
            <w:r w:rsidR="00772DCF" w:rsidRPr="00D1340D">
              <w:rPr>
                <w:sz w:val="24"/>
                <w:szCs w:val="24"/>
              </w:rPr>
              <w:t xml:space="preserve"> </w:t>
            </w:r>
            <w:r w:rsidRPr="00D1340D">
              <w:rPr>
                <w:sz w:val="24"/>
                <w:szCs w:val="24"/>
              </w:rPr>
              <w:t>(машинодруком або від руки друкованими літерами).</w:t>
            </w:r>
          </w:p>
          <w:p w:rsidR="009C513E" w:rsidRPr="00D1340D" w:rsidRDefault="009C513E" w:rsidP="00DD519B">
            <w:pPr>
              <w:rPr>
                <w:sz w:val="24"/>
                <w:szCs w:val="24"/>
                <w:lang w:eastAsia="uk-UA"/>
              </w:rPr>
            </w:pPr>
            <w:r w:rsidRPr="00D1340D">
              <w:rPr>
                <w:sz w:val="24"/>
                <w:szCs w:val="24"/>
              </w:rPr>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tc>
      </w:tr>
      <w:tr w:rsidR="009C513E" w:rsidRPr="00D1340D" w:rsidTr="00BD62DF">
        <w:trPr>
          <w:trHeight w:val="842"/>
        </w:trPr>
        <w:tc>
          <w:tcPr>
            <w:tcW w:w="340" w:type="pct"/>
            <w:hideMark/>
          </w:tcPr>
          <w:p w:rsidR="009C513E" w:rsidRPr="00D1340D" w:rsidRDefault="009C513E" w:rsidP="00FD1443">
            <w:pPr>
              <w:spacing w:line="276" w:lineRule="auto"/>
              <w:rPr>
                <w:sz w:val="24"/>
                <w:szCs w:val="24"/>
                <w:lang w:eastAsia="uk-UA"/>
              </w:rPr>
            </w:pPr>
            <w:r w:rsidRPr="00D1340D">
              <w:rPr>
                <w:sz w:val="24"/>
                <w:szCs w:val="24"/>
                <w:lang w:eastAsia="uk-UA"/>
              </w:rPr>
              <w:lastRenderedPageBreak/>
              <w:t>9</w:t>
            </w:r>
          </w:p>
        </w:tc>
        <w:tc>
          <w:tcPr>
            <w:tcW w:w="1160" w:type="pct"/>
            <w:hideMark/>
          </w:tcPr>
          <w:p w:rsidR="009C513E" w:rsidRPr="00D1340D" w:rsidRDefault="009C513E" w:rsidP="00B74A01">
            <w:pPr>
              <w:spacing w:line="276" w:lineRule="auto"/>
              <w:jc w:val="left"/>
              <w:rPr>
                <w:sz w:val="24"/>
                <w:szCs w:val="24"/>
                <w:lang w:eastAsia="uk-UA"/>
              </w:rPr>
            </w:pPr>
            <w:r w:rsidRPr="00D1340D">
              <w:rPr>
                <w:sz w:val="24"/>
                <w:szCs w:val="24"/>
                <w:lang w:eastAsia="uk-UA"/>
              </w:rPr>
              <w:t>Спосіб подання документів, необхідних для отримання адмінпослуги</w:t>
            </w:r>
          </w:p>
        </w:tc>
        <w:tc>
          <w:tcPr>
            <w:tcW w:w="3500" w:type="pct"/>
            <w:hideMark/>
          </w:tcPr>
          <w:p w:rsidR="009C513E" w:rsidRPr="00D1340D" w:rsidRDefault="009C513E" w:rsidP="00DD519B">
            <w:pPr>
              <w:rPr>
                <w:sz w:val="24"/>
                <w:szCs w:val="24"/>
                <w:lang w:eastAsia="uk-UA"/>
              </w:rPr>
            </w:pPr>
            <w:r w:rsidRPr="00D1340D">
              <w:rPr>
                <w:sz w:val="24"/>
                <w:szCs w:val="24"/>
              </w:rPr>
              <w:t>Особисто заявником, поштовим відправленням або через портал електронних сервісів.</w:t>
            </w:r>
          </w:p>
        </w:tc>
      </w:tr>
      <w:tr w:rsidR="009C513E" w:rsidRPr="00D1340D" w:rsidTr="00BD62DF">
        <w:trPr>
          <w:trHeight w:val="929"/>
        </w:trPr>
        <w:tc>
          <w:tcPr>
            <w:tcW w:w="340" w:type="pct"/>
            <w:hideMark/>
          </w:tcPr>
          <w:p w:rsidR="009C513E" w:rsidRPr="00D1340D" w:rsidRDefault="009C513E" w:rsidP="00FD1443">
            <w:pPr>
              <w:spacing w:line="276" w:lineRule="auto"/>
              <w:rPr>
                <w:sz w:val="24"/>
                <w:szCs w:val="24"/>
                <w:lang w:eastAsia="uk-UA"/>
              </w:rPr>
            </w:pPr>
            <w:r w:rsidRPr="00D1340D">
              <w:rPr>
                <w:sz w:val="24"/>
                <w:szCs w:val="24"/>
                <w:lang w:eastAsia="uk-UA"/>
              </w:rPr>
              <w:t>10</w:t>
            </w:r>
          </w:p>
        </w:tc>
        <w:tc>
          <w:tcPr>
            <w:tcW w:w="1160" w:type="pct"/>
            <w:hideMark/>
          </w:tcPr>
          <w:p w:rsidR="009C513E" w:rsidRPr="00D1340D" w:rsidRDefault="009C513E" w:rsidP="00B74A01">
            <w:pPr>
              <w:ind w:right="-107"/>
              <w:jc w:val="left"/>
              <w:rPr>
                <w:sz w:val="24"/>
                <w:szCs w:val="24"/>
                <w:lang w:eastAsia="uk-UA"/>
              </w:rPr>
            </w:pPr>
            <w:r w:rsidRPr="00D1340D">
              <w:rPr>
                <w:sz w:val="24"/>
                <w:szCs w:val="24"/>
                <w:lang w:eastAsia="uk-UA"/>
              </w:rPr>
              <w:t>Платність (безоплатність) надання адмінпослуги</w:t>
            </w:r>
          </w:p>
        </w:tc>
        <w:tc>
          <w:tcPr>
            <w:tcW w:w="3500" w:type="pct"/>
            <w:hideMark/>
          </w:tcPr>
          <w:p w:rsidR="009C513E" w:rsidRPr="00D1340D" w:rsidRDefault="008B4490" w:rsidP="00DD519B">
            <w:pPr>
              <w:ind w:firstLine="217"/>
              <w:rPr>
                <w:sz w:val="24"/>
                <w:szCs w:val="24"/>
                <w:lang w:eastAsia="uk-UA"/>
              </w:rPr>
            </w:pPr>
            <w:r w:rsidRPr="00D1340D">
              <w:rPr>
                <w:sz w:val="24"/>
                <w:szCs w:val="24"/>
              </w:rPr>
              <w:t>Адміністративний збір не справляється</w:t>
            </w:r>
            <w:r w:rsidRPr="00D1340D">
              <w:rPr>
                <w:sz w:val="24"/>
                <w:szCs w:val="24"/>
                <w:lang w:eastAsia="uk-UA"/>
              </w:rPr>
              <w:t xml:space="preserve"> </w:t>
            </w:r>
          </w:p>
        </w:tc>
      </w:tr>
      <w:tr w:rsidR="009C513E" w:rsidRPr="00D1340D" w:rsidTr="00BD62DF">
        <w:tc>
          <w:tcPr>
            <w:tcW w:w="340" w:type="pct"/>
            <w:hideMark/>
          </w:tcPr>
          <w:p w:rsidR="009C513E" w:rsidRPr="00D1340D" w:rsidRDefault="009C513E" w:rsidP="00FD1443">
            <w:pPr>
              <w:spacing w:line="276" w:lineRule="auto"/>
              <w:rPr>
                <w:sz w:val="24"/>
                <w:szCs w:val="24"/>
                <w:lang w:eastAsia="uk-UA"/>
              </w:rPr>
            </w:pPr>
            <w:r w:rsidRPr="00D1340D">
              <w:rPr>
                <w:sz w:val="24"/>
                <w:szCs w:val="24"/>
                <w:lang w:eastAsia="uk-UA"/>
              </w:rPr>
              <w:t>11</w:t>
            </w:r>
          </w:p>
        </w:tc>
        <w:tc>
          <w:tcPr>
            <w:tcW w:w="1160" w:type="pct"/>
            <w:hideMark/>
          </w:tcPr>
          <w:p w:rsidR="009C513E" w:rsidRPr="00D1340D" w:rsidRDefault="009C513E">
            <w:pPr>
              <w:spacing w:line="276" w:lineRule="auto"/>
              <w:jc w:val="left"/>
              <w:rPr>
                <w:sz w:val="24"/>
                <w:szCs w:val="24"/>
                <w:lang w:eastAsia="uk-UA"/>
              </w:rPr>
            </w:pPr>
            <w:r w:rsidRPr="00D1340D">
              <w:rPr>
                <w:sz w:val="24"/>
                <w:szCs w:val="24"/>
                <w:lang w:eastAsia="uk-UA"/>
              </w:rPr>
              <w:t>Строк надання адміністративної послуги</w:t>
            </w:r>
          </w:p>
        </w:tc>
        <w:tc>
          <w:tcPr>
            <w:tcW w:w="3500" w:type="pct"/>
            <w:hideMark/>
          </w:tcPr>
          <w:p w:rsidR="00343258" w:rsidRPr="00D1340D" w:rsidRDefault="00343258" w:rsidP="00DD519B">
            <w:pPr>
              <w:rPr>
                <w:rFonts w:eastAsiaTheme="minorHAnsi"/>
                <w:sz w:val="24"/>
                <w:szCs w:val="24"/>
              </w:rPr>
            </w:pPr>
            <w:r w:rsidRPr="00D1340D">
              <w:rPr>
                <w:rFonts w:eastAsiaTheme="minorHAnsi"/>
                <w:sz w:val="24"/>
                <w:szCs w:val="24"/>
              </w:rPr>
              <w:t>За відсутності підстав для зупинення та відмови, розгляд документів, поданих для державної реєстрації, здійснюється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343258" w:rsidRPr="00D1340D" w:rsidRDefault="00343258" w:rsidP="00DD519B">
            <w:pPr>
              <w:rPr>
                <w:rFonts w:eastAsiaTheme="minorHAnsi"/>
                <w:sz w:val="24"/>
                <w:szCs w:val="24"/>
              </w:rPr>
            </w:pPr>
            <w:r w:rsidRPr="00D1340D">
              <w:rPr>
                <w:rFonts w:eastAsiaTheme="minorHAnsi"/>
                <w:sz w:val="24"/>
                <w:szCs w:val="24"/>
              </w:rPr>
              <w:t>Зупинення розгляду документів здійснюється протягом 24 годин, крім вихідних та святкових днів, після надходження документів, поданих для державної реєстрації.</w:t>
            </w:r>
          </w:p>
          <w:p w:rsidR="00343258" w:rsidRPr="00D1340D" w:rsidRDefault="00343258" w:rsidP="00DD519B">
            <w:pPr>
              <w:rPr>
                <w:rFonts w:eastAsiaTheme="minorHAnsi"/>
                <w:sz w:val="24"/>
                <w:szCs w:val="24"/>
                <w:lang w:val="ru-RU"/>
              </w:rPr>
            </w:pPr>
            <w:r w:rsidRPr="00D1340D">
              <w:rPr>
                <w:rFonts w:eastAsiaTheme="minorHAnsi"/>
                <w:sz w:val="24"/>
                <w:szCs w:val="24"/>
                <w:lang w:val="ru-RU"/>
              </w:rPr>
              <w:t>Розгляд документів зупиняється на строк, що становить 15 календарних днів з дати їх зупинення.</w:t>
            </w:r>
          </w:p>
          <w:p w:rsidR="00343258" w:rsidRPr="00D1340D" w:rsidRDefault="00343258" w:rsidP="00DD519B">
            <w:pPr>
              <w:rPr>
                <w:rFonts w:eastAsiaTheme="minorHAnsi"/>
                <w:sz w:val="24"/>
                <w:szCs w:val="24"/>
                <w:lang w:val="ru-RU"/>
              </w:rPr>
            </w:pPr>
            <w:r w:rsidRPr="00D1340D">
              <w:rPr>
                <w:rFonts w:eastAsiaTheme="minorHAnsi"/>
                <w:sz w:val="24"/>
                <w:szCs w:val="24"/>
                <w:lang w:val="ru-RU"/>
              </w:rPr>
              <w:t>Повідомлення про зупинення розгляду документів із</w:t>
            </w:r>
            <w:r w:rsidR="00772DCF" w:rsidRPr="00D1340D">
              <w:rPr>
                <w:rFonts w:eastAsiaTheme="minorHAnsi"/>
                <w:sz w:val="24"/>
                <w:szCs w:val="24"/>
                <w:lang w:val="ru-RU"/>
              </w:rPr>
              <w:t xml:space="preserve"> </w:t>
            </w:r>
            <w:r w:rsidRPr="00D1340D">
              <w:rPr>
                <w:rFonts w:eastAsiaTheme="minorHAnsi"/>
                <w:sz w:val="24"/>
                <w:szCs w:val="24"/>
                <w:lang w:val="ru-RU"/>
              </w:rPr>
              <w:t>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343258" w:rsidRPr="00D1340D" w:rsidRDefault="00343258" w:rsidP="00DD519B">
            <w:pPr>
              <w:rPr>
                <w:rFonts w:eastAsiaTheme="minorHAnsi"/>
                <w:sz w:val="24"/>
                <w:szCs w:val="24"/>
                <w:lang w:val="ru-RU"/>
              </w:rPr>
            </w:pPr>
            <w:r w:rsidRPr="00D1340D">
              <w:rPr>
                <w:rFonts w:eastAsiaTheme="minorHAnsi"/>
                <w:sz w:val="24"/>
                <w:szCs w:val="24"/>
                <w:lang w:val="ru-RU"/>
              </w:rPr>
              <w:t>У разі подання документів, необхідних для усунення</w:t>
            </w:r>
            <w:r w:rsidR="00772DCF" w:rsidRPr="00D1340D">
              <w:rPr>
                <w:rFonts w:eastAsiaTheme="minorHAnsi"/>
                <w:sz w:val="24"/>
                <w:szCs w:val="24"/>
                <w:lang w:val="ru-RU"/>
              </w:rPr>
              <w:t xml:space="preserve"> </w:t>
            </w:r>
            <w:r w:rsidRPr="00D1340D">
              <w:rPr>
                <w:rFonts w:eastAsiaTheme="minorHAnsi"/>
                <w:sz w:val="24"/>
                <w:szCs w:val="24"/>
                <w:lang w:val="ru-RU"/>
              </w:rPr>
              <w:t>підстав для зупинення розгляду документів, протягом</w:t>
            </w:r>
          </w:p>
          <w:p w:rsidR="00343258" w:rsidRPr="00D1340D" w:rsidRDefault="00343258" w:rsidP="00DD519B">
            <w:pPr>
              <w:rPr>
                <w:rFonts w:eastAsiaTheme="minorHAnsi"/>
                <w:sz w:val="24"/>
                <w:szCs w:val="24"/>
                <w:lang w:val="ru-RU"/>
              </w:rPr>
            </w:pPr>
            <w:r w:rsidRPr="00D1340D">
              <w:rPr>
                <w:rFonts w:eastAsiaTheme="minorHAnsi"/>
                <w:sz w:val="24"/>
                <w:szCs w:val="24"/>
                <w:lang w:val="ru-RU"/>
              </w:rPr>
              <w:lastRenderedPageBreak/>
              <w:t>встановленого строку розгляд документів поновлюється.</w:t>
            </w:r>
          </w:p>
          <w:p w:rsidR="00343258" w:rsidRPr="00D1340D" w:rsidRDefault="00343258" w:rsidP="00DD519B">
            <w:pPr>
              <w:rPr>
                <w:rFonts w:eastAsiaTheme="minorHAnsi"/>
                <w:sz w:val="24"/>
                <w:szCs w:val="24"/>
                <w:lang w:val="ru-RU"/>
              </w:rPr>
            </w:pPr>
            <w:r w:rsidRPr="00D1340D">
              <w:rPr>
                <w:rFonts w:eastAsiaTheme="minorHAnsi"/>
                <w:sz w:val="24"/>
                <w:szCs w:val="24"/>
                <w:lang w:val="ru-RU"/>
              </w:rPr>
              <w:t>У разі поновлення розгляду документів обчислення</w:t>
            </w:r>
            <w:r w:rsidR="00772DCF" w:rsidRPr="00D1340D">
              <w:rPr>
                <w:rFonts w:eastAsiaTheme="minorHAnsi"/>
                <w:sz w:val="24"/>
                <w:szCs w:val="24"/>
                <w:lang w:val="ru-RU"/>
              </w:rPr>
              <w:t xml:space="preserve"> </w:t>
            </w:r>
            <w:r w:rsidRPr="00D1340D">
              <w:rPr>
                <w:rFonts w:eastAsiaTheme="minorHAnsi"/>
                <w:sz w:val="24"/>
                <w:szCs w:val="24"/>
                <w:lang w:val="ru-RU"/>
              </w:rPr>
              <w:t>строку розгляду документів, поданих для державної</w:t>
            </w:r>
            <w:r w:rsidR="00772DCF" w:rsidRPr="00D1340D">
              <w:rPr>
                <w:rFonts w:eastAsiaTheme="minorHAnsi"/>
                <w:sz w:val="24"/>
                <w:szCs w:val="24"/>
                <w:lang w:val="ru-RU"/>
              </w:rPr>
              <w:t xml:space="preserve"> </w:t>
            </w:r>
            <w:r w:rsidRPr="00D1340D">
              <w:rPr>
                <w:rFonts w:eastAsiaTheme="minorHAnsi"/>
                <w:sz w:val="24"/>
                <w:szCs w:val="24"/>
                <w:lang w:val="ru-RU"/>
              </w:rPr>
              <w:t>реєстрації, і проведення реєстраційних дій починається з дня подання документів, необхідних для усунення підстав для зупинення розгляду документів.</w:t>
            </w:r>
          </w:p>
          <w:p w:rsidR="00343258" w:rsidRPr="00D1340D" w:rsidRDefault="00343258" w:rsidP="00DD519B">
            <w:pPr>
              <w:rPr>
                <w:rFonts w:eastAsiaTheme="minorHAnsi"/>
                <w:sz w:val="24"/>
                <w:szCs w:val="24"/>
                <w:lang w:val="ru-RU"/>
              </w:rPr>
            </w:pPr>
            <w:r w:rsidRPr="00D1340D">
              <w:rPr>
                <w:rFonts w:eastAsiaTheme="minorHAnsi"/>
                <w:sz w:val="24"/>
                <w:szCs w:val="24"/>
                <w:lang w:val="ru-RU"/>
              </w:rPr>
              <w:t>Документи, що потребують усунення підстав для</w:t>
            </w:r>
            <w:r w:rsidR="00772DCF" w:rsidRPr="00D1340D">
              <w:rPr>
                <w:rFonts w:eastAsiaTheme="minorHAnsi"/>
                <w:sz w:val="24"/>
                <w:szCs w:val="24"/>
                <w:lang w:val="ru-RU"/>
              </w:rPr>
              <w:t xml:space="preserve"> </w:t>
            </w:r>
            <w:r w:rsidRPr="00D1340D">
              <w:rPr>
                <w:rFonts w:eastAsiaTheme="minorHAnsi"/>
                <w:sz w:val="24"/>
                <w:szCs w:val="24"/>
                <w:lang w:val="ru-RU"/>
              </w:rPr>
              <w:t>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343258" w:rsidRPr="00D1340D" w:rsidRDefault="00343258" w:rsidP="00DD519B">
            <w:pPr>
              <w:rPr>
                <w:rFonts w:eastAsiaTheme="minorHAnsi"/>
                <w:sz w:val="24"/>
                <w:szCs w:val="24"/>
                <w:lang w:val="ru-RU"/>
              </w:rPr>
            </w:pPr>
            <w:r w:rsidRPr="00D1340D">
              <w:rPr>
                <w:rFonts w:eastAsiaTheme="minorHAnsi"/>
                <w:sz w:val="24"/>
                <w:szCs w:val="24"/>
                <w:lang w:val="ru-RU"/>
              </w:rPr>
              <w:t>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p w:rsidR="00343258" w:rsidRPr="00D1340D" w:rsidRDefault="00343258" w:rsidP="00DD519B">
            <w:pPr>
              <w:rPr>
                <w:rFonts w:eastAsiaTheme="minorHAnsi"/>
                <w:sz w:val="24"/>
                <w:szCs w:val="24"/>
                <w:lang w:val="ru-RU"/>
              </w:rPr>
            </w:pPr>
            <w:r w:rsidRPr="00D1340D">
              <w:rPr>
                <w:rFonts w:eastAsiaTheme="minorHAnsi"/>
                <w:sz w:val="24"/>
                <w:szCs w:val="24"/>
                <w:lang w:val="ru-RU"/>
              </w:rPr>
              <w:t>Повідомлення про відмову у державній реєстрації із</w:t>
            </w:r>
            <w:r w:rsidR="00ED26F1" w:rsidRPr="00D1340D">
              <w:rPr>
                <w:rFonts w:eastAsiaTheme="minorHAnsi"/>
                <w:sz w:val="24"/>
                <w:szCs w:val="24"/>
                <w:lang w:val="ru-RU"/>
              </w:rPr>
              <w:t xml:space="preserve"> </w:t>
            </w:r>
            <w:r w:rsidRPr="00D1340D">
              <w:rPr>
                <w:rFonts w:eastAsiaTheme="minorHAnsi"/>
                <w:sz w:val="24"/>
                <w:szCs w:val="24"/>
                <w:lang w:val="ru-RU"/>
              </w:rPr>
              <w:t>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343258" w:rsidRPr="00D1340D" w:rsidRDefault="00343258" w:rsidP="00DD519B">
            <w:pPr>
              <w:rPr>
                <w:rFonts w:eastAsiaTheme="minorHAnsi"/>
                <w:sz w:val="24"/>
                <w:szCs w:val="24"/>
                <w:lang w:val="ru-RU"/>
              </w:rPr>
            </w:pPr>
            <w:r w:rsidRPr="00D1340D">
              <w:rPr>
                <w:rFonts w:eastAsiaTheme="minorHAnsi"/>
                <w:sz w:val="24"/>
                <w:szCs w:val="24"/>
                <w:lang w:val="ru-RU"/>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C513E" w:rsidRPr="00D1340D" w:rsidRDefault="00343258" w:rsidP="00DD519B">
            <w:pPr>
              <w:rPr>
                <w:sz w:val="24"/>
                <w:szCs w:val="24"/>
              </w:rPr>
            </w:pPr>
            <w:r w:rsidRPr="00D1340D">
              <w:rPr>
                <w:rFonts w:eastAsiaTheme="minorHAnsi"/>
                <w:sz w:val="24"/>
                <w:szCs w:val="24"/>
                <w:lang w:val="ru-RU"/>
              </w:rPr>
              <w:t>Після усунення причин, що були підставою для відмови у державній реєстрації, заявник може повторно подати документи для державної реєстрації</w:t>
            </w:r>
          </w:p>
        </w:tc>
      </w:tr>
      <w:tr w:rsidR="009C513E" w:rsidRPr="00D1340D" w:rsidTr="00BD62DF">
        <w:tc>
          <w:tcPr>
            <w:tcW w:w="340" w:type="pct"/>
            <w:hideMark/>
          </w:tcPr>
          <w:p w:rsidR="009C513E" w:rsidRPr="00D1340D" w:rsidRDefault="009C513E" w:rsidP="00FD1443">
            <w:pPr>
              <w:spacing w:line="276" w:lineRule="auto"/>
              <w:rPr>
                <w:sz w:val="24"/>
                <w:szCs w:val="24"/>
                <w:lang w:eastAsia="uk-UA"/>
              </w:rPr>
            </w:pPr>
            <w:r w:rsidRPr="00D1340D">
              <w:rPr>
                <w:sz w:val="24"/>
                <w:szCs w:val="24"/>
                <w:lang w:eastAsia="uk-UA"/>
              </w:rPr>
              <w:lastRenderedPageBreak/>
              <w:t>12</w:t>
            </w:r>
          </w:p>
        </w:tc>
        <w:tc>
          <w:tcPr>
            <w:tcW w:w="1160" w:type="pct"/>
            <w:hideMark/>
          </w:tcPr>
          <w:p w:rsidR="009C513E" w:rsidRPr="00D1340D" w:rsidRDefault="009C513E">
            <w:pPr>
              <w:spacing w:line="276" w:lineRule="auto"/>
              <w:jc w:val="left"/>
              <w:rPr>
                <w:sz w:val="24"/>
                <w:szCs w:val="24"/>
                <w:lang w:eastAsia="uk-UA"/>
              </w:rPr>
            </w:pPr>
            <w:r w:rsidRPr="00D1340D">
              <w:rPr>
                <w:sz w:val="24"/>
                <w:szCs w:val="24"/>
                <w:lang w:eastAsia="uk-UA"/>
              </w:rPr>
              <w:t>Перелік підстав для зупинення розгляду документів, поданих для державної реєстрації</w:t>
            </w:r>
          </w:p>
        </w:tc>
        <w:tc>
          <w:tcPr>
            <w:tcW w:w="3500" w:type="pct"/>
            <w:hideMark/>
          </w:tcPr>
          <w:p w:rsidR="00343258" w:rsidRPr="00D1340D" w:rsidRDefault="00343258" w:rsidP="00DD519B">
            <w:pPr>
              <w:rPr>
                <w:rFonts w:eastAsiaTheme="minorHAnsi"/>
                <w:sz w:val="24"/>
                <w:szCs w:val="24"/>
                <w:lang w:val="ru-RU"/>
              </w:rPr>
            </w:pPr>
            <w:bookmarkStart w:id="5" w:name="o545"/>
            <w:bookmarkStart w:id="6" w:name="o625"/>
            <w:bookmarkStart w:id="7" w:name="o371"/>
            <w:bookmarkEnd w:id="5"/>
            <w:bookmarkEnd w:id="6"/>
            <w:bookmarkEnd w:id="7"/>
            <w:r w:rsidRPr="00D1340D">
              <w:rPr>
                <w:rFonts w:eastAsiaTheme="minorHAnsi"/>
                <w:sz w:val="24"/>
                <w:szCs w:val="24"/>
                <w:lang w:val="ru-RU"/>
              </w:rPr>
              <w:t>Підставами для зупинення розгляду документів, поданих для державної реєстрації (ст.27 ЗУ), є:</w:t>
            </w:r>
          </w:p>
          <w:p w:rsidR="00343258" w:rsidRPr="00D1340D" w:rsidRDefault="00343258" w:rsidP="00DD519B">
            <w:pPr>
              <w:rPr>
                <w:rFonts w:eastAsiaTheme="minorHAnsi"/>
                <w:sz w:val="24"/>
                <w:szCs w:val="24"/>
                <w:lang w:val="ru-RU"/>
              </w:rPr>
            </w:pPr>
            <w:r w:rsidRPr="00D1340D">
              <w:rPr>
                <w:rFonts w:eastAsiaTheme="minorHAnsi"/>
                <w:sz w:val="24"/>
                <w:szCs w:val="24"/>
                <w:lang w:val="ru-RU"/>
              </w:rPr>
              <w:t>1) подання документів або відомостей, визначених цим Законом, не в повному обсязі;</w:t>
            </w:r>
          </w:p>
          <w:p w:rsidR="00343258" w:rsidRPr="00D1340D" w:rsidRDefault="00343258" w:rsidP="00DD519B">
            <w:pPr>
              <w:rPr>
                <w:rFonts w:eastAsiaTheme="minorHAnsi"/>
                <w:sz w:val="24"/>
                <w:szCs w:val="24"/>
                <w:lang w:val="ru-RU"/>
              </w:rPr>
            </w:pPr>
            <w:r w:rsidRPr="00D1340D">
              <w:rPr>
                <w:rFonts w:eastAsiaTheme="minorHAnsi"/>
                <w:sz w:val="24"/>
                <w:szCs w:val="24"/>
                <w:lang w:val="ru-RU"/>
              </w:rPr>
              <w:t>2) невідповідність документів вимогам, установленим</w:t>
            </w:r>
          </w:p>
          <w:p w:rsidR="00343258" w:rsidRPr="00D1340D" w:rsidRDefault="00343258" w:rsidP="00DD519B">
            <w:pPr>
              <w:rPr>
                <w:rFonts w:eastAsiaTheme="minorHAnsi"/>
                <w:sz w:val="24"/>
                <w:szCs w:val="24"/>
                <w:lang w:val="ru-RU"/>
              </w:rPr>
            </w:pPr>
            <w:r w:rsidRPr="00D1340D">
              <w:rPr>
                <w:rFonts w:eastAsiaTheme="minorHAnsi"/>
                <w:sz w:val="24"/>
                <w:szCs w:val="24"/>
                <w:lang w:val="ru-RU"/>
              </w:rPr>
              <w:t>статтею 15 цього Закону;</w:t>
            </w:r>
          </w:p>
          <w:p w:rsidR="00343258" w:rsidRPr="00D1340D" w:rsidRDefault="00343258" w:rsidP="00DD519B">
            <w:pPr>
              <w:rPr>
                <w:rFonts w:eastAsiaTheme="minorHAnsi"/>
                <w:sz w:val="24"/>
                <w:szCs w:val="24"/>
                <w:lang w:val="ru-RU"/>
              </w:rPr>
            </w:pPr>
            <w:r w:rsidRPr="00D1340D">
              <w:rPr>
                <w:rFonts w:eastAsiaTheme="minorHAnsi"/>
                <w:sz w:val="24"/>
                <w:szCs w:val="24"/>
                <w:lang w:val="ru-RU"/>
              </w:rPr>
              <w:t>3) невідповідність відомостей, зазначених у заяві про</w:t>
            </w:r>
          </w:p>
          <w:p w:rsidR="00343258" w:rsidRPr="00D1340D" w:rsidRDefault="00343258" w:rsidP="00DD519B">
            <w:pPr>
              <w:rPr>
                <w:rFonts w:eastAsiaTheme="minorHAnsi"/>
                <w:sz w:val="24"/>
                <w:szCs w:val="24"/>
                <w:lang w:val="ru-RU"/>
              </w:rPr>
            </w:pPr>
            <w:r w:rsidRPr="00D1340D">
              <w:rPr>
                <w:rFonts w:eastAsiaTheme="minorHAnsi"/>
                <w:sz w:val="24"/>
                <w:szCs w:val="24"/>
                <w:lang w:val="ru-RU"/>
              </w:rPr>
              <w:t>державну реєстрацію, відомостям, зазначеним у</w:t>
            </w:r>
          </w:p>
          <w:p w:rsidR="00343258" w:rsidRPr="00D1340D" w:rsidRDefault="00343258" w:rsidP="00DD519B">
            <w:pPr>
              <w:rPr>
                <w:rFonts w:eastAsiaTheme="minorHAnsi"/>
                <w:sz w:val="24"/>
                <w:szCs w:val="24"/>
                <w:lang w:val="ru-RU"/>
              </w:rPr>
            </w:pPr>
            <w:r w:rsidRPr="00D1340D">
              <w:rPr>
                <w:rFonts w:eastAsiaTheme="minorHAnsi"/>
                <w:sz w:val="24"/>
                <w:szCs w:val="24"/>
                <w:lang w:val="ru-RU"/>
              </w:rPr>
              <w:t>документах, поданих для державної реєстрації, або</w:t>
            </w:r>
          </w:p>
          <w:p w:rsidR="00343258" w:rsidRPr="00D1340D" w:rsidRDefault="00343258" w:rsidP="00DD519B">
            <w:pPr>
              <w:rPr>
                <w:rFonts w:eastAsiaTheme="minorHAnsi"/>
                <w:sz w:val="24"/>
                <w:szCs w:val="24"/>
                <w:lang w:val="ru-RU"/>
              </w:rPr>
            </w:pPr>
            <w:r w:rsidRPr="00D1340D">
              <w:rPr>
                <w:rFonts w:eastAsiaTheme="minorHAnsi"/>
                <w:sz w:val="24"/>
                <w:szCs w:val="24"/>
                <w:lang w:val="ru-RU"/>
              </w:rPr>
              <w:t>відомостям, що містяться в Єдиному державному реєстрі;</w:t>
            </w:r>
          </w:p>
          <w:p w:rsidR="00343258" w:rsidRPr="00D1340D" w:rsidRDefault="00343258" w:rsidP="00DD519B">
            <w:pPr>
              <w:rPr>
                <w:rFonts w:eastAsiaTheme="minorHAnsi"/>
                <w:sz w:val="24"/>
                <w:szCs w:val="24"/>
                <w:lang w:val="ru-RU"/>
              </w:rPr>
            </w:pPr>
            <w:r w:rsidRPr="00D1340D">
              <w:rPr>
                <w:rFonts w:eastAsiaTheme="minorHAnsi"/>
                <w:sz w:val="24"/>
                <w:szCs w:val="24"/>
                <w:lang w:val="ru-RU"/>
              </w:rPr>
              <w:t>4) невідповідність відомостей, зазначених у</w:t>
            </w:r>
          </w:p>
          <w:p w:rsidR="00343258" w:rsidRPr="00D1340D" w:rsidRDefault="00343258" w:rsidP="00DD519B">
            <w:pPr>
              <w:rPr>
                <w:rFonts w:eastAsiaTheme="minorHAnsi"/>
                <w:sz w:val="24"/>
                <w:szCs w:val="24"/>
                <w:lang w:val="ru-RU"/>
              </w:rPr>
            </w:pPr>
            <w:r w:rsidRPr="00D1340D">
              <w:rPr>
                <w:rFonts w:eastAsiaTheme="minorHAnsi"/>
                <w:sz w:val="24"/>
                <w:szCs w:val="24"/>
                <w:lang w:val="ru-RU"/>
              </w:rPr>
              <w:t>документах, поданих для державної реєстрації, відомостям,</w:t>
            </w:r>
            <w:r w:rsidR="00CE5357" w:rsidRPr="00D1340D">
              <w:rPr>
                <w:rFonts w:eastAsiaTheme="minorHAnsi"/>
                <w:sz w:val="24"/>
                <w:szCs w:val="24"/>
                <w:lang w:val="ru-RU"/>
              </w:rPr>
              <w:t xml:space="preserve"> </w:t>
            </w:r>
            <w:r w:rsidRPr="00D1340D">
              <w:rPr>
                <w:rFonts w:eastAsiaTheme="minorHAnsi"/>
                <w:sz w:val="24"/>
                <w:szCs w:val="24"/>
                <w:lang w:val="ru-RU"/>
              </w:rPr>
              <w:t>що містяться в Єдиному державному реєстрі;</w:t>
            </w:r>
          </w:p>
          <w:p w:rsidR="00343258" w:rsidRPr="00D1340D" w:rsidRDefault="00343258" w:rsidP="00DD519B">
            <w:pPr>
              <w:rPr>
                <w:rFonts w:eastAsiaTheme="minorHAnsi"/>
                <w:sz w:val="24"/>
                <w:szCs w:val="24"/>
                <w:lang w:val="ru-RU"/>
              </w:rPr>
            </w:pPr>
            <w:r w:rsidRPr="00D1340D">
              <w:rPr>
                <w:rFonts w:eastAsiaTheme="minorHAnsi"/>
                <w:sz w:val="24"/>
                <w:szCs w:val="24"/>
                <w:lang w:val="ru-RU"/>
              </w:rPr>
              <w:t>5) невідповідність реєстраційного номера облікової</w:t>
            </w:r>
          </w:p>
          <w:p w:rsidR="00343258" w:rsidRPr="00D1340D" w:rsidRDefault="00343258" w:rsidP="00DD519B">
            <w:pPr>
              <w:rPr>
                <w:rFonts w:eastAsiaTheme="minorHAnsi"/>
                <w:sz w:val="24"/>
                <w:szCs w:val="24"/>
                <w:lang w:val="ru-RU"/>
              </w:rPr>
            </w:pPr>
            <w:r w:rsidRPr="00D1340D">
              <w:rPr>
                <w:rFonts w:eastAsiaTheme="minorHAnsi"/>
                <w:sz w:val="24"/>
                <w:szCs w:val="24"/>
                <w:lang w:val="ru-RU"/>
              </w:rPr>
              <w:t>картки платника податків або серії та номера паспорта (для</w:t>
            </w:r>
            <w:r w:rsidR="00CE5357" w:rsidRPr="00D1340D">
              <w:rPr>
                <w:rFonts w:eastAsiaTheme="minorHAnsi"/>
                <w:sz w:val="24"/>
                <w:szCs w:val="24"/>
                <w:lang w:val="ru-RU"/>
              </w:rPr>
              <w:t xml:space="preserve"> </w:t>
            </w:r>
            <w:r w:rsidRPr="00D1340D">
              <w:rPr>
                <w:rFonts w:eastAsiaTheme="minorHAnsi"/>
                <w:sz w:val="24"/>
                <w:szCs w:val="24"/>
                <w:lang w:val="ru-RU"/>
              </w:rPr>
              <w:t>фізичних осіб, які через свої релігійні переконання</w:t>
            </w:r>
            <w:r w:rsidR="00CE5357" w:rsidRPr="00D1340D">
              <w:rPr>
                <w:rFonts w:eastAsiaTheme="minorHAnsi"/>
                <w:sz w:val="24"/>
                <w:szCs w:val="24"/>
                <w:lang w:val="ru-RU"/>
              </w:rPr>
              <w:t xml:space="preserve"> </w:t>
            </w:r>
            <w:r w:rsidRPr="00D1340D">
              <w:rPr>
                <w:rFonts w:eastAsiaTheme="minorHAnsi"/>
                <w:sz w:val="24"/>
                <w:szCs w:val="24"/>
                <w:lang w:val="ru-RU"/>
              </w:rPr>
              <w:t>відмовилися від прийняття реєстраційного номера</w:t>
            </w:r>
            <w:r w:rsidR="00CE5357" w:rsidRPr="00D1340D">
              <w:rPr>
                <w:rFonts w:eastAsiaTheme="minorHAnsi"/>
                <w:sz w:val="24"/>
                <w:szCs w:val="24"/>
                <w:lang w:val="ru-RU"/>
              </w:rPr>
              <w:t xml:space="preserve"> </w:t>
            </w:r>
            <w:r w:rsidRPr="00D1340D">
              <w:rPr>
                <w:rFonts w:eastAsiaTheme="minorHAnsi"/>
                <w:sz w:val="24"/>
                <w:szCs w:val="24"/>
                <w:lang w:val="ru-RU"/>
              </w:rPr>
              <w:t>облікової картки платника податків, повідомили про це</w:t>
            </w:r>
            <w:r w:rsidR="00CE5357" w:rsidRPr="00D1340D">
              <w:rPr>
                <w:rFonts w:eastAsiaTheme="minorHAnsi"/>
                <w:sz w:val="24"/>
                <w:szCs w:val="24"/>
                <w:lang w:val="ru-RU"/>
              </w:rPr>
              <w:t xml:space="preserve"> </w:t>
            </w:r>
            <w:r w:rsidRPr="00D1340D">
              <w:rPr>
                <w:rFonts w:eastAsiaTheme="minorHAnsi"/>
                <w:sz w:val="24"/>
                <w:szCs w:val="24"/>
                <w:lang w:val="ru-RU"/>
              </w:rPr>
              <w:t>відповідний контролюючий орган і мають відмітку в</w:t>
            </w:r>
            <w:r w:rsidR="00CE5357" w:rsidRPr="00D1340D">
              <w:rPr>
                <w:rFonts w:eastAsiaTheme="minorHAnsi"/>
                <w:sz w:val="24"/>
                <w:szCs w:val="24"/>
                <w:lang w:val="ru-RU"/>
              </w:rPr>
              <w:t xml:space="preserve"> </w:t>
            </w:r>
            <w:r w:rsidRPr="00D1340D">
              <w:rPr>
                <w:rFonts w:eastAsiaTheme="minorHAnsi"/>
                <w:sz w:val="24"/>
                <w:szCs w:val="24"/>
                <w:lang w:val="ru-RU"/>
              </w:rPr>
              <w:t>паспорті про право здійснювати платежі за серією та</w:t>
            </w:r>
            <w:r w:rsidR="00CE5357" w:rsidRPr="00D1340D">
              <w:rPr>
                <w:rFonts w:eastAsiaTheme="minorHAnsi"/>
                <w:sz w:val="24"/>
                <w:szCs w:val="24"/>
                <w:lang w:val="ru-RU"/>
              </w:rPr>
              <w:t xml:space="preserve"> </w:t>
            </w:r>
            <w:r w:rsidRPr="00D1340D">
              <w:rPr>
                <w:rFonts w:eastAsiaTheme="minorHAnsi"/>
                <w:sz w:val="24"/>
                <w:szCs w:val="24"/>
                <w:lang w:val="ru-RU"/>
              </w:rPr>
              <w:t>номером паспорта) відомостям, наданим відповідно до</w:t>
            </w:r>
            <w:r w:rsidR="00CE5357" w:rsidRPr="00D1340D">
              <w:rPr>
                <w:rFonts w:eastAsiaTheme="minorHAnsi"/>
                <w:sz w:val="24"/>
                <w:szCs w:val="24"/>
                <w:lang w:val="ru-RU"/>
              </w:rPr>
              <w:t xml:space="preserve"> </w:t>
            </w:r>
            <w:r w:rsidRPr="00D1340D">
              <w:rPr>
                <w:rFonts w:eastAsiaTheme="minorHAnsi"/>
                <w:sz w:val="24"/>
                <w:szCs w:val="24"/>
                <w:lang w:val="ru-RU"/>
              </w:rPr>
              <w:t>статті 13 цього Закону;</w:t>
            </w:r>
          </w:p>
          <w:p w:rsidR="00343258" w:rsidRPr="00D1340D" w:rsidRDefault="00343258" w:rsidP="00DD519B">
            <w:pPr>
              <w:rPr>
                <w:rFonts w:eastAsiaTheme="minorHAnsi"/>
                <w:sz w:val="24"/>
                <w:szCs w:val="24"/>
                <w:lang w:val="ru-RU"/>
              </w:rPr>
            </w:pPr>
            <w:r w:rsidRPr="00D1340D">
              <w:rPr>
                <w:rFonts w:eastAsiaTheme="minorHAnsi"/>
                <w:sz w:val="24"/>
                <w:szCs w:val="24"/>
                <w:lang w:val="ru-RU"/>
              </w:rPr>
              <w:t>6) несплата адміністративного збору або сплата не в</w:t>
            </w:r>
          </w:p>
          <w:p w:rsidR="00343258" w:rsidRPr="00D1340D" w:rsidRDefault="00343258" w:rsidP="00DD519B">
            <w:pPr>
              <w:rPr>
                <w:rFonts w:eastAsiaTheme="minorHAnsi"/>
                <w:sz w:val="24"/>
                <w:szCs w:val="24"/>
                <w:lang w:val="ru-RU"/>
              </w:rPr>
            </w:pPr>
            <w:r w:rsidRPr="00D1340D">
              <w:rPr>
                <w:rFonts w:eastAsiaTheme="minorHAnsi"/>
                <w:sz w:val="24"/>
                <w:szCs w:val="24"/>
                <w:lang w:val="ru-RU"/>
              </w:rPr>
              <w:t>повному обсязі;</w:t>
            </w:r>
          </w:p>
          <w:p w:rsidR="00343258" w:rsidRPr="00D1340D" w:rsidRDefault="00343258" w:rsidP="00DD519B">
            <w:pPr>
              <w:rPr>
                <w:rFonts w:eastAsiaTheme="minorHAnsi"/>
                <w:sz w:val="24"/>
                <w:szCs w:val="24"/>
                <w:lang w:val="ru-RU"/>
              </w:rPr>
            </w:pPr>
            <w:r w:rsidRPr="00D1340D">
              <w:rPr>
                <w:rFonts w:eastAsiaTheme="minorHAnsi"/>
                <w:sz w:val="24"/>
                <w:szCs w:val="24"/>
                <w:lang w:val="ru-RU"/>
              </w:rPr>
              <w:t>7) подання документів з порушенням встановленого</w:t>
            </w:r>
          </w:p>
          <w:p w:rsidR="009C513E" w:rsidRPr="00D1340D" w:rsidRDefault="00343258" w:rsidP="00DD519B">
            <w:pPr>
              <w:rPr>
                <w:strike/>
                <w:sz w:val="24"/>
                <w:szCs w:val="24"/>
              </w:rPr>
            </w:pPr>
            <w:r w:rsidRPr="00D1340D">
              <w:rPr>
                <w:rFonts w:eastAsiaTheme="minorHAnsi"/>
                <w:sz w:val="24"/>
                <w:szCs w:val="24"/>
                <w:lang w:val="ru-RU"/>
              </w:rPr>
              <w:t>законодавством строку для їх подання.</w:t>
            </w:r>
          </w:p>
        </w:tc>
      </w:tr>
      <w:tr w:rsidR="009C513E" w:rsidRPr="00D1340D" w:rsidTr="00BD62DF">
        <w:tc>
          <w:tcPr>
            <w:tcW w:w="340" w:type="pct"/>
            <w:hideMark/>
          </w:tcPr>
          <w:p w:rsidR="009C513E" w:rsidRPr="00D1340D" w:rsidRDefault="009C513E">
            <w:pPr>
              <w:spacing w:line="276" w:lineRule="auto"/>
              <w:jc w:val="left"/>
              <w:rPr>
                <w:sz w:val="24"/>
                <w:szCs w:val="24"/>
                <w:lang w:eastAsia="uk-UA"/>
              </w:rPr>
            </w:pPr>
            <w:r w:rsidRPr="00D1340D">
              <w:rPr>
                <w:sz w:val="24"/>
                <w:szCs w:val="24"/>
                <w:lang w:eastAsia="uk-UA"/>
              </w:rPr>
              <w:t>13</w:t>
            </w:r>
          </w:p>
        </w:tc>
        <w:tc>
          <w:tcPr>
            <w:tcW w:w="1160" w:type="pct"/>
            <w:hideMark/>
          </w:tcPr>
          <w:p w:rsidR="009C513E" w:rsidRPr="00D1340D" w:rsidRDefault="009C513E">
            <w:pPr>
              <w:spacing w:line="276" w:lineRule="auto"/>
              <w:jc w:val="left"/>
              <w:rPr>
                <w:sz w:val="24"/>
                <w:szCs w:val="24"/>
                <w:lang w:eastAsia="uk-UA"/>
              </w:rPr>
            </w:pPr>
            <w:r w:rsidRPr="00D1340D">
              <w:rPr>
                <w:sz w:val="24"/>
                <w:szCs w:val="24"/>
                <w:lang w:eastAsia="uk-UA"/>
              </w:rPr>
              <w:t xml:space="preserve">Перелік підстав для </w:t>
            </w:r>
            <w:r w:rsidRPr="00D1340D">
              <w:rPr>
                <w:sz w:val="24"/>
                <w:szCs w:val="24"/>
                <w:lang w:eastAsia="uk-UA"/>
              </w:rPr>
              <w:lastRenderedPageBreak/>
              <w:t>відмови у державній реєстрації</w:t>
            </w:r>
          </w:p>
        </w:tc>
        <w:tc>
          <w:tcPr>
            <w:tcW w:w="3500" w:type="pct"/>
          </w:tcPr>
          <w:p w:rsidR="00CE5357" w:rsidRPr="00D1340D" w:rsidRDefault="00CE5357" w:rsidP="00DD519B">
            <w:pPr>
              <w:rPr>
                <w:rFonts w:eastAsiaTheme="minorHAnsi"/>
                <w:sz w:val="24"/>
                <w:szCs w:val="24"/>
                <w:lang w:val="ru-RU"/>
              </w:rPr>
            </w:pPr>
            <w:r w:rsidRPr="00D1340D">
              <w:rPr>
                <w:rFonts w:eastAsiaTheme="minorHAnsi"/>
                <w:sz w:val="24"/>
                <w:szCs w:val="24"/>
                <w:lang w:val="ru-RU"/>
              </w:rPr>
              <w:lastRenderedPageBreak/>
              <w:t>Підстави для відмови у державній реєстрації (ст.28 ЗУ):</w:t>
            </w:r>
          </w:p>
          <w:p w:rsidR="00CE5357" w:rsidRPr="00D1340D" w:rsidRDefault="00CE5357" w:rsidP="00DD519B">
            <w:pPr>
              <w:rPr>
                <w:rFonts w:eastAsiaTheme="minorHAnsi"/>
                <w:sz w:val="24"/>
                <w:szCs w:val="24"/>
                <w:lang w:val="ru-RU"/>
              </w:rPr>
            </w:pPr>
            <w:r w:rsidRPr="00D1340D">
              <w:rPr>
                <w:rFonts w:eastAsiaTheme="minorHAnsi"/>
                <w:sz w:val="24"/>
                <w:szCs w:val="24"/>
                <w:lang w:val="ru-RU"/>
              </w:rPr>
              <w:lastRenderedPageBreak/>
              <w:t>1) документи подано особою, яка не має на це</w:t>
            </w:r>
          </w:p>
          <w:p w:rsidR="00CE5357" w:rsidRPr="00D1340D" w:rsidRDefault="00CE5357" w:rsidP="00DD519B">
            <w:pPr>
              <w:rPr>
                <w:rFonts w:eastAsiaTheme="minorHAnsi"/>
                <w:sz w:val="24"/>
                <w:szCs w:val="24"/>
                <w:lang w:val="ru-RU"/>
              </w:rPr>
            </w:pPr>
            <w:r w:rsidRPr="00D1340D">
              <w:rPr>
                <w:rFonts w:eastAsiaTheme="minorHAnsi"/>
                <w:sz w:val="24"/>
                <w:szCs w:val="24"/>
                <w:lang w:val="ru-RU"/>
              </w:rPr>
              <w:t>повноважень;</w:t>
            </w:r>
          </w:p>
          <w:p w:rsidR="00CE5357" w:rsidRPr="00D1340D" w:rsidRDefault="00CE5357" w:rsidP="00DD519B">
            <w:pPr>
              <w:rPr>
                <w:rFonts w:eastAsiaTheme="minorHAnsi"/>
                <w:sz w:val="24"/>
                <w:szCs w:val="24"/>
                <w:lang w:val="ru-RU"/>
              </w:rPr>
            </w:pPr>
            <w:r w:rsidRPr="00D1340D">
              <w:rPr>
                <w:rFonts w:eastAsiaTheme="minorHAnsi"/>
                <w:sz w:val="24"/>
                <w:szCs w:val="24"/>
                <w:lang w:val="ru-RU"/>
              </w:rPr>
              <w:t>2) у Єдиному державному реєстрі містяться відомості</w:t>
            </w:r>
          </w:p>
          <w:p w:rsidR="00CE5357" w:rsidRPr="00D1340D" w:rsidRDefault="00CE5357" w:rsidP="00DD519B">
            <w:pPr>
              <w:rPr>
                <w:rFonts w:eastAsiaTheme="minorHAnsi"/>
                <w:sz w:val="24"/>
                <w:szCs w:val="24"/>
                <w:lang w:val="ru-RU"/>
              </w:rPr>
            </w:pPr>
            <w:r w:rsidRPr="00D1340D">
              <w:rPr>
                <w:rFonts w:eastAsiaTheme="minorHAnsi"/>
                <w:sz w:val="24"/>
                <w:szCs w:val="24"/>
                <w:lang w:val="ru-RU"/>
              </w:rPr>
              <w:t>про судове рішення щодо заборони у проведенні</w:t>
            </w:r>
          </w:p>
          <w:p w:rsidR="00CE5357" w:rsidRPr="00D1340D" w:rsidRDefault="00CE5357" w:rsidP="00DD519B">
            <w:pPr>
              <w:rPr>
                <w:rFonts w:eastAsiaTheme="minorHAnsi"/>
                <w:sz w:val="24"/>
                <w:szCs w:val="24"/>
                <w:lang w:val="ru-RU"/>
              </w:rPr>
            </w:pPr>
            <w:r w:rsidRPr="00D1340D">
              <w:rPr>
                <w:rFonts w:eastAsiaTheme="minorHAnsi"/>
                <w:sz w:val="24"/>
                <w:szCs w:val="24"/>
                <w:lang w:val="ru-RU"/>
              </w:rPr>
              <w:t>реєстраційної дії;</w:t>
            </w:r>
          </w:p>
          <w:p w:rsidR="00CE5357" w:rsidRPr="00D1340D" w:rsidRDefault="00CE5357" w:rsidP="00DD519B">
            <w:pPr>
              <w:rPr>
                <w:rFonts w:eastAsiaTheme="minorHAnsi"/>
                <w:sz w:val="24"/>
                <w:szCs w:val="24"/>
                <w:lang w:val="ru-RU"/>
              </w:rPr>
            </w:pPr>
            <w:r w:rsidRPr="00D1340D">
              <w:rPr>
                <w:rFonts w:eastAsiaTheme="minorHAnsi"/>
                <w:sz w:val="24"/>
                <w:szCs w:val="24"/>
                <w:lang w:val="ru-RU"/>
              </w:rPr>
              <w:t>3) не усунуто підстави для зупинення розгляду</w:t>
            </w:r>
          </w:p>
          <w:p w:rsidR="00CE5357" w:rsidRPr="00D1340D" w:rsidRDefault="00CE5357" w:rsidP="00DD519B">
            <w:pPr>
              <w:rPr>
                <w:rFonts w:eastAsiaTheme="minorHAnsi"/>
                <w:sz w:val="24"/>
                <w:szCs w:val="24"/>
                <w:lang w:val="ru-RU"/>
              </w:rPr>
            </w:pPr>
            <w:r w:rsidRPr="00D1340D">
              <w:rPr>
                <w:rFonts w:eastAsiaTheme="minorHAnsi"/>
                <w:sz w:val="24"/>
                <w:szCs w:val="24"/>
                <w:lang w:val="ru-RU"/>
              </w:rPr>
              <w:t>документів протягом встановленого строку;</w:t>
            </w:r>
          </w:p>
          <w:p w:rsidR="00CE5357" w:rsidRPr="00D1340D" w:rsidRDefault="00CE5357" w:rsidP="00DD519B">
            <w:pPr>
              <w:rPr>
                <w:rFonts w:eastAsiaTheme="minorHAnsi"/>
                <w:sz w:val="24"/>
                <w:szCs w:val="24"/>
                <w:lang w:val="ru-RU"/>
              </w:rPr>
            </w:pPr>
            <w:r w:rsidRPr="00D1340D">
              <w:rPr>
                <w:rFonts w:eastAsiaTheme="minorHAnsi"/>
                <w:sz w:val="24"/>
                <w:szCs w:val="24"/>
                <w:lang w:val="ru-RU"/>
              </w:rPr>
              <w:t>4) наявні обмеження на зайняття підприємницькою</w:t>
            </w:r>
          </w:p>
          <w:p w:rsidR="00CE5357" w:rsidRPr="00D1340D" w:rsidRDefault="00CE5357" w:rsidP="00DD519B">
            <w:pPr>
              <w:rPr>
                <w:rFonts w:eastAsiaTheme="minorHAnsi"/>
                <w:sz w:val="24"/>
                <w:szCs w:val="24"/>
                <w:lang w:val="ru-RU"/>
              </w:rPr>
            </w:pPr>
            <w:r w:rsidRPr="00D1340D">
              <w:rPr>
                <w:rFonts w:eastAsiaTheme="minorHAnsi"/>
                <w:sz w:val="24"/>
                <w:szCs w:val="24"/>
                <w:lang w:val="ru-RU"/>
              </w:rPr>
              <w:t>діяльністю, встановлені законом;</w:t>
            </w:r>
          </w:p>
          <w:p w:rsidR="009C513E" w:rsidRPr="00D1340D" w:rsidRDefault="00CE5357" w:rsidP="00DD519B">
            <w:pPr>
              <w:rPr>
                <w:sz w:val="24"/>
                <w:szCs w:val="24"/>
                <w:lang w:eastAsia="uk-UA"/>
              </w:rPr>
            </w:pPr>
            <w:r w:rsidRPr="00D1340D">
              <w:rPr>
                <w:rFonts w:eastAsiaTheme="minorHAnsi"/>
                <w:sz w:val="24"/>
                <w:szCs w:val="24"/>
                <w:lang w:val="ru-RU"/>
              </w:rPr>
              <w:t>5) наявність в Єдиному державному реєстрі запису, що фізична особа вже зареєстрована як фізична особа – підприємець.</w:t>
            </w:r>
          </w:p>
        </w:tc>
      </w:tr>
      <w:tr w:rsidR="009C513E" w:rsidRPr="00D1340D" w:rsidTr="00BD62DF">
        <w:tc>
          <w:tcPr>
            <w:tcW w:w="340" w:type="pct"/>
            <w:hideMark/>
          </w:tcPr>
          <w:p w:rsidR="009C513E" w:rsidRPr="00D1340D" w:rsidRDefault="009C513E">
            <w:pPr>
              <w:spacing w:line="276" w:lineRule="auto"/>
              <w:jc w:val="left"/>
              <w:rPr>
                <w:sz w:val="24"/>
                <w:szCs w:val="24"/>
                <w:lang w:eastAsia="uk-UA"/>
              </w:rPr>
            </w:pPr>
            <w:r w:rsidRPr="00D1340D">
              <w:rPr>
                <w:sz w:val="24"/>
                <w:szCs w:val="24"/>
                <w:lang w:eastAsia="uk-UA"/>
              </w:rPr>
              <w:lastRenderedPageBreak/>
              <w:t>14</w:t>
            </w:r>
          </w:p>
        </w:tc>
        <w:tc>
          <w:tcPr>
            <w:tcW w:w="1160" w:type="pct"/>
            <w:hideMark/>
          </w:tcPr>
          <w:p w:rsidR="009C513E" w:rsidRPr="00D1340D" w:rsidRDefault="009C513E">
            <w:pPr>
              <w:spacing w:line="276" w:lineRule="auto"/>
              <w:jc w:val="left"/>
              <w:rPr>
                <w:sz w:val="24"/>
                <w:szCs w:val="24"/>
                <w:lang w:eastAsia="uk-UA"/>
              </w:rPr>
            </w:pPr>
            <w:r w:rsidRPr="00D1340D">
              <w:rPr>
                <w:sz w:val="24"/>
                <w:szCs w:val="24"/>
                <w:lang w:eastAsia="uk-UA"/>
              </w:rPr>
              <w:t>Результат надання адміністративної послуги</w:t>
            </w:r>
          </w:p>
        </w:tc>
        <w:tc>
          <w:tcPr>
            <w:tcW w:w="3500" w:type="pct"/>
            <w:hideMark/>
          </w:tcPr>
          <w:p w:rsidR="00CE5357" w:rsidRPr="00D1340D" w:rsidRDefault="00CE5357" w:rsidP="00DD519B">
            <w:pPr>
              <w:rPr>
                <w:rFonts w:eastAsiaTheme="minorHAnsi"/>
                <w:sz w:val="24"/>
                <w:szCs w:val="24"/>
                <w:lang w:val="ru-RU"/>
              </w:rPr>
            </w:pPr>
            <w:bookmarkStart w:id="8" w:name="o638"/>
            <w:bookmarkEnd w:id="8"/>
            <w:r w:rsidRPr="00D1340D">
              <w:rPr>
                <w:rFonts w:eastAsiaTheme="minorHAnsi"/>
                <w:sz w:val="24"/>
                <w:szCs w:val="24"/>
                <w:lang w:val="ru-RU"/>
              </w:rPr>
              <w:t>1. Внесення відповідного запису до Єдиного державного реєстру юридичних осіб, фізичних осіб-підприємців та громадських формувань.</w:t>
            </w:r>
          </w:p>
          <w:p w:rsidR="00CE5357" w:rsidRPr="00D1340D" w:rsidRDefault="00CE5357" w:rsidP="00DD519B">
            <w:pPr>
              <w:rPr>
                <w:rFonts w:eastAsiaTheme="minorHAnsi"/>
                <w:sz w:val="24"/>
                <w:szCs w:val="24"/>
                <w:lang w:val="ru-RU"/>
              </w:rPr>
            </w:pPr>
            <w:r w:rsidRPr="00D1340D">
              <w:rPr>
                <w:rFonts w:eastAsiaTheme="minorHAnsi"/>
                <w:sz w:val="24"/>
                <w:szCs w:val="24"/>
                <w:lang w:val="ru-RU"/>
              </w:rPr>
              <w:t>2. Повідомлення про зупинення розгляду документів.</w:t>
            </w:r>
          </w:p>
          <w:p w:rsidR="009C513E" w:rsidRPr="00D1340D" w:rsidRDefault="00CE5357" w:rsidP="00D1340D">
            <w:pPr>
              <w:rPr>
                <w:sz w:val="24"/>
                <w:szCs w:val="24"/>
                <w:lang w:eastAsia="uk-UA"/>
              </w:rPr>
            </w:pPr>
            <w:r w:rsidRPr="00D1340D">
              <w:rPr>
                <w:rFonts w:eastAsiaTheme="minorHAnsi"/>
                <w:sz w:val="24"/>
                <w:szCs w:val="24"/>
                <w:lang w:val="ru-RU"/>
              </w:rPr>
              <w:t>3. Повідомлення про відмову у проведенні державної</w:t>
            </w:r>
            <w:r w:rsidR="00D1340D">
              <w:rPr>
                <w:rFonts w:eastAsiaTheme="minorHAnsi"/>
                <w:sz w:val="24"/>
                <w:szCs w:val="24"/>
                <w:lang w:val="ru-RU"/>
              </w:rPr>
              <w:t xml:space="preserve"> </w:t>
            </w:r>
            <w:r w:rsidRPr="00D1340D">
              <w:rPr>
                <w:rFonts w:eastAsiaTheme="minorHAnsi"/>
                <w:sz w:val="24"/>
                <w:szCs w:val="24"/>
                <w:lang w:val="ru-RU"/>
              </w:rPr>
              <w:t>реєстрації.</w:t>
            </w:r>
          </w:p>
        </w:tc>
      </w:tr>
      <w:tr w:rsidR="009C513E" w:rsidRPr="00D1340D" w:rsidTr="00BD62DF">
        <w:tc>
          <w:tcPr>
            <w:tcW w:w="340" w:type="pct"/>
            <w:hideMark/>
          </w:tcPr>
          <w:p w:rsidR="009C513E" w:rsidRPr="00D1340D" w:rsidRDefault="009C513E">
            <w:pPr>
              <w:spacing w:line="276" w:lineRule="auto"/>
              <w:jc w:val="left"/>
              <w:rPr>
                <w:sz w:val="24"/>
                <w:szCs w:val="24"/>
                <w:lang w:eastAsia="uk-UA"/>
              </w:rPr>
            </w:pPr>
            <w:r w:rsidRPr="00D1340D">
              <w:rPr>
                <w:sz w:val="24"/>
                <w:szCs w:val="24"/>
                <w:lang w:eastAsia="uk-UA"/>
              </w:rPr>
              <w:t>15</w:t>
            </w:r>
          </w:p>
        </w:tc>
        <w:tc>
          <w:tcPr>
            <w:tcW w:w="1160" w:type="pct"/>
            <w:hideMark/>
          </w:tcPr>
          <w:p w:rsidR="009C513E" w:rsidRPr="00D1340D" w:rsidRDefault="009C513E">
            <w:pPr>
              <w:spacing w:line="276" w:lineRule="auto"/>
              <w:jc w:val="left"/>
              <w:rPr>
                <w:sz w:val="24"/>
                <w:szCs w:val="24"/>
                <w:lang w:eastAsia="uk-UA"/>
              </w:rPr>
            </w:pPr>
            <w:r w:rsidRPr="00D1340D">
              <w:rPr>
                <w:sz w:val="24"/>
                <w:szCs w:val="24"/>
                <w:lang w:eastAsia="uk-UA"/>
              </w:rPr>
              <w:t>Способи отримання відповіді (результату)</w:t>
            </w:r>
          </w:p>
        </w:tc>
        <w:tc>
          <w:tcPr>
            <w:tcW w:w="3500" w:type="pct"/>
            <w:hideMark/>
          </w:tcPr>
          <w:p w:rsidR="00CE5357" w:rsidRPr="00D1340D" w:rsidRDefault="00CE5357" w:rsidP="00DD519B">
            <w:pPr>
              <w:rPr>
                <w:rFonts w:eastAsiaTheme="minorHAnsi"/>
                <w:sz w:val="24"/>
                <w:szCs w:val="24"/>
                <w:lang w:val="ru-RU"/>
              </w:rPr>
            </w:pPr>
            <w:r w:rsidRPr="00D1340D">
              <w:rPr>
                <w:rFonts w:eastAsiaTheme="minorHAnsi"/>
                <w:sz w:val="24"/>
                <w:szCs w:val="24"/>
                <w:lang w:val="ru-RU"/>
              </w:rPr>
              <w:t>Результати надання адміністративної послуги у сфері</w:t>
            </w:r>
          </w:p>
          <w:p w:rsidR="00CE5357" w:rsidRPr="00D1340D" w:rsidRDefault="00CE5357" w:rsidP="00DD519B">
            <w:pPr>
              <w:rPr>
                <w:rFonts w:eastAsiaTheme="minorHAnsi"/>
                <w:sz w:val="24"/>
                <w:szCs w:val="24"/>
                <w:lang w:val="ru-RU"/>
              </w:rPr>
            </w:pPr>
            <w:r w:rsidRPr="00D1340D">
              <w:rPr>
                <w:rFonts w:eastAsiaTheme="minorHAnsi"/>
                <w:sz w:val="24"/>
                <w:szCs w:val="24"/>
                <w:lang w:val="ru-RU"/>
              </w:rPr>
              <w:t>державної реєстрації оприлюднюються на порталі</w:t>
            </w:r>
          </w:p>
          <w:p w:rsidR="00CE5357" w:rsidRPr="00D1340D" w:rsidRDefault="00CE5357" w:rsidP="00DD519B">
            <w:pPr>
              <w:rPr>
                <w:rFonts w:eastAsiaTheme="minorHAnsi"/>
                <w:sz w:val="24"/>
                <w:szCs w:val="24"/>
                <w:lang w:val="ru-RU"/>
              </w:rPr>
            </w:pPr>
            <w:r w:rsidRPr="00D1340D">
              <w:rPr>
                <w:rFonts w:eastAsiaTheme="minorHAnsi"/>
                <w:sz w:val="24"/>
                <w:szCs w:val="24"/>
                <w:lang w:val="ru-RU"/>
              </w:rPr>
              <w:t>електронних сервісів та доступні для їх пошуку за кодом доступу.</w:t>
            </w:r>
          </w:p>
          <w:p w:rsidR="00CE5357" w:rsidRPr="00D1340D" w:rsidRDefault="00CE5357" w:rsidP="00DD519B">
            <w:pPr>
              <w:rPr>
                <w:rFonts w:eastAsiaTheme="minorHAnsi"/>
                <w:sz w:val="24"/>
                <w:szCs w:val="24"/>
                <w:lang w:val="ru-RU"/>
              </w:rPr>
            </w:pPr>
            <w:r w:rsidRPr="00D1340D">
              <w:rPr>
                <w:rFonts w:eastAsiaTheme="minorHAnsi"/>
                <w:sz w:val="24"/>
                <w:szCs w:val="24"/>
                <w:lang w:val="ru-RU"/>
              </w:rPr>
              <w:t>Документи, що потребують усунення підстав для</w:t>
            </w:r>
          </w:p>
          <w:p w:rsidR="00CE5357" w:rsidRPr="00D1340D" w:rsidRDefault="00CE5357" w:rsidP="00DD519B">
            <w:pPr>
              <w:rPr>
                <w:rFonts w:eastAsiaTheme="minorHAnsi"/>
                <w:sz w:val="24"/>
                <w:szCs w:val="24"/>
                <w:lang w:val="ru-RU"/>
              </w:rPr>
            </w:pPr>
            <w:r w:rsidRPr="00D1340D">
              <w:rPr>
                <w:rFonts w:eastAsiaTheme="minorHAnsi"/>
                <w:sz w:val="24"/>
                <w:szCs w:val="24"/>
                <w:lang w:val="ru-RU"/>
              </w:rPr>
              <w:t>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C513E" w:rsidRPr="00D1340D" w:rsidRDefault="00CE5357" w:rsidP="00DD519B">
            <w:pPr>
              <w:rPr>
                <w:sz w:val="24"/>
                <w:szCs w:val="24"/>
                <w:lang w:eastAsia="uk-UA"/>
              </w:rPr>
            </w:pPr>
            <w:r w:rsidRPr="00D1340D">
              <w:rPr>
                <w:rFonts w:eastAsiaTheme="minorHAnsi"/>
                <w:sz w:val="24"/>
                <w:szCs w:val="24"/>
                <w:lang w:val="ru-RU"/>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E5357" w:rsidRPr="00D1340D" w:rsidTr="00BD62DF">
        <w:tc>
          <w:tcPr>
            <w:tcW w:w="340" w:type="pct"/>
            <w:hideMark/>
          </w:tcPr>
          <w:p w:rsidR="00CE5357" w:rsidRPr="00D1340D" w:rsidRDefault="00CE5357">
            <w:pPr>
              <w:spacing w:line="276" w:lineRule="auto"/>
              <w:jc w:val="left"/>
              <w:rPr>
                <w:sz w:val="24"/>
                <w:szCs w:val="24"/>
                <w:lang w:eastAsia="uk-UA"/>
              </w:rPr>
            </w:pPr>
            <w:r w:rsidRPr="00D1340D">
              <w:rPr>
                <w:sz w:val="24"/>
                <w:szCs w:val="24"/>
                <w:lang w:eastAsia="uk-UA"/>
              </w:rPr>
              <w:t>16</w:t>
            </w:r>
          </w:p>
        </w:tc>
        <w:tc>
          <w:tcPr>
            <w:tcW w:w="1160" w:type="pct"/>
            <w:hideMark/>
          </w:tcPr>
          <w:p w:rsidR="00CE5357" w:rsidRPr="00D1340D" w:rsidRDefault="00CE5357">
            <w:pPr>
              <w:spacing w:line="276" w:lineRule="auto"/>
              <w:jc w:val="left"/>
              <w:rPr>
                <w:sz w:val="24"/>
                <w:szCs w:val="24"/>
                <w:lang w:eastAsia="uk-UA"/>
              </w:rPr>
            </w:pPr>
            <w:r w:rsidRPr="00D1340D">
              <w:rPr>
                <w:sz w:val="24"/>
                <w:szCs w:val="24"/>
                <w:lang w:eastAsia="uk-UA"/>
              </w:rPr>
              <w:t>Примітка</w:t>
            </w:r>
          </w:p>
        </w:tc>
        <w:tc>
          <w:tcPr>
            <w:tcW w:w="3500" w:type="pct"/>
            <w:hideMark/>
          </w:tcPr>
          <w:p w:rsidR="00CE5357" w:rsidRPr="00D1340D" w:rsidRDefault="00CE5357" w:rsidP="00DD519B">
            <w:pPr>
              <w:rPr>
                <w:rFonts w:eastAsiaTheme="minorHAnsi"/>
                <w:sz w:val="24"/>
                <w:szCs w:val="24"/>
              </w:rPr>
            </w:pPr>
            <w:r w:rsidRPr="00D1340D">
              <w:rPr>
                <w:rFonts w:eastAsiaTheme="minorHAnsi"/>
                <w:sz w:val="24"/>
                <w:szCs w:val="24"/>
              </w:rPr>
              <w:t>Відповідно до Наказу МЮУ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до впровадження програмного забезпечення Єдиного державного реєстру юридичних осіб, фізичних осіб - підприємців та громадських формувань, створенного відповідно до Закону України «Про державну реєстрацію юридичних осіб, фізичних осіб - підприємців та</w:t>
            </w:r>
          </w:p>
          <w:p w:rsidR="00CE5357" w:rsidRPr="00D1340D" w:rsidRDefault="00CE5357" w:rsidP="00DD519B">
            <w:pPr>
              <w:rPr>
                <w:rFonts w:eastAsiaTheme="minorHAnsi"/>
                <w:sz w:val="24"/>
                <w:szCs w:val="24"/>
              </w:rPr>
            </w:pPr>
            <w:r w:rsidRPr="00D1340D">
              <w:rPr>
                <w:rFonts w:eastAsiaTheme="minorHAnsi"/>
                <w:sz w:val="24"/>
                <w:szCs w:val="24"/>
              </w:rPr>
              <w:t>громадських формувань», під час проведення державної реєстрації юридичних осіб, фізичних осіб – підприємців та громадських формувань, символіки громадських формувань у випадках, передбачених законами, підготовка та формування правового висновку, рішення державного реєстратора, повідомлення про зупинення розгляду документів, здійснюються без використання програмних засобів ведення Єдиного державного реєстру юридичних</w:t>
            </w:r>
            <w:r w:rsidR="00D1340D" w:rsidRPr="00D1340D">
              <w:rPr>
                <w:rFonts w:eastAsiaTheme="minorHAnsi"/>
                <w:sz w:val="24"/>
                <w:szCs w:val="24"/>
              </w:rPr>
              <w:t xml:space="preserve"> </w:t>
            </w:r>
            <w:r w:rsidRPr="00D1340D">
              <w:rPr>
                <w:rFonts w:eastAsiaTheme="minorHAnsi"/>
                <w:sz w:val="24"/>
                <w:szCs w:val="24"/>
              </w:rPr>
              <w:t>осіб, фізичних осіб - підприємців та громадських</w:t>
            </w:r>
            <w:r w:rsidR="00D1340D" w:rsidRPr="00D1340D">
              <w:rPr>
                <w:rFonts w:eastAsiaTheme="minorHAnsi"/>
                <w:sz w:val="24"/>
                <w:szCs w:val="24"/>
              </w:rPr>
              <w:t xml:space="preserve"> </w:t>
            </w:r>
            <w:r w:rsidRPr="00D1340D">
              <w:rPr>
                <w:rFonts w:eastAsiaTheme="minorHAnsi"/>
                <w:sz w:val="24"/>
                <w:szCs w:val="24"/>
              </w:rPr>
              <w:t>формувань.</w:t>
            </w:r>
          </w:p>
          <w:p w:rsidR="00CE5357" w:rsidRPr="004E2E14" w:rsidRDefault="00CE5357" w:rsidP="00DD519B">
            <w:pPr>
              <w:rPr>
                <w:rFonts w:eastAsiaTheme="minorHAnsi"/>
                <w:sz w:val="24"/>
                <w:szCs w:val="24"/>
              </w:rPr>
            </w:pPr>
            <w:r w:rsidRPr="004E2E14">
              <w:rPr>
                <w:rFonts w:eastAsiaTheme="minorHAnsi"/>
                <w:sz w:val="24"/>
                <w:szCs w:val="24"/>
              </w:rPr>
              <w:t>Документи для державної реєстрації у електронній формі подаються після впровадження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DD519B" w:rsidRPr="00D1340D" w:rsidRDefault="00DD519B">
      <w:pPr>
        <w:rPr>
          <w:sz w:val="16"/>
          <w:szCs w:val="16"/>
        </w:rPr>
      </w:pPr>
    </w:p>
    <w:sectPr w:rsidR="00DD519B" w:rsidRPr="00D1340D" w:rsidSect="00480810">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C6" w:rsidRDefault="00646FC6" w:rsidP="004C7089">
      <w:r>
        <w:separator/>
      </w:r>
    </w:p>
  </w:endnote>
  <w:endnote w:type="continuationSeparator" w:id="0">
    <w:p w:rsidR="00646FC6" w:rsidRDefault="00646FC6"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C6" w:rsidRDefault="00646FC6" w:rsidP="004C7089">
      <w:r>
        <w:separator/>
      </w:r>
    </w:p>
  </w:footnote>
  <w:footnote w:type="continuationSeparator" w:id="0">
    <w:p w:rsidR="00646FC6" w:rsidRDefault="00646FC6"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41CF0"/>
    <w:rsid w:val="000975B9"/>
    <w:rsid w:val="000C6EE2"/>
    <w:rsid w:val="001051E2"/>
    <w:rsid w:val="001A6FE2"/>
    <w:rsid w:val="00276055"/>
    <w:rsid w:val="00292BCD"/>
    <w:rsid w:val="002F2E69"/>
    <w:rsid w:val="00343258"/>
    <w:rsid w:val="00350A01"/>
    <w:rsid w:val="004046C8"/>
    <w:rsid w:val="00426C86"/>
    <w:rsid w:val="00471097"/>
    <w:rsid w:val="00480810"/>
    <w:rsid w:val="004A0B83"/>
    <w:rsid w:val="004C7089"/>
    <w:rsid w:val="004E2E14"/>
    <w:rsid w:val="00565C78"/>
    <w:rsid w:val="00611EDD"/>
    <w:rsid w:val="006202CB"/>
    <w:rsid w:val="00637450"/>
    <w:rsid w:val="006431F2"/>
    <w:rsid w:val="00646FC6"/>
    <w:rsid w:val="00694C63"/>
    <w:rsid w:val="00772DCF"/>
    <w:rsid w:val="007B3034"/>
    <w:rsid w:val="008262B2"/>
    <w:rsid w:val="00826A38"/>
    <w:rsid w:val="008A5979"/>
    <w:rsid w:val="008B4490"/>
    <w:rsid w:val="009B16EC"/>
    <w:rsid w:val="009C513E"/>
    <w:rsid w:val="009D533B"/>
    <w:rsid w:val="00AA68CB"/>
    <w:rsid w:val="00AE5A27"/>
    <w:rsid w:val="00B66C65"/>
    <w:rsid w:val="00B74A01"/>
    <w:rsid w:val="00B94921"/>
    <w:rsid w:val="00BC0104"/>
    <w:rsid w:val="00BD1A47"/>
    <w:rsid w:val="00BD62DF"/>
    <w:rsid w:val="00C934B6"/>
    <w:rsid w:val="00CD1DCA"/>
    <w:rsid w:val="00CE5357"/>
    <w:rsid w:val="00D1340D"/>
    <w:rsid w:val="00DD519B"/>
    <w:rsid w:val="00EB499D"/>
    <w:rsid w:val="00ED26F1"/>
    <w:rsid w:val="00ED29D5"/>
    <w:rsid w:val="00EE0076"/>
    <w:rsid w:val="00F146C6"/>
    <w:rsid w:val="00FD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ADC2"/>
  <w15:docId w15:val="{D5D45CBC-8CDC-4550-9A89-D8E8BED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ітле штрихування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ітла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a">
    <w:name w:val="Без интервала Знак"/>
    <w:link w:val="ab"/>
    <w:uiPriority w:val="99"/>
    <w:locked/>
    <w:rsid w:val="00DD519B"/>
    <w:rPr>
      <w:rFonts w:ascii="Calibri" w:eastAsia="Calibri" w:hAnsi="Calibri" w:cs="Times New Roman"/>
    </w:rPr>
  </w:style>
  <w:style w:type="paragraph" w:styleId="ab">
    <w:name w:val="No Spacing"/>
    <w:link w:val="aa"/>
    <w:uiPriority w:val="99"/>
    <w:qFormat/>
    <w:rsid w:val="00DD519B"/>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B74A01"/>
    <w:rPr>
      <w:rFonts w:ascii="Segoe UI" w:hAnsi="Segoe UI" w:cs="Segoe UI"/>
      <w:sz w:val="18"/>
      <w:szCs w:val="18"/>
    </w:rPr>
  </w:style>
  <w:style w:type="character" w:customStyle="1" w:styleId="ad">
    <w:name w:val="Текст выноски Знак"/>
    <w:basedOn w:val="a0"/>
    <w:link w:val="ac"/>
    <w:uiPriority w:val="99"/>
    <w:semiHidden/>
    <w:rsid w:val="00B74A01"/>
    <w:rPr>
      <w:rFonts w:ascii="Segoe UI" w:eastAsia="Times New Roman" w:hAnsi="Segoe UI" w:cs="Segoe UI"/>
      <w:sz w:val="18"/>
      <w:szCs w:val="18"/>
      <w:lang w:val="uk-UA"/>
    </w:rPr>
  </w:style>
  <w:style w:type="paragraph" w:customStyle="1" w:styleId="login-buttonuser">
    <w:name w:val="login-button__user"/>
    <w:basedOn w:val="a"/>
    <w:rsid w:val="00BD1A47"/>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1306621074">
      <w:bodyDiv w:val="1"/>
      <w:marLeft w:val="0"/>
      <w:marRight w:val="0"/>
      <w:marTop w:val="0"/>
      <w:marBottom w:val="0"/>
      <w:divBdr>
        <w:top w:val="none" w:sz="0" w:space="0" w:color="auto"/>
        <w:left w:val="none" w:sz="0" w:space="0" w:color="auto"/>
        <w:bottom w:val="none" w:sz="0" w:space="0" w:color="auto"/>
        <w:right w:val="none" w:sz="0" w:space="0" w:color="auto"/>
      </w:divBdr>
    </w:div>
    <w:div w:id="13400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6CBC-948A-4D7D-B293-A05E8CDC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1598</Words>
  <Characters>9112</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12</cp:revision>
  <cp:lastPrinted>2019-12-10T10:58:00Z</cp:lastPrinted>
  <dcterms:created xsi:type="dcterms:W3CDTF">2019-05-21T12:52:00Z</dcterms:created>
  <dcterms:modified xsi:type="dcterms:W3CDTF">2020-01-14T08:12:00Z</dcterms:modified>
</cp:coreProperties>
</file>