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ind w:left="60"/>
              <w:jc w:val="center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r>
              <w:t>19.03.2020 р. № 34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rPr>
                <w:b/>
              </w:rPr>
              <w:t xml:space="preserve"> ( 0210160 )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  <w:jc w:val="both"/>
            </w:pPr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у </w:t>
            </w:r>
            <w:proofErr w:type="spellStart"/>
            <w:r>
              <w:t>містах</w:t>
            </w:r>
            <w:proofErr w:type="spellEnd"/>
            <w:r>
              <w:t xml:space="preserve"> (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), селищах, селах, </w:t>
            </w:r>
            <w:proofErr w:type="spellStart"/>
            <w:r>
              <w:t>об’єднаних</w:t>
            </w:r>
            <w:proofErr w:type="spellEnd"/>
            <w:r>
              <w:t xml:space="preserve"> </w:t>
            </w:r>
            <w:proofErr w:type="spellStart"/>
            <w:r>
              <w:t>територіальних</w:t>
            </w:r>
            <w:proofErr w:type="spellEnd"/>
            <w:r>
              <w:t xml:space="preserve">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A5BC5" w:rsidRDefault="0093223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375538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375538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43-23/VІІ, 12.03.2020 року № 44-5/VІІ,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Підтримки</w:t>
            </w:r>
            <w:proofErr w:type="spellEnd"/>
            <w:r>
              <w:t xml:space="preserve"> і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 на 2019-2020 роки,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22.12.2018 року № 24-35/VІІ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</w:t>
            </w:r>
            <w:r>
              <w:rPr>
                <w:sz w:val="24"/>
              </w:rPr>
              <w:t>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r>
              <w:t xml:space="preserve">Забезпечення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прав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5BC5" w:rsidRDefault="0093223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,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прав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256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32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A5BC5" w:rsidRDefault="007A5BC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5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5BC5" w:rsidRDefault="00932231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виконавчими</w:t>
            </w:r>
            <w:proofErr w:type="spellEnd"/>
            <w:r>
              <w:t xml:space="preserve"> органами </w:t>
            </w:r>
            <w:proofErr w:type="spellStart"/>
            <w:r>
              <w:t>міських</w:t>
            </w:r>
            <w:proofErr w:type="spellEnd"/>
            <w:r>
              <w:t xml:space="preserve"> (</w:t>
            </w:r>
            <w:proofErr w:type="spellStart"/>
            <w:r>
              <w:t>міст</w:t>
            </w:r>
            <w:proofErr w:type="spellEnd"/>
            <w:r>
              <w:t xml:space="preserve"> </w:t>
            </w:r>
            <w:proofErr w:type="spellStart"/>
            <w:r>
              <w:t>республіканського</w:t>
            </w:r>
            <w:proofErr w:type="spellEnd"/>
            <w:r>
              <w:t xml:space="preserve"> </w:t>
            </w:r>
            <w:proofErr w:type="spellStart"/>
            <w:r>
              <w:t>Автономної</w:t>
            </w:r>
            <w:proofErr w:type="spellEnd"/>
            <w:r>
              <w:t xml:space="preserve"> </w:t>
            </w:r>
            <w:proofErr w:type="spellStart"/>
            <w:r>
              <w:t>Республіки</w:t>
            </w:r>
            <w:proofErr w:type="spellEnd"/>
            <w:r>
              <w:t xml:space="preserve"> </w:t>
            </w:r>
            <w:proofErr w:type="spellStart"/>
            <w:r>
              <w:t>Крим</w:t>
            </w:r>
            <w:proofErr w:type="spellEnd"/>
            <w:r>
              <w:t xml:space="preserve"> та </w:t>
            </w:r>
            <w:proofErr w:type="spellStart"/>
            <w:r>
              <w:t>обласного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) рад, </w:t>
            </w:r>
            <w:proofErr w:type="spellStart"/>
            <w:r>
              <w:t>районних</w:t>
            </w:r>
            <w:proofErr w:type="spellEnd"/>
            <w:r>
              <w:t xml:space="preserve"> у </w:t>
            </w:r>
            <w:proofErr w:type="spellStart"/>
            <w:r>
              <w:t>містах</w:t>
            </w:r>
            <w:proofErr w:type="spellEnd"/>
            <w:r>
              <w:t xml:space="preserve"> рад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z w:val="24"/>
              </w:rPr>
              <w:t>оштів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5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r>
              <w:t xml:space="preserve">Забезпечення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прав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375 538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375 538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rPr>
                <w:b/>
              </w:rPr>
              <w:t>375 538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rPr>
                <w:b/>
              </w:rPr>
              <w:t>375 538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5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r>
              <w:t>"</w:t>
            </w:r>
            <w:proofErr w:type="spellStart"/>
            <w:r>
              <w:t>Підтримки</w:t>
            </w:r>
            <w:proofErr w:type="spellEnd"/>
            <w:r>
              <w:t xml:space="preserve"> і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" на 2019-2020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375 538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375 538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rPr>
                <w:b/>
              </w:rPr>
              <w:t>375 538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rPr>
                <w:b/>
              </w:rPr>
              <w:t>375 538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5BC5" w:rsidRDefault="0093223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5BC5" w:rsidRDefault="0093223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у справах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у справах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375538,00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375538,00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5BC5" w:rsidRDefault="0093223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5BC5" w:rsidRDefault="0093223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опинились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обставиних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24,00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дітей-сиріт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позбавлених</w:t>
            </w:r>
            <w:proofErr w:type="spellEnd"/>
            <w:r>
              <w:t xml:space="preserve"> </w:t>
            </w:r>
            <w:proofErr w:type="spellStart"/>
            <w:r>
              <w:t>батьківського</w:t>
            </w:r>
            <w:proofErr w:type="spellEnd"/>
            <w:r>
              <w:t xml:space="preserve"> </w:t>
            </w:r>
            <w:proofErr w:type="spellStart"/>
            <w:r>
              <w:t>піклування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5BC5" w:rsidRDefault="0093223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5BC5" w:rsidRDefault="0093223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187769,00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187769,00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7A5BC5" w:rsidRDefault="007A5BC5">
            <w:pPr>
              <w:pStyle w:val="EMPTYCELLSTYLE"/>
            </w:pPr>
          </w:p>
        </w:tc>
      </w:tr>
      <w:tr w:rsidR="00836CB0" w:rsidTr="00836CB0">
        <w:tblPrEx>
          <w:tblCellMar>
            <w:top w:w="0" w:type="dxa"/>
            <w:bottom w:w="0" w:type="dxa"/>
          </w:tblCellMar>
        </w:tblPrEx>
        <w:trPr>
          <w:trHeight w:hRule="exact" w:val="2015"/>
        </w:trPr>
        <w:tc>
          <w:tcPr>
            <w:tcW w:w="400" w:type="dxa"/>
          </w:tcPr>
          <w:p w:rsidR="00836CB0" w:rsidRDefault="00836CB0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CB0" w:rsidRDefault="00836C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left="60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right="60"/>
              <w:jc w:val="right"/>
            </w:pPr>
          </w:p>
        </w:tc>
        <w:tc>
          <w:tcPr>
            <w:tcW w:w="400" w:type="dxa"/>
            <w:tcBorders>
              <w:left w:val="nil"/>
            </w:tcBorders>
          </w:tcPr>
          <w:p w:rsidR="00836CB0" w:rsidRDefault="00836CB0">
            <w:pPr>
              <w:pStyle w:val="EMPTYCELLSTYLE"/>
            </w:pPr>
          </w:p>
        </w:tc>
      </w:tr>
      <w:tr w:rsidR="00836CB0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36CB0" w:rsidRDefault="00836CB0">
            <w:pPr>
              <w:pStyle w:val="EMPTYCELLSTYLE"/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CB0" w:rsidRDefault="00836CB0">
            <w:pPr>
              <w:jc w:val="center"/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left="60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left="60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right="60"/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right="60"/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CB0" w:rsidRDefault="00836CB0">
            <w:pPr>
              <w:ind w:right="60"/>
              <w:jc w:val="right"/>
            </w:pPr>
          </w:p>
        </w:tc>
        <w:tc>
          <w:tcPr>
            <w:tcW w:w="400" w:type="dxa"/>
            <w:tcBorders>
              <w:left w:val="nil"/>
            </w:tcBorders>
          </w:tcPr>
          <w:p w:rsidR="00836CB0" w:rsidRDefault="00836CB0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5BC5" w:rsidRDefault="0093223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5BC5" w:rsidRDefault="0093223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7A5B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соціально-психологічної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 w:rsidP="00836CB0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C5" w:rsidRDefault="00932231" w:rsidP="00836CB0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5BC5" w:rsidRDefault="00932231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  <w:tr w:rsidR="007A5BC5" w:rsidTr="00836C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BC5" w:rsidRDefault="0093223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5BC5" w:rsidRDefault="007A5B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A5BC5" w:rsidRDefault="007A5BC5">
            <w:pPr>
              <w:pStyle w:val="EMPTYCELLSTYLE"/>
            </w:pPr>
          </w:p>
        </w:tc>
        <w:tc>
          <w:tcPr>
            <w:tcW w:w="1800" w:type="dxa"/>
          </w:tcPr>
          <w:p w:rsidR="007A5BC5" w:rsidRDefault="007A5BC5">
            <w:pPr>
              <w:pStyle w:val="EMPTYCELLSTYLE"/>
            </w:pPr>
          </w:p>
        </w:tc>
        <w:tc>
          <w:tcPr>
            <w:tcW w:w="400" w:type="dxa"/>
          </w:tcPr>
          <w:p w:rsidR="007A5BC5" w:rsidRDefault="007A5BC5">
            <w:pPr>
              <w:pStyle w:val="EMPTYCELLSTYLE"/>
            </w:pPr>
          </w:p>
        </w:tc>
      </w:tr>
    </w:tbl>
    <w:p w:rsidR="00000000" w:rsidRDefault="00932231">
      <w:bookmarkStart w:id="0" w:name="_GoBack"/>
      <w:bookmarkEnd w:id="0"/>
    </w:p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C5"/>
    <w:rsid w:val="00772C18"/>
    <w:rsid w:val="007A5BC5"/>
    <w:rsid w:val="00836CB0"/>
    <w:rsid w:val="0093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5B81-7090-4D14-99EE-A5D43E03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4</cp:revision>
  <dcterms:created xsi:type="dcterms:W3CDTF">2020-03-22T07:32:00Z</dcterms:created>
  <dcterms:modified xsi:type="dcterms:W3CDTF">2020-03-22T07:34:00Z</dcterms:modified>
</cp:coreProperties>
</file>