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20" w:rsidRPr="00C346EB" w:rsidRDefault="002F3720" w:rsidP="002F37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r w:rsidRPr="00C346EB">
        <w:rPr>
          <w:rFonts w:ascii="Times New Roman" w:eastAsia="Times New Roman" w:hAnsi="Times New Roman" w:cs="Times New Roman"/>
          <w:noProof/>
          <w:color w:val="292B2C"/>
          <w:sz w:val="26"/>
          <w:szCs w:val="26"/>
          <w:lang w:eastAsia="ru-RU"/>
        </w:rPr>
        <w:drawing>
          <wp:inline distT="0" distB="0" distL="0" distR="0" wp14:anchorId="0785237F" wp14:editId="19AF685A">
            <wp:extent cx="571500" cy="762000"/>
            <wp:effectExtent l="1905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" w:name="o1"/>
      <w:bookmarkEnd w:id="1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КАБІНЕТ МІНІСТРІВ УКРАЇНИ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" w:name="o2"/>
      <w:bookmarkEnd w:id="2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>П О С</w:t>
      </w:r>
      <w:r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 Т А Н О В А </w:t>
      </w:r>
      <w:r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  <w:t xml:space="preserve"> 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 від 12 березня 2003 р. N 30</w:t>
      </w:r>
      <w:r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  Київ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" w:name="o3"/>
      <w:bookmarkEnd w:id="3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Про затвердження Положення про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  <w:t xml:space="preserve">                   дошкільний навчальний заклад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" w:name="o4"/>
      <w:bookmarkEnd w:id="4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{ Із змінами, внесеними згідно з Постановами КМ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          N 1124 ( </w:t>
      </w:r>
      <w:hyperlink r:id="rId6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1124-2009-п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05.10.2009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          N 1204 ( </w:t>
      </w:r>
      <w:hyperlink r:id="rId7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1204-2011-п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16.11.2011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          N   28 (   </w:t>
      </w:r>
      <w:hyperlink r:id="rId8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28-2014-п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22.01.2014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          N  530 (  </w:t>
      </w:r>
      <w:hyperlink r:id="rId9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" w:name="o5"/>
      <w:bookmarkEnd w:id="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Відповідно до статті 13 Закону України "Про дошкільну освіту"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( </w:t>
      </w:r>
      <w:hyperlink r:id="rId10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2628-14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Кабінет Міністрів України 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>п о с т а н о в л я є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" w:name="o6"/>
      <w:bookmarkEnd w:id="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1. Затвердити  Положення  про  дошкільний  навчальний  заклад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(додається).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" w:name="o7"/>
      <w:bookmarkEnd w:id="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2. Визнати такою,  що втратила чинність,  постанову  Кабінету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Міністрів  України  від 1 вересня 1993 р.  N 688 ( </w:t>
      </w:r>
      <w:hyperlink r:id="rId11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688-93-п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"Про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затвердження Положення про дошкільний виховний заклад України".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" w:name="o8"/>
      <w:bookmarkEnd w:id="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Прем'єр-міністр України                            В.ЯНУКОВИЧ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" w:name="o9"/>
      <w:bookmarkEnd w:id="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Інд. 28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" w:name="o10"/>
      <w:bookmarkEnd w:id="1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ЗАТВЕРДЖЕНО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                             постановою Кабінету Міністрів України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                                  від 12 березня 2003 р. N 305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" w:name="o11"/>
      <w:bookmarkEnd w:id="11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ПОЛОЖЕННЯ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  <w:t xml:space="preserve">                 про дошкільний навчальний заклад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" w:name="o12"/>
      <w:bookmarkEnd w:id="12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>{ У тексті Положення слово "МОН" замінено словом "</w:t>
      </w:r>
      <w:proofErr w:type="spellStart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>МОНмолодьспорт</w:t>
      </w:r>
      <w:proofErr w:type="spellEnd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"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 у   відповідному   відмінку   згідно  з   Постановою КМ  N 1204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 ( </w:t>
      </w:r>
      <w:hyperlink r:id="rId12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1204-2011-п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16.11.2011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" w:name="o13"/>
      <w:bookmarkEnd w:id="13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lastRenderedPageBreak/>
        <w:t xml:space="preserve">   { У тексті Положення слово "</w:t>
      </w:r>
      <w:proofErr w:type="spellStart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>МОНмолодьспорт</w:t>
      </w:r>
      <w:proofErr w:type="spellEnd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" у всіх відмінках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    замінено  словом  "МОН"   згідно  з   Постановою КМ   N 28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    ( </w:t>
      </w:r>
      <w:hyperlink r:id="rId13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28-2014-п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22.01.2014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" w:name="o14"/>
      <w:bookmarkEnd w:id="1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Загальні питання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" w:name="o15"/>
      <w:bookmarkEnd w:id="1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1. Це   Положення  поширюється  на  всі  дошкільні  навчальні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заклади,  крім будинків дитини,  дитячих будинків сімейного  типу,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дитячих  будинків  інтернатного  типу,  центрів  розвитку  дитини,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діяльність   яких  регулюється  відповідними  положеннями  про  ці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>заклади.</w:t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" w:name="o16"/>
      <w:bookmarkEnd w:id="16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{  Пункт  1  із  змінами,  внесеними згідно з Постановою КМ N 1124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14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1124-2009-п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05.10.2009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7" w:name="o17"/>
      <w:bookmarkEnd w:id="1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2. Дошкільний навчальний заклад у своїй діяльності  керується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Конституцією   України  (  </w:t>
      </w:r>
      <w:hyperlink r:id="rId15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254к/96-ВР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),  Законами  України  "Про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освіту" ( </w:t>
      </w:r>
      <w:hyperlink r:id="rId16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1060-12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),  "Про дошкільну освіту" ( </w:t>
      </w:r>
      <w:hyperlink r:id="rId17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2628-14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),  іншими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законодавчими   актами,   актами   Президента   України,  Кабінету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Міністрів,  наказами  МОН,  інших  центральних  органів виконавчої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влади,  рішеннями  місцевих  органів  виконавчої  влади та органів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місцевого самоврядування, цим Положенням та власним статутом.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8" w:name="o18"/>
      <w:bookmarkEnd w:id="18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Типи дошкільних навчальних закладів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9" w:name="o19"/>
      <w:bookmarkEnd w:id="1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3. Відповідно до потреб громадян створюються  такі  дошкільні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навчальні заклади: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0" w:name="o20"/>
      <w:bookmarkEnd w:id="2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ясла -  для  дітей віком від двох місяців до трьох років,  де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забезпечуються догляд за ними, а також їх розвиток і виховання;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1" w:name="o21"/>
      <w:bookmarkEnd w:id="2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дитячий садок - для дітей віком від  трьох  до  шести  (семи)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років,   де  забезпечуються  їх  догляд,  розвиток,  виховання 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навчання;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2" w:name="o22"/>
      <w:bookmarkEnd w:id="2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ясла-садок - для дітей віком від двох місяців до шести (семи)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років,   де  забезпечуються  їх  догляд,  розвиток,  виховання 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навчання;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3" w:name="o23"/>
      <w:bookmarkEnd w:id="2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ясла-садок компенсуючого типу (спеціальні і санаторні) -  для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дітей  віком  від  двох  до  шести  (семи)  років,  які потребують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корекції  фізичного  та  (або)  розумового   розвитку;   тривалого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лікування   та   реабілітації   відповідно   до   їх  особистісних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можливостей.  Спеціальні дошкільні навчальні заклади  функціонують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для   дітей  з  порушеннями  слуху,  зору,  мови,  опорно-рухового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апарату,  інтелекту,  затримкою  психічного  розвитку.   Санаторні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дошкільні  навчальні  заклади  функціонують  для  дітей  з ранніми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проявами туберкульозної  інфекції,  малими  формами  туберкульозу,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хронічними    неспецифічними   захворюваннями   органів   дихання,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серцево-судинної, ендокринної систем, хворобами органів травлення,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психоневрологічними захворюваннями;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4" w:name="o24"/>
      <w:bookmarkEnd w:id="2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ясла-садок комбінованого  типу  -  для  дітей  віком від двох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місяців до шести (семи) років,  до  складу  якого  можуть  входити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групи  загального  розвитку,  спеціальні,  інклюзивні,  санаторні,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сімейні,   прогулянкові,  короткотривалого  перебування  у  різних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поєднаннях; { Абзац шостий пункту 3 із змінами, внесеними згідно 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Постановою КМ N 530 ( </w:t>
      </w:r>
      <w:hyperlink r:id="rId18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5" w:name="o25"/>
      <w:bookmarkEnd w:id="25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    {  Абзац  сьомий  пункту 3 виключено на підставі Постанови КМ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N 1124 ( </w:t>
      </w:r>
      <w:hyperlink r:id="rId19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1124-2009-п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05.10.2009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6" w:name="o26"/>
      <w:bookmarkEnd w:id="2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центр розвитку дитини - для дітей віком  від  двох  до  шести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(семи) років,  які виховуються вдома чи відвідують інші заклади,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де забезпечується їх фізичний,  розумовий і психологічний розвиток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та  оздоровлення,  а  в  разі  потреби  - корекція фізичного (або)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розумового розвитку;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7" w:name="o27"/>
      <w:bookmarkEnd w:id="2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ясла-садок сімейного типу - для дітей віком від двох  місяців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 шести (семи) років,  які перебувають в родинних стосунках, і де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забезпечується  їх  догляд,   розвиток,   виховання   і   навчання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 умовах сім'ї.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8" w:name="o28"/>
      <w:bookmarkEnd w:id="2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Для  задоволення  освітніх,  соціальних  потреб,  організації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>корекційно-</w:t>
      </w:r>
      <w:proofErr w:type="spellStart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розвиткової</w:t>
      </w:r>
      <w:proofErr w:type="spellEnd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роботи  у  складі  дошкільних  навчальних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закладів  можуть  створюватися  спеціальні та інклюзивні групи для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розвитку  дітей  з  порушеннями слуху, зору, мови, опорно-рухового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апарату,  інтелекту,  затримкою  психічного  розвитку.  {  Пункт 3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доповнено  абзацом згідно з Постановою КМ N 530 ( </w:t>
      </w:r>
      <w:hyperlink r:id="rId20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29" w:name="o29"/>
      <w:bookmarkEnd w:id="2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Рішення  про створення інклюзивної групи (груп) у дошкільному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навчальному   закладі   комунальної  форми  власності  приймається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органом  управління  освітою,  у  сфері управління якого перебуває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відповідний   навчальний   заклад,  державної  форми  власності  -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засновником  (засновниками), приватної форми власності - власником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(власниками). { Пункт 3 доповнено абзацом згідно з  Постановою  КМ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N 530 ( </w:t>
      </w:r>
      <w:hyperlink r:id="rId21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</w:pPr>
      <w:bookmarkStart w:id="30" w:name="o30"/>
      <w:bookmarkEnd w:id="30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     </w:t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Організаційно-правові засади діяльності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  <w:t xml:space="preserve">                 дошкільного навчального закладу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1" w:name="o31"/>
      <w:bookmarkEnd w:id="3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4. Дошкільний навчальний заклад є юридичною особою і  діє  на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підставі  статуту,  який затверджується засновником (власником) за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погодженням   з   відповідним   органом   управління   освітою  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реєструється місцевим органом виконавчої влади.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2" w:name="o32"/>
      <w:bookmarkEnd w:id="3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Дошкільний навчальний    заклад    має    печатку   і   штамп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встановленого    зразка,   бланки    з    власними    реквізитами,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реєстраційний  рахунок  в  органах  Державного  казначейства  (для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державних і комунальних закладів), рахунки в банках (для приватних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закладів).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3" w:name="o33"/>
      <w:bookmarkEnd w:id="3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5. Створення,     ліквідація,    реорганізація   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закладу здійснюється відповідно до законодавства.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4" w:name="o34"/>
      <w:bookmarkEnd w:id="3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6. Прийом   дітей   до   дошкільного   навчального    закладу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здійснюється  керівником  протягом  календарного  року на підставі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заяви батьків або   осіб,  які їх замінюють,  медичної довідки про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стан   здоров'я   дитини   з  висновком  лікаря,  що  дитина  може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відвідувати  дошкільний  навчальний  заклад,  довідки  дільничного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лікаря  про  епідеміологічне  оточення,  свідоцтва про народження.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{  Абзац перший пункту 6 із змінами, внесеними згідно з Постановою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КМ N 1204 ( </w:t>
      </w:r>
      <w:hyperlink r:id="rId22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1204-2011-п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16.11.2011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5" w:name="o35"/>
      <w:bookmarkEnd w:id="3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Для  прийому дітей до дошкільного навчального закладу (групи)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компенсуючого типу, а також для прийому дітей з порушеннями слуху,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зору,   мови,   опорно-рухового   апарату,   інтелекту,  затримкою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психічного   розвитку   в  інклюзивні  групи  додатково  подається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висновок        психолого-медико-педагогічної        консультації,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територіального      лікувально-профілактичного     закладу     чи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тубдиспансеру,  направлення місцевого органу управління освітою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індивідуальна  програма  реабілітації  для дітей  з  інвалідністю.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{  Абзац  другий   пункту   6  в  редакції   Постанови  КМ  N  530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( </w:t>
      </w:r>
      <w:hyperlink r:id="rId23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6" w:name="o36"/>
      <w:bookmarkEnd w:id="3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7. Під час прийому дитини до дошкільного навчального закладу,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керівник   зобов'язаний   ознайомити   батьків  або  осіб,  що  їх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замінюють, із статутом дошкільного закладу, іншими документами, що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регламентують його діяльність.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7" w:name="o37"/>
      <w:bookmarkEnd w:id="3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8. Групи  у дошкільному навчальному закладі комплектуються за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віковими  (одновіковими,  різновіковими),  сімейними   (родинними)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ознаками.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8" w:name="o38"/>
      <w:bookmarkEnd w:id="3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Комплектування групи  за  віком  передбачає перебування в ній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дітей однакового віку або з різницею у віці.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39" w:name="o39"/>
      <w:bookmarkEnd w:id="3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Комплектування групи  за   сімейними   (родинними)   ознаками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передбачає  перебування  в ній дітей,  які знаходяться між собою 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родинних стосунках.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0" w:name="o40"/>
      <w:bookmarkEnd w:id="4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Групи комплектуються відповідно до нормативів наповнюваності,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санітарно-гігієнічних  норм  і правил утримання дітей у дошкільних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навчальних закладах з урахуванням побажань батьків або  осіб,  які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їх замінюють.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1" w:name="o41"/>
      <w:bookmarkEnd w:id="4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     Засновник (власник)  може  встановлювати меншу від нормативів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наповнюваність груп дітьми у дошкільному навчальному закладі.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2" w:name="o42"/>
      <w:bookmarkEnd w:id="4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9. До груп  з  цілодобовим  перебуванням  зараховуються  діти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віком від 1 року 6 місяців до 6 (7) років.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3" w:name="o43"/>
      <w:bookmarkEnd w:id="4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До груп  з  короткотривалим  перебуванням  зараховуються діти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віком від 2 років 6 місяців до 6 (7) років.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4" w:name="o44"/>
      <w:bookmarkEnd w:id="4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10. Переведення  дітей  з  однієї  вікової  групи  до  іншої,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формування  новостворених груп здійснюється наприкінці оздоровчого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>періоду (серпень).</w:t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5" w:name="o45"/>
      <w:bookmarkEnd w:id="45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{  Пункт  10  із  змінами, внесеними згідно з Постановою КМ N 1204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24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1204-2011-п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16.11.2011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6" w:name="o46"/>
      <w:bookmarkEnd w:id="4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11. За дитиною зберігається місце в  дошкільному  навчальному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закладі державної та комунальної форм власності у разі її хвороби,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карантину,  санаторного  лікування, реабілітації, на час відпустки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батьків  або  осіб,  які їх замінюють, а також у літній оздоровчий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>період (75 днів).</w:t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7" w:name="o47"/>
      <w:bookmarkEnd w:id="47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{  Пункт  11  із змінами, внесеними згідно з Постановою  КМ  N 530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25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8" w:name="o48"/>
      <w:bookmarkEnd w:id="4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12. Відрахування дитини  з  дошкільного  навчального  закладу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державної та комунальної форми власності може </w:t>
      </w:r>
      <w:proofErr w:type="spellStart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здійснюватись</w:t>
      </w:r>
      <w:proofErr w:type="spellEnd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49" w:name="o49"/>
      <w:bookmarkEnd w:id="4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 бажанням батьків або осіб, які їх замінюють;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0" w:name="o50"/>
      <w:bookmarkEnd w:id="5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на підставі  медичного висновку про стан здоров'я дитини,  що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виключає  можливість  її  подальшого  перебування  у   дошкільному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навчальному  закладі даного типу. Такий висновок одночасно повинен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містити  рекомендації щодо типу дошкільного навчального закладу, 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якому  доцільне подальше перебування дитини; { Абзац третій пункту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12   із   змінами,   внесеними   згідно  з  Постановою  КМ  N  530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( </w:t>
      </w:r>
      <w:hyperlink r:id="rId26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1" w:name="o51"/>
      <w:bookmarkEnd w:id="5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у разі несплати без поважних причин батьками або особами, які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їх замінюють, плати за харчування дитини протягом двох місяців.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2" w:name="o52"/>
      <w:bookmarkEnd w:id="5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Адміністрація дошкільного  навчального  закладу   зобов'язана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письмово із зазначенням причин повідомити батьків або осіб, які їх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замінюють,  про  відрахування  дитини не менш як за 10 календарних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днів.  {  Абзац  п'ятий  пункту  12 із змінами, внесеними згідно 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Постановою КМ N 530 ( </w:t>
      </w:r>
      <w:hyperlink r:id="rId27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3" w:name="o53"/>
      <w:bookmarkEnd w:id="5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Забороняється безпідставне відрахування дитини з 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закладу.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4" w:name="o54"/>
      <w:bookmarkEnd w:id="5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13. Порядок  прийому,  відрахування  та збереження за дитиною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місця у дошкільному навчальному закладі приватної форми  власності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визначається засновником (власником).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5" w:name="o55"/>
      <w:bookmarkEnd w:id="5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14. Для  задоволення  потреб  населення дошкільний навчальний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 може  функціонувати  протягом  року  чи  сезонно  (неповний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календарний рік, але не менш як три місяці на рік).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6" w:name="o56"/>
      <w:bookmarkEnd w:id="5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Режим роботи  дошкільного  навчального закладу встановлюється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його  засновником  (власником)  за  погодженням   з   відповідними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органами управління освітою та охорони здоров'я.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7" w:name="o57"/>
      <w:bookmarkEnd w:id="5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У зоні   екологічного   лиха  за  рішенням  місцевого  органу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виконавчої  влади  може  встановлюватися  особливий  режим  роботи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дошкільного навчального закладу.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8" w:name="o58"/>
      <w:bookmarkEnd w:id="5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15. Режим     роботи    дошкільного    навчального    закладу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компенсуючого   типу   та   інклюзивних   груп   встановлюється  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урахуванням      проведення      корекційно-відновлювальної    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>соціально-реабілітаційної роботи.</w:t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59" w:name="o59"/>
      <w:bookmarkEnd w:id="59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{  Пункт  15  із  змінами,  внесеними згідно з Постановою КМ N 530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28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0" w:name="o60"/>
      <w:bookmarkEnd w:id="6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16. За  бажанням  батьків  або  осіб,  які  їх  замінюють,  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дошкільному навчальному закладі дитина може перебувати цілодобово,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протягом  дня або </w:t>
      </w:r>
      <w:proofErr w:type="spellStart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короткотривало</w:t>
      </w:r>
      <w:proofErr w:type="spellEnd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(неповний день).  Для дітей,  які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перебувають  у  дошкільному  навчальному  закладі   </w:t>
      </w:r>
      <w:proofErr w:type="spellStart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короткотривало</w:t>
      </w:r>
      <w:proofErr w:type="spellEnd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можуть   створюватися  окремі  групи.  У  дошкільному  навчальному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закладі можуть функціонувати чергові групи в  ранкові  та  вечірні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години, у вихідні та святкові дні.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1" w:name="o61"/>
      <w:bookmarkEnd w:id="6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Зарахування дітей  до  таких  груп  здійснюється на загальних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підставах.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2" w:name="o62"/>
      <w:bookmarkEnd w:id="6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17. Якщо  для  створення  дошкільного   навчального   закладу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компенсуючого   типу   немає   достатньої   кількості  дітей,  які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потребують  корекції  фізичного  та  (або)  розумового   розвитку,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відкриваються  спеціальні  та  (або) інклюзивні групи у дошкільних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навчальних  закладах  інших  типів.  {  Абзац  перший пункту 17 із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змінами, внесеними згідно з Постановою КМ N 530 ( </w:t>
      </w:r>
      <w:hyperlink r:id="rId29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3" w:name="o63"/>
      <w:bookmarkEnd w:id="6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Порядок комплектування дошкільних навчальних закладів  (груп)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компенсуючого    типу    та    інклюзивних    груп,    організація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корекційно-відновлювальної     роботи,     специфіка    діяльності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визначається МОН за погодженням з МОЗ. { Абзац другий пункту 17 із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змінами, внесеними згідно з Постановою КМ N 530 ( </w:t>
      </w:r>
      <w:hyperlink r:id="rId30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4" w:name="o64"/>
      <w:bookmarkEnd w:id="6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18. Дошкільний       навчальний        заклад        здійснює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соціально-педагогічний  патронат  сім'ї  з метою забезпечення умов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для  здобуття  дошкільної  освіти  дітьми  дошкільного  віку,  які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потребують корекції фізичного та (або) розумового розвитку, але не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відвідують  дошкільних  закладів,   та   надання   консультаційної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допомоги сім'ї.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5" w:name="o65"/>
      <w:bookmarkEnd w:id="6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19. Діти,  які  перебувають у дошкільному навчальному закладі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  <w:proofErr w:type="spellStart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короткотривало</w:t>
      </w:r>
      <w:proofErr w:type="spellEnd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чи під соціально-педагогічним патронатом,  беруться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 облік у цьому закладі.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6" w:name="o66"/>
      <w:bookmarkEnd w:id="66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Організація навчально-виховного процесу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7" w:name="o67"/>
      <w:bookmarkEnd w:id="6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20. Зміст  дошкільної освіти визначається Базовим компонентом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дошкільної  освіти та реалізується згідно з програмою (програмами)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розвитку дітей та навчально-методичними посібниками, затвердженими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>в установленому порядку МОН.</w:t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8" w:name="o68"/>
      <w:bookmarkEnd w:id="68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{ Пункт  20  із  змінами, внесеними згідно з Постановами КМ N 1204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(  </w:t>
      </w:r>
      <w:hyperlink r:id="rId31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1204-2011-п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 )  від  16.11.2011,  N  530  (  </w:t>
      </w:r>
      <w:hyperlink r:id="rId32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 )  від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29.07.2015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69" w:name="o69"/>
      <w:bookmarkEnd w:id="6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21. З  метою  своєчасного  виявлення,  підтримки  та розвитку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обдарованості,  природних нахилів та здібностей  дітей  дошкільний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навчальний  заклад може організовувати освітній процес за одним чи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кількома     пріоритетними     напрямами     (художньо-естетичний,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фізкультурно-оздоровчий, музичний, гуманітарний тощо).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0" w:name="o70"/>
      <w:bookmarkEnd w:id="7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22.    Дошкільний    навчальний    заклад    для   здійснення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навчально-виховного  процесу має право обирати програму (програми)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>розвитку дітей із затверджених в установленому порядку МОН.</w:t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1" w:name="o71"/>
      <w:bookmarkEnd w:id="71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{  Пункт  22  в  редакції  Постанови  КМ  N 530 ( </w:t>
      </w:r>
      <w:hyperlink r:id="rId33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29.07.2015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2" w:name="o72"/>
      <w:bookmarkEnd w:id="7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23.  Навчально-виховний  процес  у спеціальних та інклюзивних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групах (для дітей з порушеннями слуху, зору, мови, опорно-рухового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апарату,  інтелекту,  затримкою  психічного розвитку) у дошкільних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навчальних   закладах   здійснюється  за  спеціальними  програмами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розвитку дітей та навчально-методичними посібниками, затвердженими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  установленому  порядку МОН. { Абзац перший пункту 23 в редакції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Постанови КМ N 530 ( </w:t>
      </w:r>
      <w:hyperlink r:id="rId34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3" w:name="o73"/>
      <w:bookmarkEnd w:id="7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У таких групах проводиться корекційно-відновлювальна робота 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предметно-практичного     навчання,    лікувальної    фізкультури,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соціально-побутової   та  комунікативної  діяльності,  просторової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орієнтації,  розвитку  слухового, зорового, дотикового сприймання,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формування   мовлення.  {  Абзац  другий  пункту  23  із  змінами,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внесеними  згідно  з  Постановою  КМ  N  530  (  </w:t>
      </w:r>
      <w:hyperlink r:id="rId35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) від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29.07.2015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4" w:name="o74"/>
      <w:bookmarkEnd w:id="7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24. Діяльність      дошкільного      навчального      закладу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регламентується планом роботи,  який складається на навчальний рік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і    оздоровчий    період,    схвалюється    педагогічною   радою,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затверджується керівником закладу та  погоджується  з  відповідним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органом  управління  освітою.  План на оздоровчий період додатково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погоджується з територіальною санітарно-епідеміологічною службою.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5" w:name="o75"/>
      <w:bookmarkEnd w:id="7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25. Навчальний  рік   у   дошкільному   навчальному   закладі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починається 1 вересня і закінчується 31 травня наступного року,  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оздоровчий період - 1 червня по 31 серпня.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6" w:name="o76"/>
      <w:bookmarkEnd w:id="7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26. Дошкільний  навчальний  заклад  відповідно  до  статутних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цілей  і  завдань може надавати додаткові освітні послуги,  які не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визначені Державною базовою програмою,  лише на основі  угоди  між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батьками або особами,  які їх замінюють,  та дошкільним закладом 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межах  гранично  допустимого  навантаження дитини, визначеного МОН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разом з МОЗ.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7" w:name="o77"/>
      <w:bookmarkEnd w:id="7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Відмова батьків    або    осіб,   які   їх   замінюють,   від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запропонованих додаткових освітніх послуг не може  бути  підставою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для відрахування дитини з дошкільного навчального закладу.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8" w:name="o78"/>
      <w:bookmarkEnd w:id="7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Платні послуги  не  можуть  надаватися  замість  або в рамках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Державної базової програми.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79" w:name="o79"/>
      <w:bookmarkEnd w:id="79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Організація харчування дітей у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  <w:t xml:space="preserve">                 дошкільному навчальному закладі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0" w:name="o80"/>
      <w:bookmarkEnd w:id="8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27. Дошкільний   навчальний  заклад  забезпечує  збалансоване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харчування дітей, необхідне для їх нормального росту і розвитку із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дотриманням натурального набору продуктів,  визначених МОЗ спільно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 МОН за погодженням з Мінфіном.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1" w:name="o81"/>
      <w:bookmarkEnd w:id="8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28. Харчування дітей у  дошкільному  навчальному  закладі 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його  кратність  залежить  від режиму роботи закладу та тривалості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перебування в ньому дітей.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2" w:name="o82"/>
      <w:bookmarkEnd w:id="8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29. Для дітей,  які  перебувають  у  дошкільному  навчальному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закладі  менше шести годин,  організація харчування,  його форми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кратність визначаються за домовленістю з батьками або особами, які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їх замінюють.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3" w:name="o83"/>
      <w:bookmarkEnd w:id="83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Медичне обслуговування дітей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  <w:t xml:space="preserve">                у дошкільному навчальному закладі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4" w:name="o84"/>
      <w:bookmarkEnd w:id="8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30. Медичне обслуговування дітей  у  дошкільному  навчальному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закладі здійснюється на безоплатній основі медичними працівниками,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які входять  до  штату  цього  закладу  або  відповідних  закладів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охорони  здоров'я,  і  передбачає проведення обов'язкових медичних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оглядів,  у тому  числі  медичних  оглядів  перед  профілактичними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щепленнями,  проведення профілактичних щеплень згідно з календарем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щеплень, надання невідкладної медичної допомоги на </w:t>
      </w:r>
      <w:proofErr w:type="spellStart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догоспітальному</w:t>
      </w:r>
      <w:proofErr w:type="spellEnd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етапі, організацію заходів для госпіталізації (у разі показань)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інформування про це батьків або осіб, які їх замінюють.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5" w:name="o85"/>
      <w:bookmarkEnd w:id="8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До основних  обов'язків  медичних   працівників  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закладу належать: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6" w:name="o86"/>
      <w:bookmarkEnd w:id="8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моніторинг стану  здоров'я,  фізичного  та нервово-психічного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розвитку дітей, надання їм невідкладної медичної допомоги;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7" w:name="o87"/>
      <w:bookmarkEnd w:id="8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організація і проведення  медичних  оглядів,  у  тому  числі,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поглиблених,   профілактичних  та  лікувально-оздоровчих  заходів,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оцінка їх ефективності;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8" w:name="o88"/>
      <w:bookmarkEnd w:id="8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здійснення контролю за  організацією  та  якістю  харчування,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дотриманням  раціонального  режиму  навчально-виховної діяльності,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навантаження;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89" w:name="o89"/>
      <w:bookmarkEnd w:id="8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медичний контроль  за  виконанн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ям  санітарно-гігієнічного 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протиепідемічного режиму;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0" w:name="o90"/>
      <w:bookmarkEnd w:id="9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проведення санітарно-просвітницької   роботи   серед   дітей,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батьків або осіб, які їх замінюють, та працівників закладу.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1" w:name="o91"/>
      <w:bookmarkEnd w:id="9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31. Дошкільний   навчальний   заклад   надає   приміщення  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забезпечує   належні  умови  для  роботи  медичного  персоналу 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проведення лікувально-профілактичних заходів.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2" w:name="o92"/>
      <w:bookmarkEnd w:id="9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32. Для           здійснення           лікувально-оздоровчої,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корекційно-відновлювальної роботи у дошкільних навчальних закладах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компенсуючого   та  комбінованого  типів,  які  мають  спеціальні,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інклюзивні та санаторні групи, обладнуються відповідні кабінети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>приміщення.</w:t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3" w:name="o93"/>
      <w:bookmarkEnd w:id="93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{  Пункт  32  із змінами, внесеними згідно з Постановою  КМ  N 530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36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530-2015-п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29.07.2015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4" w:name="o94"/>
      <w:bookmarkEnd w:id="94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Учасники навчально-виховного процесу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5" w:name="o95"/>
      <w:bookmarkEnd w:id="9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33. Учасниками   навчально-виховного  процесу  у  дошкільному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навчальному  закладі  є   діти   дошкільного   віку,   педагогічні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працівники,   помічники  вихователів,  няні,  медичні  працівники,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батьки або особи, які їх замінюють.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6" w:name="o96"/>
      <w:bookmarkEnd w:id="9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34. На   посаду    педагогічного    працівника   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 закладу призначається особа,  яка має відповідну вищу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педагогічну  освіту,  а  саме,   освітньо-кваліфікаційний   рівень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магістра,  спеціаліста,  бакалавра  або  молодшого спеціаліста (до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введення в дію Закону України "Про  освіту"  -  вищу  або  середню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спеціальну освіту), а також стан здоров'я якої дозволяє виконувати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професійні обов'язки.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7" w:name="o97"/>
      <w:bookmarkEnd w:id="9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     35. Педагогічні  працівники  дошкільних  навчальних  закладів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підлягають  атестації,  яка є обов'язковою і здійснюється один раз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 п'ять років.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8" w:name="o98"/>
      <w:bookmarkEnd w:id="9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36. Педагогічні працівники  дошкільного  навчального  закладу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мають право: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99" w:name="o99"/>
      <w:bookmarkEnd w:id="9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на вільний   вибір  педагогічно  доцільних  форм,  методів 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засобів роботи з дітьми;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0" w:name="o100"/>
      <w:bookmarkEnd w:id="10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брати участь у роботі органів самоврядування 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1" w:name="o101"/>
      <w:bookmarkEnd w:id="10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на підвищення кваліфікації,  участь у методичних об'єднаннях,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нарадах тощо;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2" w:name="o102"/>
      <w:bookmarkEnd w:id="10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проводити в     установленому    порядку    науково-дослідну,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експериментальну, пошукову роботу;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3" w:name="o103"/>
      <w:bookmarkEnd w:id="10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вносити пропозиції щодо поліпшення роботи 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4" w:name="o104"/>
      <w:bookmarkEnd w:id="10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на соціальне  та  матеріальне  забезпечення   відповідно   до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законодавства;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5" w:name="o105"/>
      <w:bookmarkEnd w:id="10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об'єднуватися у  професійні  спілки  та  бути  членами  інших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громадських    об'єднань,    діяльність    яких    не   заборонена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законодавством;  {  Абзац  восьмий пункту 36 із змінами, внесеними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згідно з Постановою КМ N 28 ( </w:t>
      </w:r>
      <w:hyperlink r:id="rId37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28-2014-п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 від 22.01.2014 }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6" w:name="o106"/>
      <w:bookmarkEnd w:id="10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на захист професійної честі та власної гідності.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7" w:name="o107"/>
      <w:bookmarkEnd w:id="10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37. Педагогічні працівники  дошкільного  навчального  закладу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зобов'язані: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8" w:name="o108"/>
      <w:bookmarkEnd w:id="10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виконувати статут,  правила  внутрішнього  розпорядку,  умови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трудового договору;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09" w:name="o109"/>
      <w:bookmarkEnd w:id="10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дотримуватися педагогічної   етики,   норм   загальнолюдської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моралі, поважати гідність дитини та її батьків;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0" w:name="o110"/>
      <w:bookmarkEnd w:id="11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забезпечувати емоційний комфорт,  захист дитини від будь-яких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форм експлуатації та дій,  які шкодять її здоров'ю,  а  також  від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фізичного та психологічного насильства.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1" w:name="o111"/>
      <w:bookmarkEnd w:id="11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38. Права,  обов'язки та соціальні гарантії інших працівників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дошкільного    навчального    закладу     регулюються     трудовим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законодавством  та  правилами  внутрішнього розпорядку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закладу.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2" w:name="o112"/>
      <w:bookmarkEnd w:id="11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39. Працівники   дошкільного   навчального   закладу   несуть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відповідальність за збереження життя,  фізичне і психічне здоров'я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вихованців згідно із законодавством.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3" w:name="o113"/>
      <w:bookmarkEnd w:id="11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40. Працівники  дошкільного  навчального  закладу   проходять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періодичні    безоплатні    медичні    огляди    в   установленому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законодавством порядку.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4" w:name="o114"/>
      <w:bookmarkEnd w:id="114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Управління дошкільним навчальним закладом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5" w:name="o115"/>
      <w:bookmarkEnd w:id="11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41. Керівництво дошкільним навчальним закладом здійснює  його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директор (завідувач).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6" w:name="o116"/>
      <w:bookmarkEnd w:id="11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42. Колегіальним    постійно    діючим   органом   управління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дошкільним навчальним закладом є педагогічна рада закладу. Порядок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її створення, склад та повноваження визначені Законом України "Про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дошкільну освіту" ( </w:t>
      </w:r>
      <w:hyperlink r:id="rId38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2628-14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7" w:name="o117"/>
      <w:bookmarkEnd w:id="11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43. На  посаду  керівника  дошкільного  навчального   закладу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призначається  особа,  яка є громадянином України,  має відповідну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вищу педагогічну освіту не нижче освітнього кваліфікаційного рівня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"спеціаліст",  стаж  педагогічної роботи у сфері дошкільної освіти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не менш як три роки,  а також організаторські здібності,  та  стан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здоров'я якої не перешкоджає виконанню професійних обов'язків.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8" w:name="o118"/>
      <w:bookmarkEnd w:id="11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44. Керівник дошкільного навчального закладу: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19" w:name="o119"/>
      <w:bookmarkEnd w:id="11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здійснює керівництво  і  контроль  за  діяльністю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0" w:name="o120"/>
      <w:bookmarkEnd w:id="12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діє від імені закладу,  представляє його в державних та інших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органах,  установах і організаціях,  укладає угоди з юридичними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фізичними особами;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1" w:name="o121"/>
      <w:bookmarkEnd w:id="12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розпоряджається в  установленому  порядку   майном,   коштами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дошкільного   навчального   закладу  і  відповідає  за  дотримання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фінансової дисципліни  та  збереження  матеріально-технічної  бази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2" w:name="o122"/>
      <w:bookmarkEnd w:id="12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приймає на   роботу   та   звільняє   з   роботи  працівників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дошкільного навчального 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3" w:name="o123"/>
      <w:bookmarkEnd w:id="12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затверджує штатний  розпис  за  погодженням  із   засновником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(власником) дошкільного навчального 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4" w:name="o124"/>
      <w:bookmarkEnd w:id="12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контролює організацію  харчування  і медичного обслуговування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дітей;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5" w:name="o125"/>
      <w:bookmarkEnd w:id="12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затверджує правила   внутрішнього    трудового    розпорядку,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посадові  інструкції  працівників  за  погодженням з профспілковим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комітетом;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6" w:name="o126"/>
      <w:bookmarkEnd w:id="12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     забезпечує дотримання  санітарно-гігієнічних,   протипожежних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норм  і  правил  техніки безпеки,  вимог безпечної життєдіяльності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дітей і працівників;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7" w:name="o127"/>
      <w:bookmarkEnd w:id="12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відповідає за   реалізацію   завдань    дошкільної    освіти,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визначених законом України "Про дошкільну освіту" ( </w:t>
      </w:r>
      <w:hyperlink r:id="rId39" w:tgtFrame="_blank" w:history="1">
        <w:r w:rsidRPr="00C346EB">
          <w:rPr>
            <w:rFonts w:ascii="Times New Roman" w:eastAsia="Times New Roman" w:hAnsi="Times New Roman" w:cs="Times New Roman"/>
            <w:color w:val="0000FF"/>
            <w:sz w:val="26"/>
            <w:u w:val="single"/>
            <w:lang w:val="uk-UA" w:eastAsia="ru-RU"/>
          </w:rPr>
          <w:t>2628-14</w:t>
        </w:r>
      </w:hyperlink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), 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забезпечення рівня дошкільної освіти у межах державних вимог до її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змісту і обсягу;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8" w:name="o128"/>
      <w:bookmarkEnd w:id="12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контролює відповідність  застосовуваних   форм,   методів  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засобів   розвитку,   виховання   і  навчання  дітей  їх  віковим,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психофізіологічним особливостям, здібностям і потребам;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29" w:name="o129"/>
      <w:bookmarkEnd w:id="12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підтримує ініціативу  щодо  вдосконалення  навчально-виховної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роботи,  заохочує творчі пошуки,  дослідно-експериментальну роботу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педагогів;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0" w:name="o130"/>
      <w:bookmarkEnd w:id="13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організовує різні форми співпраці з батьками або особами, які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їх замінюють;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1" w:name="o131"/>
      <w:bookmarkEnd w:id="13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щороку звітує   про   свою  діяльність  на  загальних  зборах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(конференціях) колективу закладу  та  батьків  або  осіб,  які  їх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замінюють.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2" w:name="o132"/>
      <w:bookmarkEnd w:id="13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45. Органом   громадського   самоврядування   у   дошкільному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навчальному  закладі  є  загальні  збори  (конференція)  колективу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закладу та батьків або осіб,  які їх замінюють,  що скликаються не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рідше одного разу на рік.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3" w:name="o133"/>
      <w:bookmarkEnd w:id="13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46. Загальні збори (конференція):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4" w:name="o134"/>
      <w:bookmarkEnd w:id="13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обирають раду дошкільного навчального закладу,  її  членів 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голову, встановлюють строк їх повноважень;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5" w:name="o135"/>
      <w:bookmarkEnd w:id="13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заслуховують звіт  керівника  з  питань  статутної діяльності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закладу,  голови ради дошкільного навчального  закладу,  дають  їй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оцінку шляхом таємного або відкритого голосування;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6" w:name="o136"/>
      <w:bookmarkEnd w:id="13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розглядають питання    навчально-виховної,    методичної  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фінансово-господарської    діяльності    дошкільного   навчального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7" w:name="o137"/>
      <w:bookmarkEnd w:id="13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затверджують основні напрями вдосконалення роботи і  розвитку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дошкільного навчального закладу.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8" w:name="o138"/>
      <w:bookmarkEnd w:id="13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47. У  період між загальними зборами (конференціями) діє рада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дошкільного  навчального  закладу,  діяльність  якої   регулюється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статутом.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39" w:name="o139"/>
      <w:bookmarkEnd w:id="13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     Рада дошкільного  навчального  закладу  організовує виконання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рішень   загальних   зборів   (конференцій),   розглядає   питання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поліпшення   умов   для   здобуття  дошкільної  освіти,  зміцнення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матеріально-технічної  бази,  поповнення  й  використання  бюджету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закладу,   вносить  пропозиції  щодо  морального  і  матеріального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заохочення учасників навчально-виховного процесу, погоджує зміст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форми роботи з педагогічної освіти батьків.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0" w:name="o140"/>
      <w:bookmarkEnd w:id="14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До складу  ради  дошкільного  навчального  закладу обираються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  <w:proofErr w:type="spellStart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пропорційно</w:t>
      </w:r>
      <w:proofErr w:type="spellEnd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представники від педагогічного колективу і батьків або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осіб, які їх замінюють.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1" w:name="o141"/>
      <w:bookmarkEnd w:id="14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Засідання ради дошкільного навчального закладу є правомірним,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якщо в ньому бере участь не менше двох третин її членів.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2" w:name="o142"/>
      <w:bookmarkEnd w:id="14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48. У дошкільному навчальному  закладі  може  створюватись 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діяти  піклувальна рада - орган самоврядування,  який формується 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представників  органів  виконавчої  влади,  підприємств,  установ,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організацій,   навчальних   закладів,  окремих  громадян  з  метою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залучення   громадськості   до   розв'язання    проблем    освіти,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забезпечення   сприятливих   умов  ефективної  роботи 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 закладу.  Піклувальна  рада  (у  складі  7-15   осіб)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створюється  за  рішенням  загальних зборів (конференції) або ради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дошкільного   навчального   закладу.   Члени   піклувальної   ради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обираються   на   загальних   зборах   (конференції)  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закладу і  працюють  на  громадських  засадах.  Очолює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піклувальну раду голова,  який обирається шляхом голосування на її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засіданні з числа членів  піклувальної  ради.  Кількість  засідань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визначається їх доцільністю,  але, як правило, не менше ніж чотири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рази на рік.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3" w:name="o143"/>
      <w:bookmarkEnd w:id="14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Основними завданнями піклувальної ради є: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4" w:name="o144"/>
      <w:bookmarkEnd w:id="14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співпраця з  органами   виконавчої   влади,   підприємствами,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установами,   організаціями,   навчальними   закладами,   окремими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громадянами  спрямована  на  поліпшення  умов  утримання  дітей  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дошкільному навчальному закладі;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5" w:name="o145"/>
      <w:bookmarkEnd w:id="14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сприяння зміцненню                     матеріально-технічної,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культурно-спортивної,                  корекційно-відновлювальної,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лікувально-оздоровчої бази дошкільного навчального 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6" w:name="o146"/>
      <w:bookmarkEnd w:id="14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сприяння залученню додаткових джерел фінансування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7" w:name="o147"/>
      <w:bookmarkEnd w:id="14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сприяння організації та проведенню  заходів,  спрямованих  на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охорону життя та здоров'я учасників навчально-виховного процесу;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8" w:name="o148"/>
      <w:bookmarkEnd w:id="14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     організація дозвілля  та  оздоровлення  дітей  і  працівників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дошкільного навчального закладу;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49" w:name="o149"/>
      <w:bookmarkEnd w:id="14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стимулювання творчої праці педагогічних працівників;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0" w:name="o150"/>
      <w:bookmarkEnd w:id="15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всебічне зміцнення </w:t>
      </w:r>
      <w:proofErr w:type="spellStart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зв'язків</w:t>
      </w:r>
      <w:proofErr w:type="spellEnd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між родинами  дітей та дошкільним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навчальним закладом;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1" w:name="o151"/>
      <w:bookmarkEnd w:id="15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сприяння соціально-правовому        захисту         учасників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навчально-виховного процесу.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2" w:name="o152"/>
      <w:bookmarkEnd w:id="152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Фінансово-господарська діяльність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  <w:t xml:space="preserve">                   та матеріально-технічна база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  <w:t xml:space="preserve">                 дошкільного навчального закладу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3" w:name="o153"/>
      <w:bookmarkEnd w:id="15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49. Фінансово-господарська діяльність дошкільного навчального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закладу провадиться відповідно до законодавства та його статуту.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4" w:name="o154"/>
      <w:bookmarkEnd w:id="154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50. Фінансово-господарська діяльність дошкільного навчального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закладу  провадиться  на  основі  кошторису,  який  складається 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затверджується відповідно до законодавства.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5" w:name="o155"/>
      <w:bookmarkEnd w:id="15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Джерелами фінансування  дошкільного  навчального  закладу   є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кошти: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6" w:name="o156"/>
      <w:bookmarkEnd w:id="156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засновника (власника);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7" w:name="o157"/>
      <w:bookmarkEnd w:id="15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відповідних бюджетів  (для державних і комунальних дошкільних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навчальних  закладів)   у   розмірі,   передбаченому   нормативами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фінансування;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8" w:name="o158"/>
      <w:bookmarkEnd w:id="15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батьків або осіб, які їх замінюють;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59" w:name="o159"/>
      <w:bookmarkEnd w:id="159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добровільні пожертвування   і   цільові   внески  фізичних  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юридичних осіб та інші надходження, не заборонені законодавством.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0" w:name="o160"/>
      <w:bookmarkEnd w:id="160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51. Штатні  розписи  державних   і   комунальних   дошкільних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навчальних  закладів затверджуються відповідним органом управління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освітою,  приватних - власником (засновником)  на  основі  Типових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штатних  нормативів  дошкільних навчальних закладів,  затверджених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МОН за погодженням з Мінфіном.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1" w:name="o161"/>
      <w:bookmarkEnd w:id="161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52. Матеріально-технічна база дошкільного навчального закладу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включає будівлі, споруди, земельні ділянки, комунікації, інвентар,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обладнання,  транспортні засоби,  службове житло, інші матеріальні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цінності,   вартість   яких   відображено  у  балансі  дошкільного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навчального   закладу   або   централізованої   бухгалтерії,   яка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обслуговує цей заклад.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2" w:name="o162"/>
      <w:bookmarkEnd w:id="162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lastRenderedPageBreak/>
        <w:t xml:space="preserve">     53. Дошкільний    навчальний   заклад   за   погодженням   із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засновником (власником) може  придбавати  і  орендувати  необхідне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обладнання  та  інше  майно;  отримувати допомогу від підприємств,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установ,  організацій  або  фізичних  осіб;   здавати   в   оренду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приміщення,  споруди,  обладнання юридичним та фізичним особам для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провадження освітньої діяльності згідно із законодавством.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3" w:name="o163"/>
      <w:bookmarkEnd w:id="163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54. Порядок ведення діловодства,  бухгалтерського  обліку  та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статистичної    звітності   у   дошкільних   навчальних   закладах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здійснюється відповідно до законодавства.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4" w:name="o164"/>
      <w:bookmarkEnd w:id="164"/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 xml:space="preserve">Контроль за діяльністю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  <w:t xml:space="preserve">                 дошкільного навчального закладу </w:t>
      </w: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5" w:name="o165"/>
      <w:bookmarkEnd w:id="165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55.  Державний  контроль  за діяльністю дошкільних навчальних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>закладів здійснюють ДІНЗ та місцеві органи управління освітою.</w:t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6" w:name="o166"/>
      <w:bookmarkEnd w:id="166"/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{  Пункт  55  в  редакції  Постанови  КМ  N  28  ( </w:t>
      </w:r>
      <w:hyperlink r:id="rId40" w:tgtFrame="_blank" w:history="1">
        <w:r w:rsidRPr="00C346EB">
          <w:rPr>
            <w:rFonts w:ascii="Times New Roman" w:eastAsia="Times New Roman" w:hAnsi="Times New Roman" w:cs="Times New Roman"/>
            <w:i/>
            <w:iCs/>
            <w:color w:val="0000FF"/>
            <w:sz w:val="26"/>
            <w:u w:val="single"/>
            <w:lang w:val="uk-UA" w:eastAsia="ru-RU"/>
          </w:rPr>
          <w:t>28-2014-п</w:t>
        </w:r>
      </w:hyperlink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  <w:t xml:space="preserve">22.01.2014 } </w:t>
      </w:r>
      <w:r w:rsidRPr="00C346EB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7" w:name="o167"/>
      <w:bookmarkEnd w:id="167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56. Основною  формою  державного   контролю   за   діяльністю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дошкільних   навчальних   закладів   є   державна  атестація,  яка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проводиться не рідше  одного  разу  на  десять  років  у  порядку,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встановленому МОН.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</w:r>
    </w:p>
    <w:p w:rsidR="002F3720" w:rsidRPr="00C346EB" w:rsidRDefault="002F3720" w:rsidP="002F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bookmarkStart w:id="168" w:name="o168"/>
      <w:bookmarkEnd w:id="168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     57. Зміст,  форми та періодичність контролю, не пов'язаного з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навчально-виховним  процесом  у  дошкільних  навчальних  закладах, 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br/>
        <w:t xml:space="preserve">встановлюється їх засновником (власником). </w:t>
      </w:r>
    </w:p>
    <w:p w:rsidR="002F3720" w:rsidRPr="00C346EB" w:rsidRDefault="002F3720" w:rsidP="002F3720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pict>
          <v:rect id="_x0000_i1025" style="width:0;height:0" o:hralign="center" o:hrstd="t" o:hr="t" fillcolor="#aca899" stroked="f"/>
        </w:pict>
      </w:r>
    </w:p>
    <w:p w:rsidR="002F3720" w:rsidRPr="00C346EB" w:rsidRDefault="002F3720" w:rsidP="002F372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C346E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Публікації документа</w:t>
      </w:r>
    </w:p>
    <w:p w:rsidR="002F3720" w:rsidRPr="00C346EB" w:rsidRDefault="002F3720" w:rsidP="002F37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>Урядовий кур'єр</w:t>
      </w:r>
      <w:r w:rsidRPr="00C346EB">
        <w:rPr>
          <w:rFonts w:ascii="Times New Roman" w:eastAsia="Times New Roman" w:hAnsi="Times New Roman" w:cs="Times New Roman"/>
          <w:color w:val="292B2C"/>
          <w:sz w:val="26"/>
          <w:lang w:val="uk-UA" w:eastAsia="ru-RU"/>
        </w:rPr>
        <w:t> 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від 19.03.2003 — № 51</w:t>
      </w:r>
    </w:p>
    <w:p w:rsidR="002F3720" w:rsidRPr="00C346EB" w:rsidRDefault="002F3720" w:rsidP="002F37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</w:pPr>
      <w:r w:rsidRPr="00C346EB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val="uk-UA" w:eastAsia="ru-RU"/>
        </w:rPr>
        <w:t>Офіційний вісник України</w:t>
      </w:r>
      <w:r w:rsidRPr="00C346EB">
        <w:rPr>
          <w:rFonts w:ascii="Times New Roman" w:eastAsia="Times New Roman" w:hAnsi="Times New Roman" w:cs="Times New Roman"/>
          <w:color w:val="292B2C"/>
          <w:sz w:val="26"/>
          <w:lang w:val="uk-UA" w:eastAsia="ru-RU"/>
        </w:rPr>
        <w:t> </w:t>
      </w:r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 xml:space="preserve">від 28.03.2003 — 2003 р., № 11, </w:t>
      </w:r>
      <w:proofErr w:type="spellStart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стор</w:t>
      </w:r>
      <w:proofErr w:type="spellEnd"/>
      <w:r w:rsidRPr="00C346EB">
        <w:rPr>
          <w:rFonts w:ascii="Times New Roman" w:eastAsia="Times New Roman" w:hAnsi="Times New Roman" w:cs="Times New Roman"/>
          <w:color w:val="292B2C"/>
          <w:sz w:val="26"/>
          <w:szCs w:val="26"/>
          <w:lang w:val="uk-UA" w:eastAsia="ru-RU"/>
        </w:rPr>
        <w:t>. 478, стаття 476, код акту 24683/2003</w:t>
      </w:r>
    </w:p>
    <w:p w:rsidR="002F3720" w:rsidRPr="00C346EB" w:rsidRDefault="002F3720" w:rsidP="002F372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3720" w:rsidRPr="00C346EB" w:rsidRDefault="002F3720" w:rsidP="002F3720">
      <w:pPr>
        <w:spacing w:after="0" w:line="240" w:lineRule="auto"/>
        <w:rPr>
          <w:rFonts w:ascii="Times New Roman" w:hAnsi="Times New Roman" w:cs="Times New Roman"/>
        </w:rPr>
      </w:pPr>
    </w:p>
    <w:p w:rsidR="00453EE5" w:rsidRDefault="00453EE5"/>
    <w:sectPr w:rsidR="00453EE5" w:rsidSect="002F37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07AF6"/>
    <w:multiLevelType w:val="multilevel"/>
    <w:tmpl w:val="810C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05"/>
    <w:rsid w:val="002F3720"/>
    <w:rsid w:val="00453EE5"/>
    <w:rsid w:val="00B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34E2"/>
  <w15:chartTrackingRefBased/>
  <w15:docId w15:val="{531A5BC2-1A6E-4AA5-9397-3AB2708F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8-2014-%D0%BF" TargetMode="External"/><Relationship Id="rId13" Type="http://schemas.openxmlformats.org/officeDocument/2006/relationships/hyperlink" Target="http://zakon0.rada.gov.ua/laws/show/28-2014-%D0%BF" TargetMode="External"/><Relationship Id="rId18" Type="http://schemas.openxmlformats.org/officeDocument/2006/relationships/hyperlink" Target="http://zakon0.rada.gov.ua/laws/show/530-2015-%D0%BF" TargetMode="External"/><Relationship Id="rId26" Type="http://schemas.openxmlformats.org/officeDocument/2006/relationships/hyperlink" Target="http://zakon0.rada.gov.ua/laws/show/530-2015-%D0%BF" TargetMode="External"/><Relationship Id="rId39" Type="http://schemas.openxmlformats.org/officeDocument/2006/relationships/hyperlink" Target="http://zakon0.rada.gov.ua/laws/show/2628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530-2015-%D0%BF" TargetMode="External"/><Relationship Id="rId34" Type="http://schemas.openxmlformats.org/officeDocument/2006/relationships/hyperlink" Target="http://zakon0.rada.gov.ua/laws/show/530-2015-%D0%B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0.rada.gov.ua/laws/show/1204-2011-%D0%BF" TargetMode="External"/><Relationship Id="rId12" Type="http://schemas.openxmlformats.org/officeDocument/2006/relationships/hyperlink" Target="http://zakon0.rada.gov.ua/laws/show/1204-2011-%D0%BF" TargetMode="External"/><Relationship Id="rId17" Type="http://schemas.openxmlformats.org/officeDocument/2006/relationships/hyperlink" Target="http://zakon0.rada.gov.ua/laws/show/2628-14" TargetMode="External"/><Relationship Id="rId25" Type="http://schemas.openxmlformats.org/officeDocument/2006/relationships/hyperlink" Target="http://zakon0.rada.gov.ua/laws/show/530-2015-%D0%BF" TargetMode="External"/><Relationship Id="rId33" Type="http://schemas.openxmlformats.org/officeDocument/2006/relationships/hyperlink" Target="http://zakon0.rada.gov.ua/laws/show/530-2015-%D0%BF" TargetMode="External"/><Relationship Id="rId38" Type="http://schemas.openxmlformats.org/officeDocument/2006/relationships/hyperlink" Target="http://zakon0.rada.gov.ua/laws/show/2628-14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1060-12" TargetMode="External"/><Relationship Id="rId20" Type="http://schemas.openxmlformats.org/officeDocument/2006/relationships/hyperlink" Target="http://zakon0.rada.gov.ua/laws/show/530-2015-%D0%BF" TargetMode="External"/><Relationship Id="rId29" Type="http://schemas.openxmlformats.org/officeDocument/2006/relationships/hyperlink" Target="http://zakon0.rada.gov.ua/laws/show/530-2015-%D0%B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124-2009-%D0%BF" TargetMode="External"/><Relationship Id="rId11" Type="http://schemas.openxmlformats.org/officeDocument/2006/relationships/hyperlink" Target="http://zakon0.rada.gov.ua/laws/show/688-93-%D0%BF" TargetMode="External"/><Relationship Id="rId24" Type="http://schemas.openxmlformats.org/officeDocument/2006/relationships/hyperlink" Target="http://zakon0.rada.gov.ua/laws/show/1204-2011-%D0%BF" TargetMode="External"/><Relationship Id="rId32" Type="http://schemas.openxmlformats.org/officeDocument/2006/relationships/hyperlink" Target="http://zakon0.rada.gov.ua/laws/show/530-2015-%D0%BF" TargetMode="External"/><Relationship Id="rId37" Type="http://schemas.openxmlformats.org/officeDocument/2006/relationships/hyperlink" Target="http://zakon0.rada.gov.ua/laws/show/28-2014-%D0%BF" TargetMode="External"/><Relationship Id="rId40" Type="http://schemas.openxmlformats.org/officeDocument/2006/relationships/hyperlink" Target="http://zakon0.rada.gov.ua/laws/show/28-2014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0.rada.gov.ua/laws/show/254%D0%BA/96-%D0%B2%D1%80" TargetMode="External"/><Relationship Id="rId23" Type="http://schemas.openxmlformats.org/officeDocument/2006/relationships/hyperlink" Target="http://zakon0.rada.gov.ua/laws/show/530-2015-%D0%BF" TargetMode="External"/><Relationship Id="rId28" Type="http://schemas.openxmlformats.org/officeDocument/2006/relationships/hyperlink" Target="http://zakon0.rada.gov.ua/laws/show/530-2015-%D0%BF" TargetMode="External"/><Relationship Id="rId36" Type="http://schemas.openxmlformats.org/officeDocument/2006/relationships/hyperlink" Target="http://zakon0.rada.gov.ua/laws/show/530-2015-%D0%BF" TargetMode="External"/><Relationship Id="rId10" Type="http://schemas.openxmlformats.org/officeDocument/2006/relationships/hyperlink" Target="http://zakon0.rada.gov.ua/laws/show/2628-14" TargetMode="External"/><Relationship Id="rId19" Type="http://schemas.openxmlformats.org/officeDocument/2006/relationships/hyperlink" Target="http://zakon0.rada.gov.ua/laws/show/1124-2009-%D0%BF" TargetMode="External"/><Relationship Id="rId31" Type="http://schemas.openxmlformats.org/officeDocument/2006/relationships/hyperlink" Target="http://zakon0.rada.gov.ua/laws/show/1204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530-2015-%D0%BF" TargetMode="External"/><Relationship Id="rId14" Type="http://schemas.openxmlformats.org/officeDocument/2006/relationships/hyperlink" Target="http://zakon0.rada.gov.ua/laws/show/1124-2009-%D0%BF" TargetMode="External"/><Relationship Id="rId22" Type="http://schemas.openxmlformats.org/officeDocument/2006/relationships/hyperlink" Target="http://zakon0.rada.gov.ua/laws/show/1204-2011-%D0%BF" TargetMode="External"/><Relationship Id="rId27" Type="http://schemas.openxmlformats.org/officeDocument/2006/relationships/hyperlink" Target="http://zakon0.rada.gov.ua/laws/show/530-2015-%D0%BF" TargetMode="External"/><Relationship Id="rId30" Type="http://schemas.openxmlformats.org/officeDocument/2006/relationships/hyperlink" Target="http://zakon0.rada.gov.ua/laws/show/530-2015-%D0%BF" TargetMode="External"/><Relationship Id="rId35" Type="http://schemas.openxmlformats.org/officeDocument/2006/relationships/hyperlink" Target="http://zakon0.rada.gov.ua/laws/show/530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5130</Words>
  <Characters>29244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2020-04-13T12:22:00Z</dcterms:created>
  <dcterms:modified xsi:type="dcterms:W3CDTF">2020-04-13T12:26:00Z</dcterms:modified>
</cp:coreProperties>
</file>