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320"/>
        <w:gridCol w:w="860"/>
        <w:gridCol w:w="3800"/>
        <w:gridCol w:w="1000"/>
        <w:gridCol w:w="1180"/>
        <w:gridCol w:w="1000"/>
        <w:gridCol w:w="1000"/>
        <w:gridCol w:w="1000"/>
        <w:gridCol w:w="940"/>
        <w:gridCol w:w="400"/>
      </w:tblGrid>
      <w:tr w:rsidR="004D659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4D6597" w:rsidRDefault="004D6597">
            <w:pPr>
              <w:pStyle w:val="EMPTYCELLSTYLE"/>
            </w:pPr>
          </w:p>
        </w:tc>
        <w:tc>
          <w:tcPr>
            <w:tcW w:w="320" w:type="dxa"/>
          </w:tcPr>
          <w:p w:rsidR="004D6597" w:rsidRDefault="004D6597">
            <w:pPr>
              <w:pStyle w:val="EMPTYCELLSTYLE"/>
            </w:pPr>
          </w:p>
        </w:tc>
        <w:tc>
          <w:tcPr>
            <w:tcW w:w="860" w:type="dxa"/>
          </w:tcPr>
          <w:p w:rsidR="004D6597" w:rsidRDefault="004D6597">
            <w:pPr>
              <w:pStyle w:val="EMPTYCELLSTYLE"/>
            </w:pPr>
          </w:p>
        </w:tc>
        <w:tc>
          <w:tcPr>
            <w:tcW w:w="3800" w:type="dxa"/>
          </w:tcPr>
          <w:p w:rsidR="004D6597" w:rsidRDefault="004D6597">
            <w:pPr>
              <w:pStyle w:val="EMPTYCELLSTYLE"/>
            </w:pPr>
          </w:p>
        </w:tc>
        <w:tc>
          <w:tcPr>
            <w:tcW w:w="1000" w:type="dxa"/>
          </w:tcPr>
          <w:p w:rsidR="004D6597" w:rsidRDefault="004D6597">
            <w:pPr>
              <w:pStyle w:val="EMPTYCELLSTYLE"/>
            </w:pPr>
          </w:p>
        </w:tc>
        <w:tc>
          <w:tcPr>
            <w:tcW w:w="1180" w:type="dxa"/>
          </w:tcPr>
          <w:p w:rsidR="004D6597" w:rsidRDefault="004D6597">
            <w:pPr>
              <w:pStyle w:val="EMPTYCELLSTYLE"/>
            </w:pPr>
          </w:p>
        </w:tc>
        <w:tc>
          <w:tcPr>
            <w:tcW w:w="1000" w:type="dxa"/>
          </w:tcPr>
          <w:p w:rsidR="004D6597" w:rsidRDefault="004D6597">
            <w:pPr>
              <w:pStyle w:val="EMPTYCELLSTYLE"/>
            </w:pPr>
          </w:p>
        </w:tc>
        <w:tc>
          <w:tcPr>
            <w:tcW w:w="1000" w:type="dxa"/>
          </w:tcPr>
          <w:p w:rsidR="004D6597" w:rsidRDefault="004D6597">
            <w:pPr>
              <w:pStyle w:val="EMPTYCELLSTYLE"/>
            </w:pPr>
          </w:p>
        </w:tc>
        <w:tc>
          <w:tcPr>
            <w:tcW w:w="1000" w:type="dxa"/>
          </w:tcPr>
          <w:p w:rsidR="004D6597" w:rsidRDefault="004D6597">
            <w:pPr>
              <w:pStyle w:val="EMPTYCELLSTYLE"/>
            </w:pPr>
          </w:p>
        </w:tc>
        <w:tc>
          <w:tcPr>
            <w:tcW w:w="940" w:type="dxa"/>
          </w:tcPr>
          <w:p w:rsidR="004D6597" w:rsidRDefault="004D6597">
            <w:pPr>
              <w:pStyle w:val="EMPTYCELLSTYLE"/>
            </w:pPr>
          </w:p>
        </w:tc>
        <w:tc>
          <w:tcPr>
            <w:tcW w:w="400" w:type="dxa"/>
          </w:tcPr>
          <w:p w:rsidR="004D6597" w:rsidRDefault="004D6597">
            <w:pPr>
              <w:pStyle w:val="EMPTYCELLSTYLE"/>
            </w:pPr>
          </w:p>
        </w:tc>
      </w:tr>
      <w:tr w:rsidR="00B70F3F" w:rsidTr="00B70F3F">
        <w:tblPrEx>
          <w:tblCellMar>
            <w:top w:w="0" w:type="dxa"/>
            <w:bottom w:w="0" w:type="dxa"/>
          </w:tblCellMar>
        </w:tblPrEx>
        <w:trPr>
          <w:trHeight w:hRule="exact" w:val="1012"/>
        </w:trPr>
        <w:tc>
          <w:tcPr>
            <w:tcW w:w="400" w:type="dxa"/>
          </w:tcPr>
          <w:p w:rsidR="00B70F3F" w:rsidRDefault="00B70F3F" w:rsidP="00B70F3F">
            <w:pPr>
              <w:pStyle w:val="EMPTYCELLSTYLE"/>
            </w:pPr>
          </w:p>
        </w:tc>
        <w:tc>
          <w:tcPr>
            <w:tcW w:w="111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B70F3F" w:rsidRPr="003C4554" w:rsidRDefault="00B70F3F" w:rsidP="00B70F3F">
            <w:pPr>
              <w:jc w:val="right"/>
              <w:rPr>
                <w:sz w:val="22"/>
                <w:szCs w:val="22"/>
                <w:lang w:val="uk-UA"/>
              </w:rPr>
            </w:pPr>
            <w:r w:rsidRPr="003C4554">
              <w:rPr>
                <w:sz w:val="22"/>
                <w:szCs w:val="22"/>
                <w:lang w:val="uk-UA"/>
              </w:rPr>
              <w:t>Додаток 3</w:t>
            </w:r>
          </w:p>
          <w:p w:rsidR="00B70F3F" w:rsidRPr="003C4554" w:rsidRDefault="00B70F3F" w:rsidP="00B70F3F">
            <w:pPr>
              <w:jc w:val="right"/>
              <w:rPr>
                <w:sz w:val="22"/>
                <w:szCs w:val="22"/>
                <w:lang w:val="uk-UA"/>
              </w:rPr>
            </w:pPr>
            <w:r w:rsidRPr="003C4554">
              <w:rPr>
                <w:sz w:val="22"/>
                <w:szCs w:val="22"/>
                <w:lang w:val="uk-UA"/>
              </w:rPr>
              <w:t>до Звіту про виконання бюджету</w:t>
            </w:r>
          </w:p>
          <w:p w:rsidR="00B70F3F" w:rsidRPr="003C4554" w:rsidRDefault="00B70F3F" w:rsidP="00B70F3F">
            <w:pPr>
              <w:jc w:val="right"/>
              <w:rPr>
                <w:sz w:val="22"/>
                <w:szCs w:val="22"/>
                <w:lang w:val="uk-UA"/>
              </w:rPr>
            </w:pPr>
            <w:r w:rsidRPr="003C4554">
              <w:rPr>
                <w:sz w:val="22"/>
                <w:szCs w:val="22"/>
                <w:lang w:val="uk-UA"/>
              </w:rPr>
              <w:t>Степанківської об’єднаної територіальної громади</w:t>
            </w:r>
          </w:p>
          <w:p w:rsidR="00B70F3F" w:rsidRPr="003C4554" w:rsidRDefault="00B70F3F" w:rsidP="00B70F3F">
            <w:pPr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</w:t>
            </w:r>
            <w:r w:rsidRPr="003C4554">
              <w:rPr>
                <w:sz w:val="22"/>
                <w:szCs w:val="22"/>
                <w:lang w:val="uk-UA"/>
              </w:rPr>
              <w:t xml:space="preserve">а </w:t>
            </w:r>
            <w:r>
              <w:rPr>
                <w:sz w:val="22"/>
                <w:szCs w:val="22"/>
                <w:lang w:val="uk-UA"/>
              </w:rPr>
              <w:t>І квартал</w:t>
            </w:r>
            <w:r w:rsidRPr="003C4554">
              <w:rPr>
                <w:sz w:val="22"/>
                <w:szCs w:val="22"/>
                <w:lang w:val="uk-UA"/>
              </w:rPr>
              <w:t xml:space="preserve"> 20</w:t>
            </w:r>
            <w:r>
              <w:rPr>
                <w:sz w:val="22"/>
                <w:szCs w:val="22"/>
                <w:lang w:val="uk-UA"/>
              </w:rPr>
              <w:t>20</w:t>
            </w:r>
            <w:r w:rsidRPr="003C4554">
              <w:rPr>
                <w:sz w:val="22"/>
                <w:szCs w:val="22"/>
                <w:lang w:val="uk-UA"/>
              </w:rPr>
              <w:t xml:space="preserve"> року</w:t>
            </w:r>
          </w:p>
        </w:tc>
        <w:tc>
          <w:tcPr>
            <w:tcW w:w="400" w:type="dxa"/>
          </w:tcPr>
          <w:p w:rsidR="00B70F3F" w:rsidRDefault="00B70F3F" w:rsidP="00B70F3F">
            <w:pPr>
              <w:pStyle w:val="EMPTYCELLSTYLE"/>
            </w:pPr>
          </w:p>
        </w:tc>
      </w:tr>
      <w:tr w:rsidR="00B70F3F" w:rsidTr="00B70F3F">
        <w:tblPrEx>
          <w:tblCellMar>
            <w:top w:w="0" w:type="dxa"/>
            <w:bottom w:w="0" w:type="dxa"/>
          </w:tblCellMar>
        </w:tblPrEx>
        <w:trPr>
          <w:trHeight w:hRule="exact" w:val="573"/>
        </w:trPr>
        <w:tc>
          <w:tcPr>
            <w:tcW w:w="400" w:type="dxa"/>
          </w:tcPr>
          <w:p w:rsidR="00B70F3F" w:rsidRDefault="00B70F3F" w:rsidP="00B70F3F">
            <w:pPr>
              <w:pStyle w:val="EMPTYCELLSTYLE"/>
            </w:pPr>
          </w:p>
        </w:tc>
        <w:tc>
          <w:tcPr>
            <w:tcW w:w="111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B70F3F" w:rsidRPr="003C4554" w:rsidRDefault="00B70F3F" w:rsidP="00B70F3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eastAsia="Arial"/>
                <w:sz w:val="24"/>
                <w:szCs w:val="24"/>
                <w:lang w:val="uk-UA"/>
              </w:rPr>
              <w:t>Аналіз виконання плану по доходах спеціального фонду бюджету Степанківської об’єднаної територіальної громади</w:t>
            </w:r>
            <w:r>
              <w:rPr>
                <w:rFonts w:eastAsia="Arial"/>
                <w:sz w:val="24"/>
                <w:szCs w:val="24"/>
                <w:lang w:val="uk-UA"/>
              </w:rPr>
              <w:t xml:space="preserve"> за І квартал 2020 року</w:t>
            </w:r>
            <w:bookmarkStart w:id="0" w:name="_GoBack"/>
            <w:bookmarkEnd w:id="0"/>
          </w:p>
        </w:tc>
        <w:tc>
          <w:tcPr>
            <w:tcW w:w="400" w:type="dxa"/>
          </w:tcPr>
          <w:p w:rsidR="00B70F3F" w:rsidRDefault="00B70F3F" w:rsidP="00B70F3F">
            <w:pPr>
              <w:pStyle w:val="EMPTYCELLSTYLE"/>
            </w:pPr>
          </w:p>
        </w:tc>
      </w:tr>
      <w:tr w:rsidR="004D6597" w:rsidTr="00B70F3F">
        <w:tblPrEx>
          <w:tblCellMar>
            <w:top w:w="0" w:type="dxa"/>
            <w:bottom w:w="0" w:type="dxa"/>
          </w:tblCellMar>
        </w:tblPrEx>
        <w:trPr>
          <w:trHeight w:hRule="exact" w:val="142"/>
        </w:trPr>
        <w:tc>
          <w:tcPr>
            <w:tcW w:w="400" w:type="dxa"/>
          </w:tcPr>
          <w:p w:rsidR="004D6597" w:rsidRDefault="004D6597">
            <w:pPr>
              <w:pStyle w:val="EMPTYCELLSTYLE"/>
            </w:pPr>
          </w:p>
        </w:tc>
        <w:tc>
          <w:tcPr>
            <w:tcW w:w="111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4D6597" w:rsidRPr="00B70F3F" w:rsidRDefault="004D6597">
            <w:pPr>
              <w:jc w:val="center"/>
              <w:rPr>
                <w:lang w:val="uk-UA"/>
              </w:rPr>
            </w:pPr>
          </w:p>
        </w:tc>
        <w:tc>
          <w:tcPr>
            <w:tcW w:w="400" w:type="dxa"/>
          </w:tcPr>
          <w:p w:rsidR="004D6597" w:rsidRDefault="004D6597">
            <w:pPr>
              <w:pStyle w:val="EMPTYCELLSTYLE"/>
            </w:pPr>
          </w:p>
        </w:tc>
      </w:tr>
      <w:tr w:rsidR="004D659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4D6597" w:rsidRDefault="004D6597">
            <w:pPr>
              <w:pStyle w:val="EMPTYCELLSTYLE"/>
            </w:pPr>
          </w:p>
        </w:tc>
        <w:tc>
          <w:tcPr>
            <w:tcW w:w="3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597" w:rsidRDefault="004D6597">
            <w:pPr>
              <w:jc w:val="center"/>
            </w:pPr>
          </w:p>
        </w:tc>
        <w:tc>
          <w:tcPr>
            <w:tcW w:w="8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597" w:rsidRDefault="00C97177">
            <w:pPr>
              <w:jc w:val="center"/>
            </w:pPr>
            <w:r>
              <w:rPr>
                <w:b/>
                <w:sz w:val="16"/>
              </w:rPr>
              <w:t>Код</w:t>
            </w:r>
          </w:p>
        </w:tc>
        <w:tc>
          <w:tcPr>
            <w:tcW w:w="3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597" w:rsidRDefault="00C97177">
            <w:pPr>
              <w:jc w:val="center"/>
            </w:pPr>
            <w:proofErr w:type="spellStart"/>
            <w:r>
              <w:rPr>
                <w:b/>
                <w:sz w:val="16"/>
              </w:rPr>
              <w:t>Найменування</w:t>
            </w:r>
            <w:proofErr w:type="spellEnd"/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597" w:rsidRDefault="00C97177">
            <w:pPr>
              <w:jc w:val="center"/>
            </w:pPr>
            <w:proofErr w:type="spellStart"/>
            <w:r>
              <w:rPr>
                <w:b/>
                <w:sz w:val="16"/>
              </w:rPr>
              <w:t>Початковий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річний</w:t>
            </w:r>
            <w:proofErr w:type="spellEnd"/>
            <w:r>
              <w:rPr>
                <w:b/>
                <w:sz w:val="16"/>
              </w:rPr>
              <w:t xml:space="preserve"> план</w:t>
            </w:r>
          </w:p>
        </w:tc>
        <w:tc>
          <w:tcPr>
            <w:tcW w:w="11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597" w:rsidRDefault="00C97177">
            <w:pPr>
              <w:jc w:val="center"/>
            </w:pPr>
            <w:r>
              <w:rPr>
                <w:b/>
                <w:sz w:val="16"/>
              </w:rPr>
              <w:t xml:space="preserve">Уточнений </w:t>
            </w:r>
            <w:proofErr w:type="spellStart"/>
            <w:r>
              <w:rPr>
                <w:b/>
                <w:sz w:val="16"/>
              </w:rPr>
              <w:t>річний</w:t>
            </w:r>
            <w:proofErr w:type="spellEnd"/>
            <w:r>
              <w:rPr>
                <w:b/>
                <w:sz w:val="16"/>
              </w:rPr>
              <w:t xml:space="preserve"> план</w:t>
            </w:r>
          </w:p>
        </w:tc>
        <w:tc>
          <w:tcPr>
            <w:tcW w:w="39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597" w:rsidRDefault="00C97177">
            <w:pPr>
              <w:jc w:val="center"/>
            </w:pPr>
            <w:proofErr w:type="spellStart"/>
            <w:r>
              <w:rPr>
                <w:b/>
                <w:sz w:val="16"/>
              </w:rPr>
              <w:t>Виконання</w:t>
            </w:r>
            <w:proofErr w:type="spellEnd"/>
            <w:r>
              <w:rPr>
                <w:b/>
                <w:sz w:val="16"/>
              </w:rPr>
              <w:t xml:space="preserve"> з початку року</w:t>
            </w:r>
          </w:p>
        </w:tc>
        <w:tc>
          <w:tcPr>
            <w:tcW w:w="400" w:type="dxa"/>
          </w:tcPr>
          <w:p w:rsidR="004D6597" w:rsidRDefault="004D6597">
            <w:pPr>
              <w:pStyle w:val="EMPTYCELLSTYLE"/>
            </w:pPr>
          </w:p>
        </w:tc>
      </w:tr>
      <w:tr w:rsidR="004D6597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4D6597" w:rsidRDefault="004D6597">
            <w:pPr>
              <w:pStyle w:val="EMPTYCELLSTYLE"/>
            </w:pPr>
          </w:p>
        </w:tc>
        <w:tc>
          <w:tcPr>
            <w:tcW w:w="3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597" w:rsidRDefault="004D6597">
            <w:pPr>
              <w:pStyle w:val="EMPTYCELLSTYLE"/>
            </w:pPr>
          </w:p>
        </w:tc>
        <w:tc>
          <w:tcPr>
            <w:tcW w:w="8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597" w:rsidRDefault="004D6597">
            <w:pPr>
              <w:pStyle w:val="EMPTYCELLSTYLE"/>
            </w:pPr>
          </w:p>
        </w:tc>
        <w:tc>
          <w:tcPr>
            <w:tcW w:w="3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597" w:rsidRDefault="004D6597">
            <w:pPr>
              <w:pStyle w:val="EMPTYCELLSTYLE"/>
            </w:pP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597" w:rsidRDefault="004D6597">
            <w:pPr>
              <w:pStyle w:val="EMPTYCELLSTYLE"/>
            </w:pPr>
          </w:p>
        </w:tc>
        <w:tc>
          <w:tcPr>
            <w:tcW w:w="11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597" w:rsidRDefault="004D6597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597" w:rsidRDefault="00C97177">
            <w:pPr>
              <w:jc w:val="center"/>
            </w:pPr>
            <w:r>
              <w:rPr>
                <w:b/>
                <w:sz w:val="12"/>
              </w:rPr>
              <w:t xml:space="preserve">Уточнений план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597" w:rsidRDefault="00C97177">
            <w:pPr>
              <w:jc w:val="center"/>
            </w:pPr>
            <w:proofErr w:type="spellStart"/>
            <w:r>
              <w:rPr>
                <w:b/>
                <w:sz w:val="12"/>
              </w:rPr>
              <w:t>Фактично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надійшло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597" w:rsidRDefault="00C97177">
            <w:pPr>
              <w:jc w:val="center"/>
            </w:pPr>
            <w:r>
              <w:rPr>
                <w:b/>
                <w:sz w:val="12"/>
              </w:rPr>
              <w:t>(+/-)</w:t>
            </w:r>
            <w:r>
              <w:rPr>
                <w:b/>
                <w:sz w:val="12"/>
              </w:rPr>
              <w:br/>
            </w:r>
            <w:proofErr w:type="spellStart"/>
            <w:r>
              <w:rPr>
                <w:b/>
                <w:sz w:val="12"/>
              </w:rPr>
              <w:t>відхилення</w:t>
            </w:r>
            <w:proofErr w:type="spellEnd"/>
            <w:r>
              <w:rPr>
                <w:b/>
                <w:sz w:val="12"/>
              </w:rPr>
              <w:t xml:space="preserve"> до </w:t>
            </w:r>
            <w:proofErr w:type="spellStart"/>
            <w:r>
              <w:rPr>
                <w:b/>
                <w:sz w:val="12"/>
              </w:rPr>
              <w:t>уточненого</w:t>
            </w:r>
            <w:proofErr w:type="spellEnd"/>
            <w:r>
              <w:rPr>
                <w:b/>
                <w:sz w:val="12"/>
              </w:rPr>
              <w:t xml:space="preserve"> плану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597" w:rsidRDefault="00C97177">
            <w:pPr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</w:r>
            <w:proofErr w:type="spellStart"/>
            <w:r>
              <w:rPr>
                <w:b/>
                <w:sz w:val="12"/>
              </w:rPr>
              <w:t>виконання</w:t>
            </w:r>
            <w:proofErr w:type="spellEnd"/>
            <w:r>
              <w:rPr>
                <w:b/>
                <w:sz w:val="12"/>
              </w:rPr>
              <w:t xml:space="preserve"> до </w:t>
            </w:r>
            <w:proofErr w:type="spellStart"/>
            <w:r>
              <w:rPr>
                <w:b/>
                <w:sz w:val="12"/>
              </w:rPr>
              <w:t>уточненого</w:t>
            </w:r>
            <w:proofErr w:type="spellEnd"/>
            <w:r>
              <w:rPr>
                <w:b/>
                <w:sz w:val="12"/>
              </w:rPr>
              <w:t xml:space="preserve"> плану</w:t>
            </w:r>
          </w:p>
        </w:tc>
        <w:tc>
          <w:tcPr>
            <w:tcW w:w="400" w:type="dxa"/>
          </w:tcPr>
          <w:p w:rsidR="004D6597" w:rsidRDefault="004D6597">
            <w:pPr>
              <w:pStyle w:val="EMPTYCELLSTYLE"/>
            </w:pPr>
          </w:p>
        </w:tc>
      </w:tr>
      <w:tr w:rsidR="004D659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4D6597" w:rsidRDefault="004D6597">
            <w:pPr>
              <w:pStyle w:val="EMPTYCELLSTYLE"/>
            </w:pPr>
          </w:p>
        </w:tc>
        <w:tc>
          <w:tcPr>
            <w:tcW w:w="320" w:type="dxa"/>
          </w:tcPr>
          <w:p w:rsidR="004D6597" w:rsidRDefault="004D6597">
            <w:pPr>
              <w:pStyle w:val="EMPTYCELLSTYLE"/>
            </w:pPr>
          </w:p>
        </w:tc>
        <w:tc>
          <w:tcPr>
            <w:tcW w:w="860" w:type="dxa"/>
          </w:tcPr>
          <w:p w:rsidR="004D6597" w:rsidRDefault="004D6597">
            <w:pPr>
              <w:pStyle w:val="EMPTYCELLSTYLE"/>
            </w:pPr>
          </w:p>
        </w:tc>
        <w:tc>
          <w:tcPr>
            <w:tcW w:w="3800" w:type="dxa"/>
          </w:tcPr>
          <w:p w:rsidR="004D6597" w:rsidRDefault="004D6597">
            <w:pPr>
              <w:pStyle w:val="EMPTYCELLSTYLE"/>
            </w:pPr>
          </w:p>
        </w:tc>
        <w:tc>
          <w:tcPr>
            <w:tcW w:w="1000" w:type="dxa"/>
          </w:tcPr>
          <w:p w:rsidR="004D6597" w:rsidRDefault="004D6597">
            <w:pPr>
              <w:pStyle w:val="EMPTYCELLSTYLE"/>
            </w:pPr>
          </w:p>
        </w:tc>
        <w:tc>
          <w:tcPr>
            <w:tcW w:w="1180" w:type="dxa"/>
          </w:tcPr>
          <w:p w:rsidR="004D6597" w:rsidRDefault="004D6597">
            <w:pPr>
              <w:pStyle w:val="EMPTYCELLSTYLE"/>
            </w:pPr>
          </w:p>
        </w:tc>
        <w:tc>
          <w:tcPr>
            <w:tcW w:w="1000" w:type="dxa"/>
          </w:tcPr>
          <w:p w:rsidR="004D6597" w:rsidRDefault="004D6597">
            <w:pPr>
              <w:pStyle w:val="EMPTYCELLSTYLE"/>
            </w:pPr>
          </w:p>
        </w:tc>
        <w:tc>
          <w:tcPr>
            <w:tcW w:w="1000" w:type="dxa"/>
          </w:tcPr>
          <w:p w:rsidR="004D6597" w:rsidRDefault="004D6597">
            <w:pPr>
              <w:pStyle w:val="EMPTYCELLSTYLE"/>
            </w:pPr>
          </w:p>
        </w:tc>
        <w:tc>
          <w:tcPr>
            <w:tcW w:w="1000" w:type="dxa"/>
          </w:tcPr>
          <w:p w:rsidR="004D6597" w:rsidRDefault="004D6597">
            <w:pPr>
              <w:pStyle w:val="EMPTYCELLSTYLE"/>
            </w:pPr>
          </w:p>
        </w:tc>
        <w:tc>
          <w:tcPr>
            <w:tcW w:w="940" w:type="dxa"/>
          </w:tcPr>
          <w:p w:rsidR="004D6597" w:rsidRDefault="004D6597">
            <w:pPr>
              <w:pStyle w:val="EMPTYCELLSTYLE"/>
            </w:pPr>
          </w:p>
        </w:tc>
        <w:tc>
          <w:tcPr>
            <w:tcW w:w="400" w:type="dxa"/>
          </w:tcPr>
          <w:p w:rsidR="004D6597" w:rsidRDefault="004D6597">
            <w:pPr>
              <w:pStyle w:val="EMPTYCELLSTYLE"/>
            </w:pPr>
          </w:p>
        </w:tc>
      </w:tr>
      <w:tr w:rsidR="004D659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4D6597" w:rsidRDefault="004D6597">
            <w:pPr>
              <w:pStyle w:val="EMPTYCELLSTYLE"/>
            </w:pPr>
          </w:p>
        </w:tc>
        <w:tc>
          <w:tcPr>
            <w:tcW w:w="3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4D6597"/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10000000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Податкові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ind w:right="60"/>
              <w:jc w:val="right"/>
            </w:pPr>
            <w:r>
              <w:rPr>
                <w:b/>
                <w:sz w:val="16"/>
              </w:rPr>
              <w:t>23060,00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ind w:right="60"/>
              <w:jc w:val="right"/>
            </w:pPr>
            <w:r>
              <w:rPr>
                <w:b/>
                <w:sz w:val="16"/>
              </w:rPr>
              <w:t>23060,00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ind w:right="60"/>
              <w:jc w:val="right"/>
            </w:pPr>
            <w:r>
              <w:rPr>
                <w:b/>
                <w:sz w:val="16"/>
              </w:rPr>
              <w:t>9410,00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ind w:right="60"/>
              <w:jc w:val="right"/>
            </w:pPr>
            <w:r>
              <w:rPr>
                <w:b/>
                <w:sz w:val="16"/>
              </w:rPr>
              <w:t>5185,78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ind w:right="60"/>
              <w:jc w:val="right"/>
            </w:pPr>
            <w:r>
              <w:rPr>
                <w:b/>
                <w:sz w:val="16"/>
              </w:rPr>
              <w:t>-4224,22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ind w:right="60"/>
              <w:jc w:val="right"/>
            </w:pPr>
            <w:r>
              <w:rPr>
                <w:b/>
                <w:sz w:val="16"/>
              </w:rPr>
              <w:t>55,11 %</w:t>
            </w:r>
          </w:p>
        </w:tc>
        <w:tc>
          <w:tcPr>
            <w:tcW w:w="400" w:type="dxa"/>
          </w:tcPr>
          <w:p w:rsidR="004D6597" w:rsidRDefault="004D6597">
            <w:pPr>
              <w:pStyle w:val="EMPTYCELLSTYLE"/>
            </w:pPr>
          </w:p>
        </w:tc>
      </w:tr>
      <w:tr w:rsidR="004D659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4D6597" w:rsidRDefault="004D6597">
            <w:pPr>
              <w:pStyle w:val="EMPTYCELLSTYLE"/>
            </w:pPr>
          </w:p>
        </w:tc>
        <w:tc>
          <w:tcPr>
            <w:tcW w:w="3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4D6597"/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19000000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податки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збори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>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ind w:right="60"/>
              <w:jc w:val="right"/>
            </w:pPr>
            <w:r>
              <w:rPr>
                <w:b/>
                <w:sz w:val="16"/>
              </w:rPr>
              <w:t>23060,00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ind w:right="60"/>
              <w:jc w:val="right"/>
            </w:pPr>
            <w:r>
              <w:rPr>
                <w:b/>
                <w:sz w:val="16"/>
              </w:rPr>
              <w:t>23060,00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ind w:right="60"/>
              <w:jc w:val="right"/>
            </w:pPr>
            <w:r>
              <w:rPr>
                <w:b/>
                <w:sz w:val="16"/>
              </w:rPr>
              <w:t>9410,00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ind w:right="60"/>
              <w:jc w:val="right"/>
            </w:pPr>
            <w:r>
              <w:rPr>
                <w:b/>
                <w:sz w:val="16"/>
              </w:rPr>
              <w:t>5185,78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ind w:right="60"/>
              <w:jc w:val="right"/>
            </w:pPr>
            <w:r>
              <w:rPr>
                <w:b/>
                <w:sz w:val="16"/>
              </w:rPr>
              <w:t>-4224,22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ind w:right="60"/>
              <w:jc w:val="right"/>
            </w:pPr>
            <w:r>
              <w:rPr>
                <w:b/>
                <w:sz w:val="16"/>
              </w:rPr>
              <w:t>55,11 %</w:t>
            </w:r>
          </w:p>
        </w:tc>
        <w:tc>
          <w:tcPr>
            <w:tcW w:w="400" w:type="dxa"/>
          </w:tcPr>
          <w:p w:rsidR="004D6597" w:rsidRDefault="004D6597">
            <w:pPr>
              <w:pStyle w:val="EMPTYCELLSTYLE"/>
            </w:pPr>
          </w:p>
        </w:tc>
      </w:tr>
      <w:tr w:rsidR="004D659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4D6597" w:rsidRDefault="004D6597">
            <w:pPr>
              <w:pStyle w:val="EMPTYCELLSTYLE"/>
            </w:pPr>
          </w:p>
        </w:tc>
        <w:tc>
          <w:tcPr>
            <w:tcW w:w="3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4D6597"/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19010000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Екологічний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податок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>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ind w:right="60"/>
              <w:jc w:val="right"/>
            </w:pPr>
            <w:r>
              <w:rPr>
                <w:b/>
                <w:sz w:val="16"/>
              </w:rPr>
              <w:t>23060,00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ind w:right="60"/>
              <w:jc w:val="right"/>
            </w:pPr>
            <w:r>
              <w:rPr>
                <w:b/>
                <w:sz w:val="16"/>
              </w:rPr>
              <w:t>23060,00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ind w:right="60"/>
              <w:jc w:val="right"/>
            </w:pPr>
            <w:r>
              <w:rPr>
                <w:b/>
                <w:sz w:val="16"/>
              </w:rPr>
              <w:t>9410,00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ind w:right="60"/>
              <w:jc w:val="right"/>
            </w:pPr>
            <w:r>
              <w:rPr>
                <w:b/>
                <w:sz w:val="16"/>
              </w:rPr>
              <w:t>5185,78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ind w:right="60"/>
              <w:jc w:val="right"/>
            </w:pPr>
            <w:r>
              <w:rPr>
                <w:b/>
                <w:sz w:val="16"/>
              </w:rPr>
              <w:t>-4224,22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ind w:right="60"/>
              <w:jc w:val="right"/>
            </w:pPr>
            <w:r>
              <w:rPr>
                <w:b/>
                <w:sz w:val="16"/>
              </w:rPr>
              <w:t>55,11 %</w:t>
            </w:r>
          </w:p>
        </w:tc>
        <w:tc>
          <w:tcPr>
            <w:tcW w:w="400" w:type="dxa"/>
          </w:tcPr>
          <w:p w:rsidR="004D6597" w:rsidRDefault="004D6597">
            <w:pPr>
              <w:pStyle w:val="EMPTYCELLSTYLE"/>
            </w:pPr>
          </w:p>
        </w:tc>
      </w:tr>
      <w:tr w:rsidR="004D6597">
        <w:tblPrEx>
          <w:tblCellMar>
            <w:top w:w="0" w:type="dxa"/>
            <w:bottom w:w="0" w:type="dxa"/>
          </w:tblCellMar>
        </w:tblPrEx>
        <w:trPr>
          <w:trHeight w:hRule="exact" w:val="920"/>
        </w:trPr>
        <w:tc>
          <w:tcPr>
            <w:tcW w:w="400" w:type="dxa"/>
          </w:tcPr>
          <w:p w:rsidR="004D6597" w:rsidRDefault="004D6597">
            <w:pPr>
              <w:pStyle w:val="EMPTYCELLSTYLE"/>
            </w:pPr>
          </w:p>
        </w:tc>
        <w:tc>
          <w:tcPr>
            <w:tcW w:w="320" w:type="dxa"/>
          </w:tcPr>
          <w:p w:rsidR="004D6597" w:rsidRDefault="004D6597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19010100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Екологічний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податок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який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справляється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викиди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в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атмосферне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повітря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забруднюючих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речовин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стаціонарними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джерелами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забруднення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винятком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викидів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в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атмосферне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повітря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двоокису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вуглецю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ind w:right="60"/>
              <w:jc w:val="right"/>
            </w:pPr>
            <w:r>
              <w:rPr>
                <w:sz w:val="16"/>
              </w:rPr>
              <w:t>23060,00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ind w:right="60"/>
              <w:jc w:val="right"/>
            </w:pPr>
            <w:r>
              <w:rPr>
                <w:sz w:val="16"/>
              </w:rPr>
              <w:t>23060,00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ind w:right="60"/>
              <w:jc w:val="right"/>
            </w:pPr>
            <w:r>
              <w:rPr>
                <w:b/>
                <w:sz w:val="16"/>
              </w:rPr>
              <w:t>9410,00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ind w:right="60"/>
              <w:jc w:val="right"/>
            </w:pPr>
            <w:r>
              <w:rPr>
                <w:b/>
                <w:sz w:val="16"/>
              </w:rPr>
              <w:t>5185,78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ind w:right="60"/>
              <w:jc w:val="right"/>
            </w:pPr>
            <w:r>
              <w:rPr>
                <w:b/>
                <w:sz w:val="16"/>
              </w:rPr>
              <w:t>-4224,22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ind w:right="60"/>
              <w:jc w:val="right"/>
            </w:pPr>
            <w:r>
              <w:rPr>
                <w:b/>
                <w:sz w:val="16"/>
              </w:rPr>
              <w:t>55,11 %</w:t>
            </w:r>
          </w:p>
        </w:tc>
        <w:tc>
          <w:tcPr>
            <w:tcW w:w="400" w:type="dxa"/>
          </w:tcPr>
          <w:p w:rsidR="004D6597" w:rsidRDefault="004D6597">
            <w:pPr>
              <w:pStyle w:val="EMPTYCELLSTYLE"/>
            </w:pPr>
          </w:p>
        </w:tc>
      </w:tr>
      <w:tr w:rsidR="004D659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4D6597" w:rsidRDefault="004D6597">
            <w:pPr>
              <w:pStyle w:val="EMPTYCELLSTYLE"/>
            </w:pPr>
          </w:p>
        </w:tc>
        <w:tc>
          <w:tcPr>
            <w:tcW w:w="3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4D6597"/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20000000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Неподаткові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ind w:right="60"/>
              <w:jc w:val="right"/>
            </w:pPr>
            <w:r>
              <w:rPr>
                <w:b/>
                <w:sz w:val="16"/>
              </w:rPr>
              <w:t>983941,00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ind w:right="60"/>
              <w:jc w:val="right"/>
            </w:pPr>
            <w:r>
              <w:rPr>
                <w:b/>
                <w:sz w:val="16"/>
              </w:rPr>
              <w:t>1000899,48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ind w:right="60"/>
              <w:jc w:val="right"/>
            </w:pPr>
            <w:r>
              <w:rPr>
                <w:b/>
                <w:sz w:val="16"/>
              </w:rPr>
              <w:t>1000899,48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ind w:right="60"/>
              <w:jc w:val="right"/>
            </w:pPr>
            <w:r>
              <w:rPr>
                <w:b/>
                <w:sz w:val="16"/>
              </w:rPr>
              <w:t>97415,43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ind w:right="60"/>
              <w:jc w:val="right"/>
            </w:pPr>
            <w:r>
              <w:rPr>
                <w:b/>
                <w:sz w:val="16"/>
              </w:rPr>
              <w:t>-903484,05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ind w:right="60"/>
              <w:jc w:val="right"/>
            </w:pPr>
            <w:r>
              <w:rPr>
                <w:b/>
                <w:sz w:val="16"/>
              </w:rPr>
              <w:t>9,73 %</w:t>
            </w:r>
          </w:p>
        </w:tc>
        <w:tc>
          <w:tcPr>
            <w:tcW w:w="400" w:type="dxa"/>
          </w:tcPr>
          <w:p w:rsidR="004D6597" w:rsidRDefault="004D6597">
            <w:pPr>
              <w:pStyle w:val="EMPTYCELLSTYLE"/>
            </w:pPr>
          </w:p>
        </w:tc>
      </w:tr>
      <w:tr w:rsidR="004D659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4D6597" w:rsidRDefault="004D6597">
            <w:pPr>
              <w:pStyle w:val="EMPTYCELLSTYLE"/>
            </w:pPr>
          </w:p>
        </w:tc>
        <w:tc>
          <w:tcPr>
            <w:tcW w:w="3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4D6597"/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25000000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Власні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бюджетних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установ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ind w:right="60"/>
              <w:jc w:val="right"/>
            </w:pPr>
            <w:r>
              <w:rPr>
                <w:b/>
                <w:sz w:val="16"/>
              </w:rPr>
              <w:t>983941,00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ind w:right="60"/>
              <w:jc w:val="right"/>
            </w:pPr>
            <w:r>
              <w:rPr>
                <w:b/>
                <w:sz w:val="16"/>
              </w:rPr>
              <w:t>1000899,48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ind w:right="60"/>
              <w:jc w:val="right"/>
            </w:pPr>
            <w:r>
              <w:rPr>
                <w:b/>
                <w:sz w:val="16"/>
              </w:rPr>
              <w:t>1000899,48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ind w:right="60"/>
              <w:jc w:val="right"/>
            </w:pPr>
            <w:r>
              <w:rPr>
                <w:b/>
                <w:sz w:val="16"/>
              </w:rPr>
              <w:t>97415,43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ind w:right="60"/>
              <w:jc w:val="right"/>
            </w:pPr>
            <w:r>
              <w:rPr>
                <w:b/>
                <w:sz w:val="16"/>
              </w:rPr>
              <w:t>-903484,05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ind w:right="60"/>
              <w:jc w:val="right"/>
            </w:pPr>
            <w:r>
              <w:rPr>
                <w:b/>
                <w:sz w:val="16"/>
              </w:rPr>
              <w:t>9,73 %</w:t>
            </w:r>
          </w:p>
        </w:tc>
        <w:tc>
          <w:tcPr>
            <w:tcW w:w="400" w:type="dxa"/>
          </w:tcPr>
          <w:p w:rsidR="004D6597" w:rsidRDefault="004D6597">
            <w:pPr>
              <w:pStyle w:val="EMPTYCELLSTYLE"/>
            </w:pPr>
          </w:p>
        </w:tc>
      </w:tr>
      <w:tr w:rsidR="004D6597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4D6597" w:rsidRDefault="004D6597">
            <w:pPr>
              <w:pStyle w:val="EMPTYCELLSTYLE"/>
            </w:pPr>
          </w:p>
        </w:tc>
        <w:tc>
          <w:tcPr>
            <w:tcW w:w="3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4D6597"/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25010000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від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плати за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послуги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що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надаються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бюджетними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установами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згідно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із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законодавством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>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ind w:right="60"/>
              <w:jc w:val="right"/>
            </w:pPr>
            <w:r>
              <w:rPr>
                <w:b/>
                <w:sz w:val="16"/>
              </w:rPr>
              <w:t>983941,00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ind w:right="60"/>
              <w:jc w:val="right"/>
            </w:pPr>
            <w:r>
              <w:rPr>
                <w:b/>
                <w:sz w:val="16"/>
              </w:rPr>
              <w:t>983941,00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ind w:right="60"/>
              <w:jc w:val="right"/>
            </w:pPr>
            <w:r>
              <w:rPr>
                <w:b/>
                <w:sz w:val="16"/>
              </w:rPr>
              <w:t>983941,00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ind w:right="60"/>
              <w:jc w:val="right"/>
            </w:pPr>
            <w:r>
              <w:rPr>
                <w:b/>
                <w:sz w:val="16"/>
              </w:rPr>
              <w:t>82006,95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ind w:right="60"/>
              <w:jc w:val="right"/>
            </w:pPr>
            <w:r>
              <w:rPr>
                <w:b/>
                <w:sz w:val="16"/>
              </w:rPr>
              <w:t>-901934,05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ind w:right="60"/>
              <w:jc w:val="right"/>
            </w:pPr>
            <w:r>
              <w:rPr>
                <w:b/>
                <w:sz w:val="16"/>
              </w:rPr>
              <w:t>8,33 %</w:t>
            </w:r>
          </w:p>
        </w:tc>
        <w:tc>
          <w:tcPr>
            <w:tcW w:w="400" w:type="dxa"/>
          </w:tcPr>
          <w:p w:rsidR="004D6597" w:rsidRDefault="004D6597">
            <w:pPr>
              <w:pStyle w:val="EMPTYCELLSTYLE"/>
            </w:pPr>
          </w:p>
        </w:tc>
      </w:tr>
      <w:tr w:rsidR="004D6597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4D6597" w:rsidRDefault="004D6597">
            <w:pPr>
              <w:pStyle w:val="EMPTYCELLSTYLE"/>
            </w:pPr>
          </w:p>
        </w:tc>
        <w:tc>
          <w:tcPr>
            <w:tcW w:w="320" w:type="dxa"/>
          </w:tcPr>
          <w:p w:rsidR="004D6597" w:rsidRDefault="004D6597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25010100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Плата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надаються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бюджетними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установами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згідно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їх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основною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діяльністю</w:t>
            </w:r>
            <w:proofErr w:type="spellEnd"/>
            <w:r>
              <w:rPr>
                <w:rFonts w:ascii="Arial" w:eastAsia="Arial" w:hAnsi="Arial" w:cs="Arial"/>
                <w:sz w:val="16"/>
              </w:rPr>
              <w:t>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ind w:right="60"/>
              <w:jc w:val="right"/>
            </w:pPr>
            <w:r>
              <w:rPr>
                <w:sz w:val="16"/>
              </w:rPr>
              <w:t>962941,00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ind w:right="60"/>
              <w:jc w:val="right"/>
            </w:pPr>
            <w:r>
              <w:rPr>
                <w:sz w:val="16"/>
              </w:rPr>
              <w:t>962941,00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ind w:right="60"/>
              <w:jc w:val="right"/>
            </w:pPr>
            <w:r>
              <w:rPr>
                <w:b/>
                <w:sz w:val="16"/>
              </w:rPr>
              <w:t>962941,00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ind w:right="60"/>
              <w:jc w:val="right"/>
            </w:pPr>
            <w:r>
              <w:rPr>
                <w:b/>
                <w:sz w:val="16"/>
              </w:rPr>
              <w:t>81237,33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ind w:right="60"/>
              <w:jc w:val="right"/>
            </w:pPr>
            <w:r>
              <w:rPr>
                <w:b/>
                <w:sz w:val="16"/>
              </w:rPr>
              <w:t>-881703,67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ind w:right="60"/>
              <w:jc w:val="right"/>
            </w:pPr>
            <w:r>
              <w:rPr>
                <w:b/>
                <w:sz w:val="16"/>
              </w:rPr>
              <w:t>8,44 %</w:t>
            </w:r>
          </w:p>
        </w:tc>
        <w:tc>
          <w:tcPr>
            <w:tcW w:w="400" w:type="dxa"/>
          </w:tcPr>
          <w:p w:rsidR="004D6597" w:rsidRDefault="004D6597">
            <w:pPr>
              <w:pStyle w:val="EMPTYCELLSTYLE"/>
            </w:pPr>
          </w:p>
        </w:tc>
      </w:tr>
      <w:tr w:rsidR="004D6597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400" w:type="dxa"/>
          </w:tcPr>
          <w:p w:rsidR="004D6597" w:rsidRDefault="004D6597">
            <w:pPr>
              <w:pStyle w:val="EMPTYCELLSTYLE"/>
            </w:pPr>
          </w:p>
        </w:tc>
        <w:tc>
          <w:tcPr>
            <w:tcW w:w="320" w:type="dxa"/>
          </w:tcPr>
          <w:p w:rsidR="004D6597" w:rsidRDefault="004D6597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25010300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Плата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оренду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майна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бюджетних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установ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здійснюється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відповідного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до Закону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«Про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оренду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державного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майна»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ind w:right="60"/>
              <w:jc w:val="right"/>
            </w:pPr>
            <w:r>
              <w:rPr>
                <w:sz w:val="16"/>
              </w:rPr>
              <w:t>21000,00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ind w:right="60"/>
              <w:jc w:val="right"/>
            </w:pPr>
            <w:r>
              <w:rPr>
                <w:sz w:val="16"/>
              </w:rPr>
              <w:t>21000,00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ind w:right="60"/>
              <w:jc w:val="right"/>
            </w:pPr>
            <w:r>
              <w:rPr>
                <w:b/>
                <w:sz w:val="16"/>
              </w:rPr>
              <w:t>21000,00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ind w:right="60"/>
              <w:jc w:val="right"/>
            </w:pPr>
            <w:r>
              <w:rPr>
                <w:b/>
                <w:sz w:val="16"/>
              </w:rPr>
              <w:t>69,62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ind w:right="60"/>
              <w:jc w:val="right"/>
            </w:pPr>
            <w:r>
              <w:rPr>
                <w:b/>
                <w:sz w:val="16"/>
              </w:rPr>
              <w:t>-20930,38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ind w:right="60"/>
              <w:jc w:val="right"/>
            </w:pPr>
            <w:r>
              <w:rPr>
                <w:b/>
                <w:sz w:val="16"/>
              </w:rPr>
              <w:t>0,33 %</w:t>
            </w:r>
          </w:p>
        </w:tc>
        <w:tc>
          <w:tcPr>
            <w:tcW w:w="400" w:type="dxa"/>
          </w:tcPr>
          <w:p w:rsidR="004D6597" w:rsidRDefault="004D6597">
            <w:pPr>
              <w:pStyle w:val="EMPTYCELLSTYLE"/>
            </w:pPr>
          </w:p>
        </w:tc>
      </w:tr>
      <w:tr w:rsidR="004D6597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4D6597" w:rsidRDefault="004D6597">
            <w:pPr>
              <w:pStyle w:val="EMPTYCELLSTYLE"/>
            </w:pPr>
          </w:p>
        </w:tc>
        <w:tc>
          <w:tcPr>
            <w:tcW w:w="320" w:type="dxa"/>
          </w:tcPr>
          <w:p w:rsidR="004D6597" w:rsidRDefault="004D6597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25010400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бюджетних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установ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реалізації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в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установленому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порядку майна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нерухомого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майна)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ind w:right="60"/>
              <w:jc w:val="right"/>
            </w:pPr>
            <w:r>
              <w:rPr>
                <w:b/>
                <w:sz w:val="16"/>
              </w:rPr>
              <w:t>700,00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ind w:right="60"/>
              <w:jc w:val="right"/>
            </w:pPr>
            <w:r>
              <w:rPr>
                <w:b/>
                <w:sz w:val="16"/>
              </w:rPr>
              <w:t>700,00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400" w:type="dxa"/>
          </w:tcPr>
          <w:p w:rsidR="004D6597" w:rsidRDefault="004D6597">
            <w:pPr>
              <w:pStyle w:val="EMPTYCELLSTYLE"/>
            </w:pPr>
          </w:p>
        </w:tc>
      </w:tr>
      <w:tr w:rsidR="004D6597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4D6597" w:rsidRDefault="004D6597">
            <w:pPr>
              <w:pStyle w:val="EMPTYCELLSTYLE"/>
            </w:pPr>
          </w:p>
        </w:tc>
        <w:tc>
          <w:tcPr>
            <w:tcW w:w="3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4D6597"/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25020000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джерела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власних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надходжень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бюджетних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установ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ind w:right="60"/>
              <w:jc w:val="right"/>
            </w:pPr>
            <w:r>
              <w:rPr>
                <w:b/>
                <w:sz w:val="16"/>
              </w:rPr>
              <w:t>16958,48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ind w:right="60"/>
              <w:jc w:val="right"/>
            </w:pPr>
            <w:r>
              <w:rPr>
                <w:b/>
                <w:sz w:val="16"/>
              </w:rPr>
              <w:t>16958,48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ind w:right="60"/>
              <w:jc w:val="right"/>
            </w:pPr>
            <w:r>
              <w:rPr>
                <w:b/>
                <w:sz w:val="16"/>
              </w:rPr>
              <w:t>15408,48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ind w:right="60"/>
              <w:jc w:val="right"/>
            </w:pPr>
            <w:r>
              <w:rPr>
                <w:b/>
                <w:sz w:val="16"/>
              </w:rPr>
              <w:t>-1550,00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ind w:right="60"/>
              <w:jc w:val="right"/>
            </w:pPr>
            <w:r>
              <w:rPr>
                <w:b/>
                <w:sz w:val="16"/>
              </w:rPr>
              <w:t>90,86 %</w:t>
            </w:r>
          </w:p>
        </w:tc>
        <w:tc>
          <w:tcPr>
            <w:tcW w:w="400" w:type="dxa"/>
          </w:tcPr>
          <w:p w:rsidR="004D6597" w:rsidRDefault="004D6597">
            <w:pPr>
              <w:pStyle w:val="EMPTYCELLSTYLE"/>
            </w:pPr>
          </w:p>
        </w:tc>
      </w:tr>
      <w:tr w:rsidR="004D659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4D6597" w:rsidRDefault="004D6597">
            <w:pPr>
              <w:pStyle w:val="EMPTYCELLSTYLE"/>
            </w:pPr>
          </w:p>
        </w:tc>
        <w:tc>
          <w:tcPr>
            <w:tcW w:w="320" w:type="dxa"/>
          </w:tcPr>
          <w:p w:rsidR="004D6597" w:rsidRDefault="004D6597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25020100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Благодійні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внески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гранти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дарунки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>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ind w:right="60"/>
              <w:jc w:val="right"/>
            </w:pPr>
            <w:r>
              <w:rPr>
                <w:sz w:val="16"/>
              </w:rPr>
              <w:t>6290,00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ind w:right="60"/>
              <w:jc w:val="right"/>
            </w:pPr>
            <w:r>
              <w:rPr>
                <w:b/>
                <w:sz w:val="16"/>
              </w:rPr>
              <w:t>6290,00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ind w:right="60"/>
              <w:jc w:val="right"/>
            </w:pPr>
            <w:r>
              <w:rPr>
                <w:b/>
                <w:sz w:val="16"/>
              </w:rPr>
              <w:t>4740,00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ind w:right="60"/>
              <w:jc w:val="right"/>
            </w:pPr>
            <w:r>
              <w:rPr>
                <w:b/>
                <w:sz w:val="16"/>
              </w:rPr>
              <w:t>-1550,00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ind w:right="60"/>
              <w:jc w:val="right"/>
            </w:pPr>
            <w:r>
              <w:rPr>
                <w:b/>
                <w:sz w:val="16"/>
              </w:rPr>
              <w:t>75,36 %</w:t>
            </w:r>
          </w:p>
        </w:tc>
        <w:tc>
          <w:tcPr>
            <w:tcW w:w="400" w:type="dxa"/>
          </w:tcPr>
          <w:p w:rsidR="004D6597" w:rsidRDefault="004D6597">
            <w:pPr>
              <w:pStyle w:val="EMPTYCELLSTYLE"/>
            </w:pPr>
          </w:p>
        </w:tc>
      </w:tr>
      <w:tr w:rsidR="004D6597">
        <w:tblPrEx>
          <w:tblCellMar>
            <w:top w:w="0" w:type="dxa"/>
            <w:bottom w:w="0" w:type="dxa"/>
          </w:tblCellMar>
        </w:tblPrEx>
        <w:trPr>
          <w:trHeight w:hRule="exact" w:val="1480"/>
        </w:trPr>
        <w:tc>
          <w:tcPr>
            <w:tcW w:w="400" w:type="dxa"/>
          </w:tcPr>
          <w:p w:rsidR="004D6597" w:rsidRDefault="004D6597">
            <w:pPr>
              <w:pStyle w:val="EMPTYCELLSTYLE"/>
            </w:pPr>
          </w:p>
        </w:tc>
        <w:tc>
          <w:tcPr>
            <w:tcW w:w="320" w:type="dxa"/>
          </w:tcPr>
          <w:p w:rsidR="004D6597" w:rsidRDefault="004D6597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25020200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отримають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бюджетні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установи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підприємств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організацій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фізичних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осіб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бюджетних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установ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для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виконання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цільових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у тому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числі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відчуження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для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суспільних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потреб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земельних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ділянок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розміщених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них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об`є</w:t>
            </w:r>
            <w:r>
              <w:rPr>
                <w:rFonts w:ascii="Arial" w:eastAsia="Arial" w:hAnsi="Arial" w:cs="Arial"/>
                <w:sz w:val="16"/>
              </w:rPr>
              <w:t>ктів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нерухомого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майна,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перебувають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приватній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власності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фізичних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або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юридичних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осіб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ind w:right="60"/>
              <w:jc w:val="right"/>
            </w:pPr>
            <w:r>
              <w:rPr>
                <w:sz w:val="16"/>
              </w:rPr>
              <w:t>10668,48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ind w:right="60"/>
              <w:jc w:val="right"/>
            </w:pPr>
            <w:r>
              <w:rPr>
                <w:b/>
                <w:sz w:val="16"/>
              </w:rPr>
              <w:t>10668,48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ind w:right="60"/>
              <w:jc w:val="right"/>
            </w:pPr>
            <w:r>
              <w:rPr>
                <w:b/>
                <w:sz w:val="16"/>
              </w:rPr>
              <w:t>10668,48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ind w:right="60"/>
              <w:jc w:val="right"/>
            </w:pPr>
            <w:r>
              <w:rPr>
                <w:b/>
                <w:sz w:val="16"/>
              </w:rPr>
              <w:t>100,00 %</w:t>
            </w:r>
          </w:p>
        </w:tc>
        <w:tc>
          <w:tcPr>
            <w:tcW w:w="400" w:type="dxa"/>
          </w:tcPr>
          <w:p w:rsidR="004D6597" w:rsidRDefault="004D6597">
            <w:pPr>
              <w:pStyle w:val="EMPTYCELLSTYLE"/>
            </w:pPr>
          </w:p>
        </w:tc>
      </w:tr>
      <w:tr w:rsidR="004D659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4D6597" w:rsidRDefault="004D6597">
            <w:pPr>
              <w:pStyle w:val="EMPTYCELLSTYLE"/>
            </w:pPr>
          </w:p>
        </w:tc>
        <w:tc>
          <w:tcPr>
            <w:tcW w:w="3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4D6597"/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50000000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Цільові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фонди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ind w:right="60"/>
              <w:jc w:val="right"/>
            </w:pPr>
            <w:r>
              <w:rPr>
                <w:b/>
                <w:sz w:val="16"/>
              </w:rPr>
              <w:t>24000,00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ind w:right="60"/>
              <w:jc w:val="right"/>
            </w:pPr>
            <w:r>
              <w:rPr>
                <w:b/>
                <w:sz w:val="16"/>
              </w:rPr>
              <w:t>24000,00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ind w:right="60"/>
              <w:jc w:val="right"/>
            </w:pPr>
            <w:r>
              <w:rPr>
                <w:b/>
                <w:sz w:val="16"/>
              </w:rPr>
              <w:t>6000,00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ind w:right="60"/>
              <w:jc w:val="right"/>
            </w:pPr>
            <w:r>
              <w:rPr>
                <w:b/>
                <w:sz w:val="16"/>
              </w:rPr>
              <w:t>549,60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ind w:right="60"/>
              <w:jc w:val="right"/>
            </w:pPr>
            <w:r>
              <w:rPr>
                <w:b/>
                <w:sz w:val="16"/>
              </w:rPr>
              <w:t>-5450,40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ind w:right="60"/>
              <w:jc w:val="right"/>
            </w:pPr>
            <w:r>
              <w:rPr>
                <w:b/>
                <w:sz w:val="16"/>
              </w:rPr>
              <w:t>9,16 %</w:t>
            </w:r>
          </w:p>
        </w:tc>
        <w:tc>
          <w:tcPr>
            <w:tcW w:w="400" w:type="dxa"/>
          </w:tcPr>
          <w:p w:rsidR="004D6597" w:rsidRDefault="004D6597">
            <w:pPr>
              <w:pStyle w:val="EMPTYCELLSTYLE"/>
            </w:pPr>
          </w:p>
        </w:tc>
      </w:tr>
      <w:tr w:rsidR="004D659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4D6597" w:rsidRDefault="004D6597">
            <w:pPr>
              <w:pStyle w:val="EMPTYCELLSTYLE"/>
            </w:pPr>
          </w:p>
        </w:tc>
        <w:tc>
          <w:tcPr>
            <w:tcW w:w="3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4D6597"/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50000000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Цільові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фонди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ind w:right="60"/>
              <w:jc w:val="right"/>
            </w:pPr>
            <w:r>
              <w:rPr>
                <w:b/>
                <w:sz w:val="16"/>
              </w:rPr>
              <w:t>24000,00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ind w:right="60"/>
              <w:jc w:val="right"/>
            </w:pPr>
            <w:r>
              <w:rPr>
                <w:b/>
                <w:sz w:val="16"/>
              </w:rPr>
              <w:t>24000,00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ind w:right="60"/>
              <w:jc w:val="right"/>
            </w:pPr>
            <w:r>
              <w:rPr>
                <w:b/>
                <w:sz w:val="16"/>
              </w:rPr>
              <w:t>6000,00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ind w:right="60"/>
              <w:jc w:val="right"/>
            </w:pPr>
            <w:r>
              <w:rPr>
                <w:b/>
                <w:sz w:val="16"/>
              </w:rPr>
              <w:t>549,60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ind w:right="60"/>
              <w:jc w:val="right"/>
            </w:pPr>
            <w:r>
              <w:rPr>
                <w:b/>
                <w:sz w:val="16"/>
              </w:rPr>
              <w:t>-5450,40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ind w:right="60"/>
              <w:jc w:val="right"/>
            </w:pPr>
            <w:r>
              <w:rPr>
                <w:b/>
                <w:sz w:val="16"/>
              </w:rPr>
              <w:t>9,16 %</w:t>
            </w:r>
          </w:p>
        </w:tc>
        <w:tc>
          <w:tcPr>
            <w:tcW w:w="400" w:type="dxa"/>
          </w:tcPr>
          <w:p w:rsidR="004D6597" w:rsidRDefault="004D6597">
            <w:pPr>
              <w:pStyle w:val="EMPTYCELLSTYLE"/>
            </w:pPr>
          </w:p>
        </w:tc>
      </w:tr>
      <w:tr w:rsidR="004D6597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400" w:type="dxa"/>
          </w:tcPr>
          <w:p w:rsidR="004D6597" w:rsidRDefault="004D6597">
            <w:pPr>
              <w:pStyle w:val="EMPTYCELLSTYLE"/>
            </w:pPr>
          </w:p>
        </w:tc>
        <w:tc>
          <w:tcPr>
            <w:tcW w:w="3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4D6597"/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50110000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Цільові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фонди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утворені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Верховною Радою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Автономної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Республіки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Крим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органами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самоврядування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місцевими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органами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виконавчої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влади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ind w:right="60"/>
              <w:jc w:val="right"/>
            </w:pPr>
            <w:r>
              <w:rPr>
                <w:b/>
                <w:sz w:val="16"/>
              </w:rPr>
              <w:t>24000,00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ind w:right="60"/>
              <w:jc w:val="right"/>
            </w:pPr>
            <w:r>
              <w:rPr>
                <w:b/>
                <w:sz w:val="16"/>
              </w:rPr>
              <w:t>24000,00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ind w:right="60"/>
              <w:jc w:val="right"/>
            </w:pPr>
            <w:r>
              <w:rPr>
                <w:b/>
                <w:sz w:val="16"/>
              </w:rPr>
              <w:t>6000,00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ind w:right="60"/>
              <w:jc w:val="right"/>
            </w:pPr>
            <w:r>
              <w:rPr>
                <w:b/>
                <w:sz w:val="16"/>
              </w:rPr>
              <w:t>549,60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ind w:right="60"/>
              <w:jc w:val="right"/>
            </w:pPr>
            <w:r>
              <w:rPr>
                <w:b/>
                <w:sz w:val="16"/>
              </w:rPr>
              <w:t>-5450,40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ind w:right="60"/>
              <w:jc w:val="right"/>
            </w:pPr>
            <w:r>
              <w:rPr>
                <w:b/>
                <w:sz w:val="16"/>
              </w:rPr>
              <w:t>9,16 %</w:t>
            </w:r>
          </w:p>
        </w:tc>
        <w:tc>
          <w:tcPr>
            <w:tcW w:w="400" w:type="dxa"/>
          </w:tcPr>
          <w:p w:rsidR="004D6597" w:rsidRDefault="004D6597">
            <w:pPr>
              <w:pStyle w:val="EMPTYCELLSTYLE"/>
            </w:pPr>
          </w:p>
        </w:tc>
      </w:tr>
      <w:tr w:rsidR="004D6597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400" w:type="dxa"/>
          </w:tcPr>
          <w:p w:rsidR="004D6597" w:rsidRDefault="004D6597">
            <w:pPr>
              <w:pStyle w:val="EMPTYCELLSTYLE"/>
            </w:pPr>
          </w:p>
        </w:tc>
        <w:tc>
          <w:tcPr>
            <w:tcW w:w="320" w:type="dxa"/>
          </w:tcPr>
          <w:p w:rsidR="004D6597" w:rsidRDefault="004D6597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50110000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Цільові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фонди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утворені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Верховною Радою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Автономної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Республіки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Крим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органами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самоврядування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місцевими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органами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виконавчої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влади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ind w:right="60"/>
              <w:jc w:val="right"/>
            </w:pPr>
            <w:r>
              <w:rPr>
                <w:sz w:val="16"/>
              </w:rPr>
              <w:t>24000,00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ind w:right="60"/>
              <w:jc w:val="right"/>
            </w:pPr>
            <w:r>
              <w:rPr>
                <w:sz w:val="16"/>
              </w:rPr>
              <w:t>24000,00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ind w:right="60"/>
              <w:jc w:val="right"/>
            </w:pPr>
            <w:r>
              <w:rPr>
                <w:b/>
                <w:sz w:val="16"/>
              </w:rPr>
              <w:t>6000,00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ind w:right="60"/>
              <w:jc w:val="right"/>
            </w:pPr>
            <w:r>
              <w:rPr>
                <w:b/>
                <w:sz w:val="16"/>
              </w:rPr>
              <w:t>549,60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ind w:right="60"/>
              <w:jc w:val="right"/>
            </w:pPr>
            <w:r>
              <w:rPr>
                <w:b/>
                <w:sz w:val="16"/>
              </w:rPr>
              <w:t>-5450,40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ind w:right="60"/>
              <w:jc w:val="right"/>
            </w:pPr>
            <w:r>
              <w:rPr>
                <w:b/>
                <w:sz w:val="16"/>
              </w:rPr>
              <w:t>9,16 %</w:t>
            </w:r>
          </w:p>
        </w:tc>
        <w:tc>
          <w:tcPr>
            <w:tcW w:w="400" w:type="dxa"/>
          </w:tcPr>
          <w:p w:rsidR="004D6597" w:rsidRDefault="004D6597">
            <w:pPr>
              <w:pStyle w:val="EMPTYCELLSTYLE"/>
            </w:pPr>
          </w:p>
        </w:tc>
      </w:tr>
      <w:tr w:rsidR="004D6597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400" w:type="dxa"/>
          </w:tcPr>
          <w:p w:rsidR="004D6597" w:rsidRDefault="004D6597">
            <w:pPr>
              <w:pStyle w:val="EMPTYCELLSTYLE"/>
            </w:pPr>
          </w:p>
        </w:tc>
        <w:tc>
          <w:tcPr>
            <w:tcW w:w="320" w:type="dxa"/>
          </w:tcPr>
          <w:p w:rsidR="004D6597" w:rsidRDefault="004D6597">
            <w:pPr>
              <w:pStyle w:val="EMPTYCELLSTYLE"/>
            </w:pPr>
          </w:p>
        </w:tc>
        <w:tc>
          <w:tcPr>
            <w:tcW w:w="860" w:type="dxa"/>
          </w:tcPr>
          <w:p w:rsidR="004D6597" w:rsidRDefault="004D6597">
            <w:pPr>
              <w:pStyle w:val="EMPTYCELLSTYLE"/>
            </w:pPr>
          </w:p>
        </w:tc>
        <w:tc>
          <w:tcPr>
            <w:tcW w:w="3800" w:type="dxa"/>
          </w:tcPr>
          <w:p w:rsidR="004D6597" w:rsidRDefault="004D6597">
            <w:pPr>
              <w:pStyle w:val="EMPTYCELLSTYLE"/>
            </w:pPr>
          </w:p>
        </w:tc>
        <w:tc>
          <w:tcPr>
            <w:tcW w:w="1000" w:type="dxa"/>
          </w:tcPr>
          <w:p w:rsidR="004D6597" w:rsidRDefault="004D6597">
            <w:pPr>
              <w:pStyle w:val="EMPTYCELLSTYLE"/>
            </w:pPr>
          </w:p>
        </w:tc>
        <w:tc>
          <w:tcPr>
            <w:tcW w:w="1180" w:type="dxa"/>
          </w:tcPr>
          <w:p w:rsidR="004D6597" w:rsidRDefault="004D6597">
            <w:pPr>
              <w:pStyle w:val="EMPTYCELLSTYLE"/>
            </w:pPr>
          </w:p>
        </w:tc>
        <w:tc>
          <w:tcPr>
            <w:tcW w:w="1000" w:type="dxa"/>
          </w:tcPr>
          <w:p w:rsidR="004D6597" w:rsidRDefault="004D6597">
            <w:pPr>
              <w:pStyle w:val="EMPTYCELLSTYLE"/>
            </w:pPr>
          </w:p>
        </w:tc>
        <w:tc>
          <w:tcPr>
            <w:tcW w:w="1000" w:type="dxa"/>
          </w:tcPr>
          <w:p w:rsidR="004D6597" w:rsidRDefault="004D6597">
            <w:pPr>
              <w:pStyle w:val="EMPTYCELLSTYLE"/>
            </w:pPr>
          </w:p>
        </w:tc>
        <w:tc>
          <w:tcPr>
            <w:tcW w:w="1000" w:type="dxa"/>
          </w:tcPr>
          <w:p w:rsidR="004D6597" w:rsidRDefault="004D6597">
            <w:pPr>
              <w:pStyle w:val="EMPTYCELLSTYLE"/>
            </w:pPr>
          </w:p>
        </w:tc>
        <w:tc>
          <w:tcPr>
            <w:tcW w:w="940" w:type="dxa"/>
          </w:tcPr>
          <w:p w:rsidR="004D6597" w:rsidRDefault="004D6597">
            <w:pPr>
              <w:pStyle w:val="EMPTYCELLSTYLE"/>
            </w:pPr>
          </w:p>
        </w:tc>
        <w:tc>
          <w:tcPr>
            <w:tcW w:w="400" w:type="dxa"/>
          </w:tcPr>
          <w:p w:rsidR="004D6597" w:rsidRDefault="004D6597">
            <w:pPr>
              <w:pStyle w:val="EMPTYCELLSTYLE"/>
            </w:pPr>
          </w:p>
        </w:tc>
      </w:tr>
      <w:tr w:rsidR="004D659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D6597" w:rsidRDefault="004D6597">
            <w:pPr>
              <w:pStyle w:val="EMPTYCELLSTYLE"/>
            </w:pPr>
          </w:p>
        </w:tc>
        <w:tc>
          <w:tcPr>
            <w:tcW w:w="320" w:type="dxa"/>
          </w:tcPr>
          <w:p w:rsidR="004D6597" w:rsidRDefault="004D6597">
            <w:pPr>
              <w:pStyle w:val="EMPTYCELLSTYLE"/>
            </w:pPr>
          </w:p>
        </w:tc>
        <w:tc>
          <w:tcPr>
            <w:tcW w:w="46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D6597" w:rsidRDefault="00C97177"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  <w:r>
              <w:rPr>
                <w:b/>
                <w:sz w:val="16"/>
              </w:rPr>
              <w:t xml:space="preserve"> ( без </w:t>
            </w:r>
            <w:proofErr w:type="spellStart"/>
            <w:r>
              <w:rPr>
                <w:b/>
                <w:sz w:val="16"/>
              </w:rPr>
              <w:t>врахування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трансфертів</w:t>
            </w:r>
            <w:proofErr w:type="spellEnd"/>
            <w:r>
              <w:rPr>
                <w:b/>
                <w:sz w:val="16"/>
              </w:rPr>
              <w:t xml:space="preserve"> )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6597" w:rsidRDefault="00C97177">
            <w:pPr>
              <w:ind w:right="60"/>
              <w:jc w:val="right"/>
            </w:pPr>
            <w:r>
              <w:rPr>
                <w:b/>
                <w:sz w:val="16"/>
              </w:rPr>
              <w:t>1031001,00</w:t>
            </w:r>
          </w:p>
        </w:tc>
        <w:tc>
          <w:tcPr>
            <w:tcW w:w="1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6597" w:rsidRDefault="00C97177">
            <w:pPr>
              <w:ind w:right="60"/>
              <w:jc w:val="right"/>
            </w:pPr>
            <w:r>
              <w:rPr>
                <w:b/>
                <w:sz w:val="16"/>
              </w:rPr>
              <w:t>1047959,48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6597" w:rsidRDefault="00C97177">
            <w:pPr>
              <w:jc w:val="right"/>
            </w:pPr>
            <w:r>
              <w:rPr>
                <w:b/>
                <w:sz w:val="16"/>
              </w:rPr>
              <w:t>1016309,48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6597" w:rsidRDefault="00C97177">
            <w:pPr>
              <w:jc w:val="right"/>
            </w:pPr>
            <w:r>
              <w:rPr>
                <w:b/>
                <w:sz w:val="16"/>
              </w:rPr>
              <w:t>103150,81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6597" w:rsidRDefault="00C97177">
            <w:pPr>
              <w:jc w:val="right"/>
            </w:pPr>
            <w:r>
              <w:rPr>
                <w:b/>
                <w:sz w:val="16"/>
              </w:rPr>
              <w:t>-913158,67</w:t>
            </w:r>
          </w:p>
        </w:tc>
        <w:tc>
          <w:tcPr>
            <w:tcW w:w="9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6597" w:rsidRDefault="00C97177">
            <w:pPr>
              <w:jc w:val="right"/>
            </w:pPr>
            <w:r>
              <w:rPr>
                <w:b/>
                <w:sz w:val="16"/>
              </w:rPr>
              <w:t>10,15 %</w:t>
            </w:r>
          </w:p>
        </w:tc>
        <w:tc>
          <w:tcPr>
            <w:tcW w:w="400" w:type="dxa"/>
          </w:tcPr>
          <w:p w:rsidR="004D6597" w:rsidRDefault="004D6597">
            <w:pPr>
              <w:pStyle w:val="EMPTYCELLSTYLE"/>
            </w:pPr>
          </w:p>
        </w:tc>
      </w:tr>
      <w:tr w:rsidR="004D659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D6597" w:rsidRDefault="004D6597">
            <w:pPr>
              <w:pStyle w:val="EMPTYCELLSTYLE"/>
            </w:pPr>
          </w:p>
        </w:tc>
        <w:tc>
          <w:tcPr>
            <w:tcW w:w="320" w:type="dxa"/>
          </w:tcPr>
          <w:p w:rsidR="004D6597" w:rsidRDefault="004D6597">
            <w:pPr>
              <w:pStyle w:val="EMPTYCELLSTYLE"/>
            </w:pPr>
          </w:p>
        </w:tc>
        <w:tc>
          <w:tcPr>
            <w:tcW w:w="46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D6597" w:rsidRDefault="00C97177"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6597" w:rsidRDefault="00C97177">
            <w:pPr>
              <w:ind w:right="60"/>
              <w:jc w:val="right"/>
            </w:pPr>
            <w:r>
              <w:rPr>
                <w:b/>
                <w:sz w:val="16"/>
              </w:rPr>
              <w:t>1031001,00</w:t>
            </w:r>
          </w:p>
        </w:tc>
        <w:tc>
          <w:tcPr>
            <w:tcW w:w="1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6597" w:rsidRDefault="00C97177">
            <w:pPr>
              <w:ind w:right="60"/>
              <w:jc w:val="right"/>
            </w:pPr>
            <w:r>
              <w:rPr>
                <w:b/>
                <w:sz w:val="16"/>
              </w:rPr>
              <w:t>1047959,48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6597" w:rsidRDefault="00C97177">
            <w:pPr>
              <w:jc w:val="right"/>
            </w:pPr>
            <w:r>
              <w:rPr>
                <w:b/>
                <w:sz w:val="16"/>
              </w:rPr>
              <w:t>1016309,48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6597" w:rsidRDefault="00C97177">
            <w:pPr>
              <w:jc w:val="right"/>
            </w:pPr>
            <w:r>
              <w:rPr>
                <w:b/>
                <w:sz w:val="16"/>
              </w:rPr>
              <w:t>103150,81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6597" w:rsidRDefault="00C97177">
            <w:pPr>
              <w:jc w:val="right"/>
            </w:pPr>
            <w:r>
              <w:rPr>
                <w:b/>
                <w:sz w:val="16"/>
              </w:rPr>
              <w:t>-913158,67</w:t>
            </w:r>
          </w:p>
        </w:tc>
        <w:tc>
          <w:tcPr>
            <w:tcW w:w="9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6597" w:rsidRDefault="00C97177">
            <w:pPr>
              <w:jc w:val="right"/>
            </w:pPr>
            <w:r>
              <w:rPr>
                <w:b/>
                <w:sz w:val="16"/>
              </w:rPr>
              <w:t>10,15 %</w:t>
            </w:r>
          </w:p>
        </w:tc>
        <w:tc>
          <w:tcPr>
            <w:tcW w:w="400" w:type="dxa"/>
          </w:tcPr>
          <w:p w:rsidR="004D6597" w:rsidRDefault="004D6597">
            <w:pPr>
              <w:pStyle w:val="EMPTYCELLSTYLE"/>
            </w:pPr>
          </w:p>
        </w:tc>
      </w:tr>
    </w:tbl>
    <w:p w:rsidR="00C97177" w:rsidRDefault="00C97177"/>
    <w:sectPr w:rsidR="00C97177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597"/>
    <w:rsid w:val="004D6597"/>
    <w:rsid w:val="00B70F3F"/>
    <w:rsid w:val="00C9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9E20D"/>
  <w15:docId w15:val="{F12F8C24-DAA2-41CF-8CEE-D225E6773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2020-04-21T09:48:00Z</dcterms:created>
  <dcterms:modified xsi:type="dcterms:W3CDTF">2020-04-21T09:48:00Z</dcterms:modified>
</cp:coreProperties>
</file>