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D0" w:rsidRDefault="00D665D0" w:rsidP="000C0E6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Додаток 1</w:t>
      </w:r>
    </w:p>
    <w:p w:rsidR="00D665D0" w:rsidRDefault="000C0E66" w:rsidP="000C0E6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рішення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Степанківської сільської ради</w:t>
      </w:r>
    </w:p>
    <w:p w:rsidR="00D665D0" w:rsidRDefault="000C0E66" w:rsidP="000C0E66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23.06</w:t>
      </w:r>
      <w:r w:rsidR="004B3F12">
        <w:rPr>
          <w:rStyle w:val="rvts9"/>
          <w:bCs/>
          <w:color w:val="000000"/>
          <w:sz w:val="28"/>
          <w:szCs w:val="28"/>
          <w:lang w:val="uk-UA"/>
        </w:rPr>
        <w:t>.2020</w:t>
      </w:r>
      <w:r>
        <w:rPr>
          <w:rStyle w:val="rvts9"/>
          <w:bCs/>
          <w:color w:val="000000"/>
          <w:sz w:val="28"/>
          <w:szCs w:val="28"/>
          <w:lang w:val="uk-UA"/>
        </w:rPr>
        <w:t xml:space="preserve"> року № 47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-</w:t>
      </w:r>
      <w:r>
        <w:rPr>
          <w:rStyle w:val="rvts9"/>
          <w:bCs/>
          <w:color w:val="000000"/>
          <w:sz w:val="28"/>
          <w:szCs w:val="28"/>
          <w:lang w:val="uk-UA"/>
        </w:rPr>
        <w:t>1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0/</w:t>
      </w:r>
      <w:r w:rsidR="00D665D0">
        <w:rPr>
          <w:rStyle w:val="rvts9"/>
          <w:bCs/>
          <w:color w:val="000000"/>
          <w:sz w:val="28"/>
          <w:szCs w:val="28"/>
          <w:lang w:val="en-US"/>
        </w:rPr>
        <w:t>V</w:t>
      </w:r>
      <w:r w:rsidR="00D665D0"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D76075" w:rsidRPr="00A1152E" w:rsidRDefault="00D76075" w:rsidP="00D76075">
      <w:pPr>
        <w:keepNext/>
        <w:keepLines/>
        <w:spacing w:before="240" w:after="120"/>
        <w:jc w:val="center"/>
        <w:rPr>
          <w:rFonts w:eastAsia="Calibri"/>
          <w:b/>
          <w:noProof/>
          <w:sz w:val="28"/>
          <w:szCs w:val="28"/>
        </w:rPr>
      </w:pPr>
      <w:r w:rsidRPr="00A1152E">
        <w:rPr>
          <w:rFonts w:eastAsia="Calibri"/>
          <w:b/>
          <w:noProof/>
          <w:sz w:val="28"/>
          <w:szCs w:val="28"/>
        </w:rPr>
        <w:t xml:space="preserve">СТАВКИ </w:t>
      </w:r>
      <w:r w:rsidRPr="00A1152E">
        <w:rPr>
          <w:rFonts w:eastAsia="Calibri"/>
          <w:b/>
          <w:noProof/>
          <w:sz w:val="28"/>
          <w:szCs w:val="28"/>
        </w:rPr>
        <w:br/>
        <w:t>земельного податку</w:t>
      </w:r>
      <w:r w:rsidRPr="00A1152E">
        <w:rPr>
          <w:rFonts w:eastAsia="Calibri"/>
          <w:b/>
          <w:noProof/>
          <w:sz w:val="28"/>
          <w:szCs w:val="28"/>
          <w:vertAlign w:val="superscript"/>
        </w:rPr>
        <w:t>1</w:t>
      </w:r>
    </w:p>
    <w:p w:rsidR="00D76075" w:rsidRPr="00A1152E" w:rsidRDefault="004B3F12" w:rsidP="00D76075">
      <w:pPr>
        <w:spacing w:before="120"/>
        <w:ind w:firstLine="567"/>
        <w:jc w:val="both"/>
        <w:rPr>
          <w:rFonts w:eastAsia="Calibri"/>
          <w:noProof/>
        </w:rPr>
      </w:pPr>
      <w:r>
        <w:rPr>
          <w:rFonts w:eastAsia="Calibri"/>
          <w:noProof/>
        </w:rPr>
        <w:t>Ставки встановлюються на 2021</w:t>
      </w:r>
      <w:r w:rsidR="00D76075" w:rsidRPr="00A1152E">
        <w:rPr>
          <w:rFonts w:eastAsia="Calibri"/>
          <w:noProof/>
        </w:rPr>
        <w:t xml:space="preserve"> рік та вводяться в </w:t>
      </w:r>
      <w:r>
        <w:rPr>
          <w:rFonts w:eastAsia="Calibri"/>
          <w:noProof/>
        </w:rPr>
        <w:t>дію з 01.01.2021</w:t>
      </w:r>
      <w:r w:rsidR="00D76075" w:rsidRPr="00A1152E">
        <w:rPr>
          <w:rFonts w:eastAsia="Calibri"/>
          <w:noProof/>
        </w:rPr>
        <w:t xml:space="preserve"> року.</w:t>
      </w:r>
    </w:p>
    <w:p w:rsidR="00D76075" w:rsidRPr="00A1152E" w:rsidRDefault="00D76075" w:rsidP="00D76075">
      <w:pPr>
        <w:spacing w:before="120"/>
        <w:ind w:firstLine="567"/>
        <w:jc w:val="both"/>
        <w:rPr>
          <w:rFonts w:eastAsia="Calibri"/>
          <w:noProof/>
        </w:rPr>
      </w:pPr>
      <w:r w:rsidRPr="00A1152E">
        <w:rPr>
          <w:rFonts w:eastAsia="Calibri"/>
          <w:noProof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451"/>
        <w:gridCol w:w="1451"/>
        <w:gridCol w:w="5218"/>
      </w:tblGrid>
      <w:tr w:rsidR="00D76075" w:rsidRPr="00A1152E" w:rsidTr="006B47C0">
        <w:tc>
          <w:tcPr>
            <w:tcW w:w="758" w:type="pct"/>
            <w:vAlign w:val="center"/>
          </w:tcPr>
          <w:p w:rsidR="00D76075" w:rsidRPr="00A1152E" w:rsidRDefault="00D76075" w:rsidP="00D760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області</w:t>
            </w:r>
          </w:p>
          <w:p w:rsidR="00D76075" w:rsidRPr="00A1152E" w:rsidRDefault="00D76075" w:rsidP="00D76075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:rsidR="00D76075" w:rsidRPr="00A1152E" w:rsidRDefault="00D76075" w:rsidP="00D760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району</w:t>
            </w:r>
          </w:p>
          <w:p w:rsidR="00D76075" w:rsidRPr="00A1152E" w:rsidRDefault="00D76075" w:rsidP="00D76075">
            <w:pPr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vAlign w:val="center"/>
          </w:tcPr>
          <w:p w:rsidR="00D76075" w:rsidRPr="00A1152E" w:rsidRDefault="00D76075" w:rsidP="00D760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7" w:type="pct"/>
            <w:vAlign w:val="center"/>
          </w:tcPr>
          <w:p w:rsidR="00D76075" w:rsidRDefault="00D76075" w:rsidP="00D760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:rsidR="00D76075" w:rsidRPr="00A1152E" w:rsidRDefault="00D76075" w:rsidP="00D760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6B47C0" w:rsidRPr="00A1152E" w:rsidTr="006B47C0">
        <w:tc>
          <w:tcPr>
            <w:tcW w:w="758" w:type="pct"/>
            <w:vAlign w:val="center"/>
          </w:tcPr>
          <w:p w:rsidR="006B47C0" w:rsidRPr="00A1152E" w:rsidRDefault="006B47C0" w:rsidP="006B47C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:rsidR="006B47C0" w:rsidRDefault="006B47C0" w:rsidP="006B47C0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:rsidR="006B47C0" w:rsidRDefault="006B47C0" w:rsidP="006B47C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7" w:type="pct"/>
            <w:vAlign w:val="center"/>
          </w:tcPr>
          <w:p w:rsidR="006B47C0" w:rsidRDefault="006B47C0" w:rsidP="006B47C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6B47C0" w:rsidRPr="00A1152E" w:rsidTr="006B47C0">
        <w:tc>
          <w:tcPr>
            <w:tcW w:w="758" w:type="pct"/>
            <w:vAlign w:val="center"/>
          </w:tcPr>
          <w:p w:rsidR="006B47C0" w:rsidRPr="00A1152E" w:rsidRDefault="006B47C0" w:rsidP="006B47C0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</w:tcPr>
          <w:p w:rsidR="006B47C0" w:rsidRDefault="006B47C0" w:rsidP="006B47C0">
            <w:r w:rsidRPr="0086175F"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vAlign w:val="center"/>
          </w:tcPr>
          <w:p w:rsidR="006B47C0" w:rsidRPr="006B47C0" w:rsidRDefault="006B47C0" w:rsidP="006B47C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7" w:type="pct"/>
            <w:vAlign w:val="center"/>
          </w:tcPr>
          <w:p w:rsidR="006B47C0" w:rsidRPr="00A1152E" w:rsidRDefault="006B47C0" w:rsidP="006B47C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6B47C0" w:rsidRPr="00A1152E" w:rsidTr="006B47C0">
        <w:tc>
          <w:tcPr>
            <w:tcW w:w="758" w:type="pct"/>
          </w:tcPr>
          <w:p w:rsidR="006B47C0" w:rsidRDefault="006B47C0" w:rsidP="006B47C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:rsidR="006B47C0" w:rsidRDefault="006B47C0" w:rsidP="006B47C0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:rsidR="006B47C0" w:rsidRPr="006B47C0" w:rsidRDefault="006B47C0" w:rsidP="006B47C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7" w:type="pct"/>
            <w:vAlign w:val="center"/>
          </w:tcPr>
          <w:p w:rsidR="006B47C0" w:rsidRPr="00A1152E" w:rsidRDefault="006B47C0" w:rsidP="006B47C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6B47C0" w:rsidRPr="00A1152E" w:rsidTr="006B47C0">
        <w:tc>
          <w:tcPr>
            <w:tcW w:w="758" w:type="pct"/>
          </w:tcPr>
          <w:p w:rsidR="006B47C0" w:rsidRDefault="006B47C0" w:rsidP="006B47C0">
            <w:r w:rsidRPr="006B47C0"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</w:tcPr>
          <w:p w:rsidR="006B47C0" w:rsidRDefault="006B47C0" w:rsidP="006B47C0">
            <w:r w:rsidRPr="006B47C0"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vAlign w:val="center"/>
          </w:tcPr>
          <w:p w:rsidR="006B47C0" w:rsidRPr="006B47C0" w:rsidRDefault="006B47C0" w:rsidP="006B47C0">
            <w:pPr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7" w:type="pct"/>
            <w:vAlign w:val="center"/>
          </w:tcPr>
          <w:p w:rsidR="006B47C0" w:rsidRPr="00A1152E" w:rsidRDefault="006B47C0" w:rsidP="006B47C0">
            <w:pPr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</w:tbl>
    <w:p w:rsidR="00D76075" w:rsidRPr="00A1152E" w:rsidRDefault="00D76075" w:rsidP="00D76075">
      <w:pPr>
        <w:spacing w:before="120"/>
        <w:ind w:firstLine="567"/>
        <w:jc w:val="both"/>
        <w:rPr>
          <w:rFonts w:eastAsia="Calibri"/>
          <w:noProof/>
        </w:rPr>
      </w:pPr>
    </w:p>
    <w:tbl>
      <w:tblPr>
        <w:tblW w:w="701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3"/>
        <w:gridCol w:w="4240"/>
        <w:gridCol w:w="1232"/>
        <w:gridCol w:w="1000"/>
        <w:gridCol w:w="1232"/>
        <w:gridCol w:w="1000"/>
        <w:gridCol w:w="901"/>
        <w:gridCol w:w="901"/>
        <w:gridCol w:w="902"/>
        <w:gridCol w:w="899"/>
      </w:tblGrid>
      <w:tr w:rsidR="00D76075" w:rsidRPr="00A1152E" w:rsidTr="00BB1C86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6B47C0" w:rsidRDefault="00D76075" w:rsidP="00193175">
            <w:pPr>
              <w:jc w:val="center"/>
              <w:rPr>
                <w:rFonts w:eastAsia="Calibri"/>
                <w:noProof/>
                <w:sz w:val="22"/>
                <w:szCs w:val="22"/>
                <w:lang w:val="ru-RU"/>
              </w:rPr>
            </w:pPr>
            <w:r w:rsidRPr="006B47C0">
              <w:rPr>
                <w:rFonts w:eastAsia="Calibri"/>
                <w:noProof/>
                <w:sz w:val="22"/>
                <w:szCs w:val="22"/>
                <w:lang w:val="ru-RU"/>
              </w:rPr>
              <w:t>Вид цільового призначення земель</w:t>
            </w:r>
            <w:r w:rsidRPr="006B47C0">
              <w:rPr>
                <w:rFonts w:eastAsia="Calibri"/>
                <w:noProof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6B47C0" w:rsidRDefault="00D76075" w:rsidP="00193175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B47C0">
              <w:rPr>
                <w:rFonts w:eastAsia="Calibri"/>
                <w:noProof/>
                <w:sz w:val="22"/>
                <w:szCs w:val="22"/>
              </w:rPr>
              <w:t>Ставки податку</w:t>
            </w:r>
            <w:r w:rsidRPr="006B47C0">
              <w:rPr>
                <w:rFonts w:eastAsia="Calibri"/>
                <w:noProof/>
                <w:sz w:val="22"/>
                <w:szCs w:val="22"/>
                <w:vertAlign w:val="superscript"/>
              </w:rPr>
              <w:t xml:space="preserve">3 </w:t>
            </w:r>
            <w:r w:rsidRPr="006B47C0">
              <w:rPr>
                <w:rFonts w:eastAsia="Calibri"/>
                <w:noProof/>
                <w:sz w:val="22"/>
                <w:szCs w:val="22"/>
              </w:rPr>
              <w:br/>
              <w:t>(відсотків нормативної грошової оцінки)</w:t>
            </w:r>
          </w:p>
        </w:tc>
      </w:tr>
      <w:tr w:rsidR="00D76075" w:rsidRPr="00A1152E" w:rsidTr="00BB1C86">
        <w:trPr>
          <w:gridAfter w:val="4"/>
          <w:wAfter w:w="1435" w:type="pct"/>
          <w:tblHeader/>
        </w:trPr>
        <w:tc>
          <w:tcPr>
            <w:tcW w:w="1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6B47C0" w:rsidRDefault="00D76075" w:rsidP="00193175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6B47C0" w:rsidRDefault="00D76075" w:rsidP="00193175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B47C0">
              <w:rPr>
                <w:rFonts w:eastAsia="Calibri"/>
                <w:noProof/>
                <w:sz w:val="22"/>
                <w:szCs w:val="22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6B47C0" w:rsidRDefault="00D76075" w:rsidP="00193175">
            <w:pPr>
              <w:jc w:val="center"/>
              <w:rPr>
                <w:rFonts w:eastAsia="Calibri"/>
                <w:noProof/>
                <w:sz w:val="22"/>
                <w:szCs w:val="22"/>
              </w:rPr>
            </w:pPr>
            <w:r w:rsidRPr="006B47C0">
              <w:rPr>
                <w:rFonts w:eastAsia="Calibri"/>
                <w:noProof/>
                <w:sz w:val="22"/>
                <w:szCs w:val="22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D76075" w:rsidRPr="00A1152E" w:rsidTr="00BB1C86">
        <w:trPr>
          <w:gridAfter w:val="4"/>
          <w:wAfter w:w="1435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код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найменування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юридичних осіб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фізичних осіб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юридичних осіб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фізичних осіб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сільськогосподарського призначення 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ведення товарного сільськогосподарського виробництва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ведення фермерського господарства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ведення особистого селянського господарства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ведення підсобного сільського господарства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індивідуального садівництва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колективного садівництва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городництва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сінокосіння і випасання худоби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дослідних і навчальних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надання послуг у сільському господарстві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01.13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іншого сільськогосподарського призначення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01.14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житлової забудови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колективного житлового будівництва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будівництва індивідуальних гаражів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колективного гаражного будівництва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іншої житлової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громадської забудови 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органів державної влади та місцевого самоврядування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закладів освіти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закладів охорони здоров’я та соціальної допомоги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громадських та релігійних організацій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закладів культурно-просвітницького обслуговування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будівель екстериторіальних організацій та органів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7C466B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7C466B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5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</w:t>
            </w:r>
            <w:r w:rsidRPr="00A1152E">
              <w:rPr>
                <w:rFonts w:eastAsia="Calibri"/>
                <w:noProof/>
              </w:rPr>
              <w:lastRenderedPageBreak/>
              <w:t xml:space="preserve">об’єктів туристичної інфраструктури та закладів громадського харчування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lastRenderedPageBreak/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03.09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органів ДСНС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03.16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природно-заповідного фонду 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збереження та використання природних заповідників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збереження та використання національних природних парків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збереження та використання ботанічних садів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зоологічних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заказників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заповідних урочищ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04.10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пам’яток природи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04.11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іншого природоохоронного призначення </w:t>
            </w:r>
          </w:p>
        </w:tc>
        <w:tc>
          <w:tcPr>
            <w:tcW w:w="359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</w:p>
        </w:tc>
        <w:tc>
          <w:tcPr>
            <w:tcW w:w="359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</w:p>
        </w:tc>
        <w:tc>
          <w:tcPr>
            <w:tcW w:w="359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8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</w:rPr>
            </w:pPr>
            <w:r w:rsidRPr="00B31CF2">
              <w:rPr>
                <w:rFonts w:eastAsia="Calibri"/>
                <w:b/>
                <w:noProof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B31CF2">
              <w:rPr>
                <w:rFonts w:eastAsia="Calibri"/>
                <w:b/>
                <w:noProof/>
              </w:rPr>
              <w:br/>
              <w:t>для профілактики захворювань і лікування людей)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і обслуговування санаторно-оздоровчих закладів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інших оздоровчих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06.04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  <w:trHeight w:val="11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рекреаційного призначення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об’єктів рекреаційного призначення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будівництва та обслуговування об’єктів фізичної культури і спорту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індивідуального дачного будівництва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колективного дачного будівництва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07.05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  <w:trHeight w:val="7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 xml:space="preserve">Землі історико-культурного призначення 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обслуговування музейних закладів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іншого історико-культурного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08.04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09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лісогосподарського призначення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09.01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09.02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іншого лісогосподарського призначення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09.03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09.01-09.02 та для збереження та використання земель </w:t>
            </w:r>
            <w:r w:rsidRPr="00A1152E">
              <w:rPr>
                <w:rFonts w:eastAsia="Calibri"/>
                <w:noProof/>
              </w:rPr>
              <w:lastRenderedPageBreak/>
              <w:t xml:space="preserve">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lastRenderedPageBreak/>
              <w:t>0,100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BB1C8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10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водного фонду</w:t>
            </w:r>
          </w:p>
        </w:tc>
        <w:tc>
          <w:tcPr>
            <w:tcW w:w="359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</w:p>
        </w:tc>
        <w:tc>
          <w:tcPr>
            <w:tcW w:w="359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9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  <w:tc>
          <w:tcPr>
            <w:tcW w:w="358" w:type="pct"/>
          </w:tcPr>
          <w:p w:rsidR="00D76075" w:rsidRPr="00A1152E" w:rsidRDefault="00D76075" w:rsidP="00BB1C86">
            <w:pPr>
              <w:spacing w:before="120" w:line="228" w:lineRule="auto"/>
              <w:ind w:left="57" w:right="-57"/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0,100</w:t>
            </w:r>
          </w:p>
        </w:tc>
      </w:tr>
      <w:tr w:rsidR="00D76075" w:rsidRPr="00A1152E" w:rsidTr="00AA5529">
        <w:trPr>
          <w:gridAfter w:val="4"/>
          <w:wAfter w:w="1435" w:type="pct"/>
          <w:trHeight w:val="49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експлуатації та догляду за водними об’єктами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  <w:trHeight w:val="20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експлуатації та догляду за смугами відведення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догляду за береговими смугами водних шляхів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сінокосіння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рибогосподарських потреб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проведення науково-дослідних робіт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10.11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10.12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промисловості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11.03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</w:t>
            </w: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</w:t>
            </w:r>
            <w:r w:rsidRPr="00A1152E">
              <w:rPr>
                <w:rFonts w:eastAsia="Calibri"/>
                <w:noProof/>
                <w:lang w:val="en-US"/>
              </w:rPr>
              <w:t>,</w:t>
            </w:r>
            <w:r w:rsidRPr="00A1152E">
              <w:rPr>
                <w:rFonts w:eastAsia="Calibri"/>
                <w:noProof/>
              </w:rPr>
              <w:t>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11.05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транспорту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  <w:lang w:val="en-US"/>
              </w:rPr>
              <w:t>5</w:t>
            </w:r>
            <w:r w:rsidRPr="00A1152E">
              <w:rPr>
                <w:rFonts w:eastAsia="Calibri"/>
                <w:noProof/>
              </w:rPr>
              <w:t>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12.02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12.03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  <w:lang w:val="en-US"/>
              </w:rPr>
              <w:t>5,</w:t>
            </w:r>
            <w:r w:rsidRPr="00A1152E">
              <w:rPr>
                <w:rFonts w:eastAsia="Calibri"/>
                <w:noProof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  <w:lang w:val="en-US"/>
              </w:rPr>
              <w:t>5</w:t>
            </w:r>
            <w:r w:rsidRPr="00A1152E">
              <w:rPr>
                <w:rFonts w:eastAsia="Calibri"/>
                <w:noProof/>
              </w:rPr>
              <w:t>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12.09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12.10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12.01-12.09 та для </w:t>
            </w:r>
            <w:r w:rsidRPr="00A1152E">
              <w:rPr>
                <w:rFonts w:eastAsia="Calibri"/>
                <w:noProof/>
              </w:rPr>
              <w:lastRenderedPageBreak/>
              <w:t xml:space="preserve">збереження та використання земель природно-заповідного фонду </w:t>
            </w:r>
          </w:p>
          <w:p w:rsidR="00D76075" w:rsidRPr="00A1152E" w:rsidRDefault="00D76075" w:rsidP="00193175">
            <w:pPr>
              <w:rPr>
                <w:rFonts w:eastAsia="Calibri"/>
                <w:noProof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lastRenderedPageBreak/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13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зв’язку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13.04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енергетики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14.03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5,0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</w:t>
            </w:r>
          </w:p>
        </w:tc>
        <w:tc>
          <w:tcPr>
            <w:tcW w:w="3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B31CF2" w:rsidRDefault="00D76075" w:rsidP="00193175">
            <w:pPr>
              <w:jc w:val="center"/>
              <w:rPr>
                <w:rFonts w:eastAsia="Calibri"/>
                <w:b/>
                <w:noProof/>
                <w:lang w:val="en-US"/>
              </w:rPr>
            </w:pPr>
            <w:r w:rsidRPr="00B31CF2">
              <w:rPr>
                <w:rFonts w:eastAsia="Calibri"/>
                <w:b/>
                <w:noProof/>
                <w:lang w:val="en-US"/>
              </w:rPr>
              <w:t>Землі оборони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Збройних Сил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15.02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розміщення та постійної діяльності військових частин (підрозділів) Національної гвардії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15.03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Держприкордонслужби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15.04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СБУ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розміщення та постійної діяльності Держспецтрансслужби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Для розміщення та постійної діяльності Служби зовнішньої розвідки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15.07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розміщення та постійної діяльності інших, утворених відповідно до законів, </w:t>
            </w:r>
            <w:r w:rsidRPr="00A1152E">
              <w:rPr>
                <w:rFonts w:eastAsia="Calibri"/>
                <w:noProof/>
              </w:rPr>
              <w:lastRenderedPageBreak/>
              <w:t>військових формувань</w:t>
            </w:r>
            <w:r w:rsidRPr="00A1152E">
              <w:rPr>
                <w:rFonts w:eastAsia="Calibri"/>
                <w:noProof/>
                <w:vertAlign w:val="superscript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lastRenderedPageBreak/>
              <w:t>15.08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941DAE" w:rsidRDefault="00D76075" w:rsidP="00193175">
            <w:pPr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-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16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Землі запасу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17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 xml:space="preserve">Землі резервного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3,0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18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Землі загального користування</w:t>
            </w:r>
            <w:r w:rsidRPr="00A1152E">
              <w:rPr>
                <w:rFonts w:eastAsia="Calibri"/>
                <w:noProof/>
                <w:vertAlign w:val="superscript"/>
                <w:lang w:val="en-US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</w:tr>
      <w:tr w:rsidR="00D76075" w:rsidRPr="00A1152E" w:rsidTr="00BB1C86">
        <w:trPr>
          <w:gridAfter w:val="4"/>
          <w:wAfter w:w="1435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  <w:lang w:val="en-US"/>
              </w:rPr>
            </w:pPr>
            <w:r w:rsidRPr="00A1152E">
              <w:rPr>
                <w:rFonts w:eastAsia="Calibri"/>
                <w:noProof/>
                <w:lang w:val="en-US"/>
              </w:rPr>
              <w:t>19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75" w:rsidRPr="00A1152E" w:rsidRDefault="00D76075" w:rsidP="00193175">
            <w:pPr>
              <w:jc w:val="center"/>
              <w:rPr>
                <w:rFonts w:eastAsia="Calibri"/>
                <w:noProof/>
              </w:rPr>
            </w:pPr>
            <w:r w:rsidRPr="00A1152E">
              <w:rPr>
                <w:rFonts w:eastAsia="Calibri"/>
                <w:noProof/>
              </w:rPr>
              <w:t>0,1</w:t>
            </w:r>
          </w:p>
        </w:tc>
      </w:tr>
    </w:tbl>
    <w:p w:rsidR="00D76075" w:rsidRPr="00A1152E" w:rsidRDefault="00D76075" w:rsidP="00D76075">
      <w:pPr>
        <w:spacing w:before="120"/>
        <w:jc w:val="both"/>
        <w:rPr>
          <w:rFonts w:eastAsia="Calibri"/>
          <w:noProof/>
        </w:rPr>
      </w:pPr>
      <w:r w:rsidRPr="00A1152E">
        <w:rPr>
          <w:rFonts w:eastAsia="Calibri"/>
          <w:noProof/>
        </w:rPr>
        <w:t>________</w:t>
      </w:r>
    </w:p>
    <w:p w:rsidR="00D76075" w:rsidRPr="00A1152E" w:rsidRDefault="00D76075" w:rsidP="00D76075">
      <w:pPr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1</w:t>
      </w:r>
      <w:r w:rsidRPr="00A1152E">
        <w:rPr>
          <w:rFonts w:eastAsia="Calibri"/>
          <w:noProof/>
          <w:sz w:val="20"/>
          <w:szCs w:val="20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D76075" w:rsidRPr="00A1152E" w:rsidRDefault="00D76075" w:rsidP="00D76075">
      <w:pPr>
        <w:spacing w:before="120"/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2</w:t>
      </w:r>
      <w:r w:rsidRPr="00A1152E">
        <w:rPr>
          <w:rFonts w:eastAsia="Calibri"/>
          <w:noProof/>
          <w:sz w:val="20"/>
          <w:szCs w:val="20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D76075" w:rsidRPr="00A1152E" w:rsidRDefault="00D76075" w:rsidP="00D76075">
      <w:pPr>
        <w:spacing w:before="120"/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3</w:t>
      </w:r>
      <w:r w:rsidRPr="00A1152E">
        <w:rPr>
          <w:rFonts w:eastAsia="Calibri"/>
          <w:noProof/>
          <w:sz w:val="20"/>
          <w:szCs w:val="20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D76075" w:rsidRPr="00A1152E" w:rsidRDefault="00D76075" w:rsidP="00D76075">
      <w:pPr>
        <w:spacing w:before="120"/>
        <w:jc w:val="both"/>
        <w:rPr>
          <w:rFonts w:eastAsia="Calibri"/>
          <w:noProof/>
          <w:sz w:val="20"/>
          <w:szCs w:val="20"/>
        </w:rPr>
      </w:pPr>
      <w:r w:rsidRPr="00A1152E">
        <w:rPr>
          <w:rFonts w:eastAsia="Calibri"/>
          <w:noProof/>
          <w:sz w:val="20"/>
          <w:szCs w:val="20"/>
          <w:vertAlign w:val="superscript"/>
        </w:rPr>
        <w:t>4</w:t>
      </w:r>
      <w:r w:rsidRPr="00A1152E">
        <w:rPr>
          <w:rFonts w:eastAsia="Calibri"/>
          <w:noProof/>
          <w:sz w:val="20"/>
          <w:szCs w:val="20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D76075" w:rsidRPr="00A1152E" w:rsidRDefault="00D76075" w:rsidP="00D76075">
      <w:pPr>
        <w:rPr>
          <w:rFonts w:ascii="Antiqua" w:eastAsia="Calibri" w:hAnsi="Antiqua"/>
          <w:sz w:val="26"/>
          <w:szCs w:val="20"/>
        </w:rPr>
      </w:pPr>
    </w:p>
    <w:p w:rsidR="00D76075" w:rsidRPr="00A1152E" w:rsidRDefault="00D76075" w:rsidP="00D76075">
      <w:pPr>
        <w:rPr>
          <w:rFonts w:eastAsia="Calibri"/>
          <w:sz w:val="28"/>
          <w:szCs w:val="28"/>
        </w:rPr>
      </w:pPr>
    </w:p>
    <w:p w:rsidR="00D76075" w:rsidRDefault="00D76075" w:rsidP="00D76075">
      <w:pPr>
        <w:rPr>
          <w:rFonts w:eastAsia="Calibri"/>
          <w:sz w:val="28"/>
          <w:szCs w:val="28"/>
        </w:rPr>
      </w:pPr>
      <w:r w:rsidRPr="00A1152E">
        <w:rPr>
          <w:rFonts w:eastAsia="Calibri"/>
          <w:sz w:val="28"/>
          <w:szCs w:val="28"/>
        </w:rPr>
        <w:t xml:space="preserve">Секретар сільської ради </w:t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</w:r>
      <w:r w:rsidRPr="00A1152E">
        <w:rPr>
          <w:rFonts w:eastAsia="Calibri"/>
          <w:sz w:val="28"/>
          <w:szCs w:val="28"/>
        </w:rPr>
        <w:tab/>
      </w:r>
      <w:r w:rsidR="00137BFD">
        <w:rPr>
          <w:rFonts w:eastAsia="Calibri"/>
          <w:sz w:val="28"/>
          <w:szCs w:val="28"/>
        </w:rPr>
        <w:t xml:space="preserve">            </w:t>
      </w:r>
      <w:r w:rsidRPr="00A1152E">
        <w:rPr>
          <w:rFonts w:eastAsia="Calibri"/>
          <w:sz w:val="28"/>
          <w:szCs w:val="28"/>
        </w:rPr>
        <w:t xml:space="preserve">   </w:t>
      </w:r>
      <w:r w:rsidR="000C0E66">
        <w:rPr>
          <w:rFonts w:eastAsia="Calibri"/>
          <w:sz w:val="28"/>
          <w:szCs w:val="28"/>
        </w:rPr>
        <w:t xml:space="preserve">   Інна НЕВГОД</w:t>
      </w:r>
    </w:p>
    <w:p w:rsidR="000C0E66" w:rsidRDefault="000C0E66" w:rsidP="00D76075">
      <w:pPr>
        <w:rPr>
          <w:rFonts w:eastAsia="Calibri"/>
          <w:sz w:val="28"/>
          <w:szCs w:val="28"/>
        </w:rPr>
      </w:pPr>
    </w:p>
    <w:p w:rsidR="000C0E66" w:rsidRPr="00A1152E" w:rsidRDefault="000C0E66" w:rsidP="00D76075">
      <w:pPr>
        <w:rPr>
          <w:rFonts w:eastAsia="Calibri"/>
          <w:sz w:val="28"/>
          <w:szCs w:val="28"/>
        </w:rPr>
      </w:pPr>
    </w:p>
    <w:p w:rsidR="00D665D0" w:rsidRDefault="00D665D0" w:rsidP="00D665D0"/>
    <w:p w:rsidR="00A9165E" w:rsidRPr="00704AD2" w:rsidRDefault="00A9165E" w:rsidP="00A9165E">
      <w:pPr>
        <w:rPr>
          <w:sz w:val="28"/>
          <w:szCs w:val="28"/>
          <w:highlight w:val="yellow"/>
        </w:rPr>
      </w:pPr>
    </w:p>
    <w:p w:rsidR="00A9165E" w:rsidRPr="00704AD2" w:rsidRDefault="00A9165E" w:rsidP="00A9165E">
      <w:pPr>
        <w:rPr>
          <w:sz w:val="28"/>
          <w:szCs w:val="28"/>
          <w:highlight w:val="yellow"/>
        </w:rPr>
      </w:pPr>
      <w:r w:rsidRPr="00704AD2">
        <w:rPr>
          <w:sz w:val="28"/>
          <w:szCs w:val="28"/>
          <w:highlight w:val="yellow"/>
        </w:rPr>
        <w:br w:type="textWrapping" w:clear="all"/>
      </w:r>
    </w:p>
    <w:tbl>
      <w:tblPr>
        <w:tblW w:w="8400" w:type="dxa"/>
        <w:jc w:val="center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69"/>
        <w:gridCol w:w="1935"/>
        <w:gridCol w:w="2696"/>
      </w:tblGrid>
      <w:tr w:rsidR="00A9165E" w:rsidRPr="0027775D" w:rsidTr="00BB1C86">
        <w:trPr>
          <w:tblCellSpacing w:w="18" w:type="dxa"/>
          <w:jc w:val="center"/>
        </w:trPr>
        <w:tc>
          <w:tcPr>
            <w:tcW w:w="2250" w:type="pct"/>
          </w:tcPr>
          <w:p w:rsidR="00A9165E" w:rsidRPr="00704AD2" w:rsidRDefault="00A9165E" w:rsidP="00BB1C86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50" w:type="pct"/>
          </w:tcPr>
          <w:p w:rsidR="00A9165E" w:rsidRPr="00704AD2" w:rsidRDefault="00A9165E" w:rsidP="00BB1C86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0" w:type="pct"/>
          </w:tcPr>
          <w:p w:rsidR="00A9165E" w:rsidRPr="0027775D" w:rsidRDefault="00A9165E" w:rsidP="00BB1C8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C331D" w:rsidRDefault="001C331D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</w:p>
    <w:p w:rsidR="001C331D" w:rsidRDefault="001C331D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</w:p>
    <w:p w:rsidR="001C331D" w:rsidRDefault="001C331D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</w:p>
    <w:p w:rsidR="00137BFD" w:rsidRDefault="00137BFD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</w:p>
    <w:p w:rsidR="00137BFD" w:rsidRDefault="00137BFD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</w:p>
    <w:p w:rsidR="00193175" w:rsidRPr="001C331D" w:rsidRDefault="00A9165E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  <w:r w:rsidRPr="0027775D">
        <w:rPr>
          <w:b/>
          <w:bCs/>
          <w:sz w:val="28"/>
          <w:szCs w:val="28"/>
        </w:rPr>
        <w:t> </w:t>
      </w:r>
    </w:p>
    <w:p w:rsidR="00193175" w:rsidRPr="001C331D" w:rsidRDefault="00193175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</w:p>
    <w:p w:rsidR="00193175" w:rsidRPr="001C331D" w:rsidRDefault="00193175" w:rsidP="00414FFB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93175" w:rsidRPr="001C331D" w:rsidSect="00BB1C8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C38D4"/>
    <w:multiLevelType w:val="hybridMultilevel"/>
    <w:tmpl w:val="45B83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F36E7"/>
    <w:multiLevelType w:val="multilevel"/>
    <w:tmpl w:val="1C14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FB"/>
    <w:rsid w:val="000A155C"/>
    <w:rsid w:val="000C0E66"/>
    <w:rsid w:val="00137BFD"/>
    <w:rsid w:val="00177C59"/>
    <w:rsid w:val="001830A4"/>
    <w:rsid w:val="00193175"/>
    <w:rsid w:val="001C331D"/>
    <w:rsid w:val="001C59D4"/>
    <w:rsid w:val="00201EDA"/>
    <w:rsid w:val="00251493"/>
    <w:rsid w:val="00324F4B"/>
    <w:rsid w:val="003D5335"/>
    <w:rsid w:val="00414FFB"/>
    <w:rsid w:val="00497FA3"/>
    <w:rsid w:val="004B3F12"/>
    <w:rsid w:val="00586235"/>
    <w:rsid w:val="005C16FB"/>
    <w:rsid w:val="00620D95"/>
    <w:rsid w:val="00647CB9"/>
    <w:rsid w:val="006B47C0"/>
    <w:rsid w:val="00710E04"/>
    <w:rsid w:val="008A08FB"/>
    <w:rsid w:val="008B359F"/>
    <w:rsid w:val="009771A8"/>
    <w:rsid w:val="0098068C"/>
    <w:rsid w:val="00A51A6F"/>
    <w:rsid w:val="00A636DB"/>
    <w:rsid w:val="00A9165E"/>
    <w:rsid w:val="00AA5529"/>
    <w:rsid w:val="00B31CF2"/>
    <w:rsid w:val="00B76C53"/>
    <w:rsid w:val="00BB1C86"/>
    <w:rsid w:val="00C071AB"/>
    <w:rsid w:val="00C65F5D"/>
    <w:rsid w:val="00CB5228"/>
    <w:rsid w:val="00CB7B18"/>
    <w:rsid w:val="00D665D0"/>
    <w:rsid w:val="00D76075"/>
    <w:rsid w:val="00DB2784"/>
    <w:rsid w:val="00DE3408"/>
    <w:rsid w:val="00DF1130"/>
    <w:rsid w:val="00F03698"/>
    <w:rsid w:val="00F53AE1"/>
    <w:rsid w:val="00FA4350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CDFA"/>
  <w15:docId w15:val="{9204E013-93B0-462F-8C76-B8503FC2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65E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665D0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D665D0"/>
  </w:style>
  <w:style w:type="paragraph" w:styleId="a4">
    <w:name w:val="No Spacing"/>
    <w:uiPriority w:val="1"/>
    <w:qFormat/>
    <w:rsid w:val="00C65F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2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28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7">
    <w:name w:val="Hyperlink"/>
    <w:basedOn w:val="a0"/>
    <w:uiPriority w:val="99"/>
    <w:semiHidden/>
    <w:unhideWhenUsed/>
    <w:rsid w:val="005C1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CC87-34BD-4B81-B07B-A606E950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1</cp:lastModifiedBy>
  <cp:revision>6</cp:revision>
  <cp:lastPrinted>2020-07-02T08:42:00Z</cp:lastPrinted>
  <dcterms:created xsi:type="dcterms:W3CDTF">2020-06-24T13:33:00Z</dcterms:created>
  <dcterms:modified xsi:type="dcterms:W3CDTF">2020-07-03T22:39:00Z</dcterms:modified>
</cp:coreProperties>
</file>