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03" w:rsidRDefault="00A25303" w:rsidP="0087127A">
      <w:pPr>
        <w:spacing w:after="0" w:line="240" w:lineRule="auto"/>
        <w:rPr>
          <w:rFonts w:ascii="Times New Roman" w:hAnsi="Times New Roman"/>
          <w:sz w:val="28"/>
          <w:szCs w:val="28"/>
          <w:lang w:val="uk-UA"/>
        </w:rPr>
      </w:pPr>
    </w:p>
    <w:p w:rsidR="009C38D1" w:rsidRPr="00294509" w:rsidRDefault="009C38D1" w:rsidP="00143E10">
      <w:pPr>
        <w:spacing w:after="0" w:line="240" w:lineRule="auto"/>
        <w:ind w:left="2831" w:firstLine="709"/>
        <w:jc w:val="right"/>
        <w:rPr>
          <w:rFonts w:ascii="Times New Roman" w:hAnsi="Times New Roman"/>
          <w:sz w:val="28"/>
          <w:szCs w:val="28"/>
          <w:lang w:val="uk-UA"/>
        </w:rPr>
      </w:pPr>
      <w:r w:rsidRPr="00294509">
        <w:rPr>
          <w:rFonts w:ascii="Times New Roman" w:hAnsi="Times New Roman"/>
          <w:sz w:val="28"/>
          <w:szCs w:val="28"/>
          <w:lang w:val="uk-UA"/>
        </w:rPr>
        <w:t>Додаток 1</w:t>
      </w:r>
    </w:p>
    <w:p w:rsidR="009C38D1" w:rsidRPr="00294509" w:rsidRDefault="00143E10" w:rsidP="00143E10">
      <w:pPr>
        <w:spacing w:after="0" w:line="240" w:lineRule="auto"/>
        <w:ind w:left="4247" w:firstLine="1"/>
        <w:jc w:val="right"/>
        <w:rPr>
          <w:rFonts w:ascii="Times New Roman" w:hAnsi="Times New Roman"/>
          <w:sz w:val="28"/>
          <w:szCs w:val="28"/>
          <w:lang w:val="uk-UA"/>
        </w:rPr>
      </w:pPr>
      <w:r>
        <w:rPr>
          <w:rFonts w:ascii="Times New Roman" w:hAnsi="Times New Roman"/>
          <w:sz w:val="28"/>
          <w:szCs w:val="28"/>
          <w:lang w:val="uk-UA"/>
        </w:rPr>
        <w:t xml:space="preserve"> </w:t>
      </w:r>
      <w:r w:rsidR="009C38D1" w:rsidRPr="00294509">
        <w:rPr>
          <w:rFonts w:ascii="Times New Roman" w:hAnsi="Times New Roman"/>
          <w:sz w:val="28"/>
          <w:szCs w:val="28"/>
          <w:lang w:val="uk-UA"/>
        </w:rPr>
        <w:t>до рішення</w:t>
      </w:r>
      <w:r>
        <w:rPr>
          <w:rFonts w:ascii="Times New Roman" w:hAnsi="Times New Roman"/>
          <w:sz w:val="28"/>
          <w:szCs w:val="28"/>
          <w:lang w:val="uk-UA"/>
        </w:rPr>
        <w:t xml:space="preserve"> С</w:t>
      </w:r>
      <w:r w:rsidR="009C38D1" w:rsidRPr="00294509">
        <w:rPr>
          <w:rFonts w:ascii="Times New Roman" w:hAnsi="Times New Roman"/>
          <w:sz w:val="28"/>
          <w:szCs w:val="28"/>
          <w:lang w:val="uk-UA"/>
        </w:rPr>
        <w:t>тепанківської сільської ради</w:t>
      </w:r>
    </w:p>
    <w:p w:rsidR="009C38D1" w:rsidRPr="00294509" w:rsidRDefault="003F68B5" w:rsidP="00143E10">
      <w:pPr>
        <w:spacing w:after="0" w:line="240" w:lineRule="auto"/>
        <w:ind w:left="4955" w:firstLine="574"/>
        <w:jc w:val="right"/>
        <w:rPr>
          <w:rFonts w:ascii="Times New Roman" w:hAnsi="Times New Roman"/>
          <w:sz w:val="28"/>
          <w:szCs w:val="28"/>
          <w:lang w:val="uk-UA"/>
        </w:rPr>
      </w:pPr>
      <w:r w:rsidRPr="00294509">
        <w:rPr>
          <w:rFonts w:ascii="Times New Roman" w:hAnsi="Times New Roman"/>
          <w:sz w:val="28"/>
          <w:szCs w:val="28"/>
          <w:lang w:val="uk-UA"/>
        </w:rPr>
        <w:t xml:space="preserve">від </w:t>
      </w:r>
      <w:r w:rsidR="00143E10">
        <w:rPr>
          <w:rFonts w:ascii="Times New Roman" w:hAnsi="Times New Roman"/>
          <w:sz w:val="28"/>
          <w:szCs w:val="28"/>
          <w:lang w:val="uk-UA"/>
        </w:rPr>
        <w:t>23.06</w:t>
      </w:r>
      <w:r w:rsidR="00C945BB">
        <w:rPr>
          <w:rFonts w:ascii="Times New Roman" w:hAnsi="Times New Roman"/>
          <w:sz w:val="28"/>
          <w:szCs w:val="28"/>
          <w:lang w:val="uk-UA"/>
        </w:rPr>
        <w:t>.2020</w:t>
      </w:r>
      <w:r w:rsidR="00143E10">
        <w:rPr>
          <w:rFonts w:ascii="Times New Roman" w:hAnsi="Times New Roman"/>
          <w:sz w:val="28"/>
          <w:szCs w:val="28"/>
          <w:lang w:val="uk-UA"/>
        </w:rPr>
        <w:t xml:space="preserve"> року № 47-8</w:t>
      </w:r>
      <w:r w:rsidR="009C38D1" w:rsidRPr="00294509">
        <w:rPr>
          <w:rFonts w:ascii="Times New Roman" w:hAnsi="Times New Roman"/>
          <w:sz w:val="28"/>
          <w:szCs w:val="28"/>
          <w:lang w:val="uk-UA"/>
        </w:rPr>
        <w:t>/</w:t>
      </w:r>
      <w:r w:rsidR="009C38D1" w:rsidRPr="00294509">
        <w:rPr>
          <w:rFonts w:ascii="Times New Roman" w:hAnsi="Times New Roman"/>
          <w:sz w:val="28"/>
          <w:szCs w:val="28"/>
          <w:lang w:val="en-US"/>
        </w:rPr>
        <w:t>V</w:t>
      </w:r>
      <w:r w:rsidR="009C38D1" w:rsidRPr="00294509">
        <w:rPr>
          <w:rFonts w:ascii="Times New Roman" w:hAnsi="Times New Roman"/>
          <w:sz w:val="28"/>
          <w:szCs w:val="28"/>
          <w:lang w:val="uk-UA"/>
        </w:rPr>
        <w:t>ІІ</w:t>
      </w:r>
    </w:p>
    <w:p w:rsidR="009C38D1" w:rsidRPr="00ED3EA2" w:rsidRDefault="009C38D1" w:rsidP="009C38D1">
      <w:pPr>
        <w:spacing w:after="0" w:line="240" w:lineRule="auto"/>
        <w:ind w:firstLine="709"/>
        <w:jc w:val="right"/>
        <w:rPr>
          <w:rFonts w:ascii="Times New Roman" w:hAnsi="Times New Roman"/>
          <w:sz w:val="28"/>
          <w:szCs w:val="28"/>
          <w:lang w:val="uk-UA"/>
        </w:rPr>
      </w:pP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ПОЛОЖЕННЯ</w:t>
      </w: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ПРО ЄДИНИЙ ПОДАТОК</w:t>
      </w:r>
      <w:r w:rsidR="00957369">
        <w:rPr>
          <w:rFonts w:ascii="Times New Roman" w:hAnsi="Times New Roman"/>
          <w:b/>
          <w:sz w:val="28"/>
          <w:szCs w:val="28"/>
          <w:lang w:val="uk-UA"/>
        </w:rPr>
        <w:t xml:space="preserve"> НА 2021</w:t>
      </w:r>
      <w:r>
        <w:rPr>
          <w:rFonts w:ascii="Times New Roman" w:hAnsi="Times New Roman"/>
          <w:b/>
          <w:sz w:val="28"/>
          <w:szCs w:val="28"/>
          <w:lang w:val="uk-UA"/>
        </w:rPr>
        <w:t xml:space="preserve"> РІК</w:t>
      </w:r>
      <w:bookmarkStart w:id="0" w:name="_GoBack"/>
      <w:bookmarkEnd w:id="0"/>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Загальні</w:t>
      </w:r>
      <w:r w:rsidRPr="003F68B5">
        <w:rPr>
          <w:rFonts w:ascii="Times New Roman" w:hAnsi="Times New Roman"/>
          <w:b/>
          <w:sz w:val="28"/>
          <w:szCs w:val="28"/>
        </w:rPr>
        <w:t> </w:t>
      </w:r>
      <w:r w:rsidRPr="003F68B5">
        <w:rPr>
          <w:rFonts w:ascii="Times New Roman" w:hAnsi="Times New Roman"/>
          <w:b/>
          <w:sz w:val="28"/>
          <w:szCs w:val="28"/>
          <w:lang w:val="uk-UA"/>
        </w:rPr>
        <w:t xml:space="preserve"> положення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w:t>
      </w:r>
      <w:r w:rsidRPr="003F68B5">
        <w:rPr>
          <w:rFonts w:ascii="Times New Roman" w:hAnsi="Times New Roman"/>
          <w:sz w:val="28"/>
          <w:szCs w:val="28"/>
          <w:lang w:val="uk-UA"/>
        </w:rPr>
        <w:t xml:space="preserve">Положення про єдиний податок </w:t>
      </w:r>
      <w:r w:rsidR="00F161EB">
        <w:rPr>
          <w:rFonts w:ascii="Times New Roman" w:hAnsi="Times New Roman"/>
          <w:sz w:val="28"/>
          <w:szCs w:val="28"/>
          <w:lang w:val="uk-UA"/>
        </w:rPr>
        <w:t xml:space="preserve">на 2021 рік </w:t>
      </w:r>
      <w:r w:rsidRPr="003F68B5">
        <w:rPr>
          <w:rFonts w:ascii="Times New Roman" w:hAnsi="Times New Roman"/>
          <w:sz w:val="28"/>
          <w:szCs w:val="28"/>
          <w:lang w:val="uk-UA"/>
        </w:rPr>
        <w:t>(далі – Полож</w:t>
      </w:r>
      <w:r w:rsidRPr="003F68B5">
        <w:rPr>
          <w:rFonts w:ascii="Times New Roman" w:hAnsi="Times New Roman"/>
          <w:sz w:val="28"/>
          <w:szCs w:val="28"/>
        </w:rPr>
        <w:t>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1.2. </w:t>
      </w:r>
      <w:r w:rsidRPr="003F68B5">
        <w:rPr>
          <w:rFonts w:ascii="Times New Roman" w:hAnsi="Times New Roman"/>
          <w:sz w:val="28"/>
          <w:szCs w:val="28"/>
        </w:rPr>
        <w:t xml:space="preserve">У </w:t>
      </w:r>
      <w:r w:rsidRPr="003F68B5">
        <w:rPr>
          <w:rFonts w:ascii="Times New Roman" w:hAnsi="Times New Roman"/>
          <w:sz w:val="28"/>
          <w:szCs w:val="28"/>
          <w:lang w:val="uk-UA"/>
        </w:rPr>
        <w:t>Положенні</w:t>
      </w:r>
      <w:r w:rsidRPr="003F68B5">
        <w:rPr>
          <w:rFonts w:ascii="Times New Roman" w:hAnsi="Times New Roman"/>
          <w:sz w:val="28"/>
          <w:szCs w:val="28"/>
        </w:rPr>
        <w:t xml:space="preserve"> встановлюються правові засади застосування спрощеної системи оподаткування, обліку та звітності, а також справляння єдиного податку.</w:t>
      </w:r>
      <w:r w:rsidRPr="003F68B5">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w:t>
      </w:r>
      <w:r w:rsidRPr="003F68B5">
        <w:rPr>
          <w:rFonts w:ascii="Times New Roman" w:hAnsi="Times New Roman"/>
          <w:sz w:val="28"/>
          <w:szCs w:val="28"/>
        </w:rPr>
        <w:t xml:space="preserve">.3. Юридична особа чи фізична особа - підприємець може самостійно обрати спрощену систему оподаткування, якщо така особа відповідає </w:t>
      </w:r>
      <w:r w:rsidR="00F161EB">
        <w:rPr>
          <w:rFonts w:ascii="Times New Roman" w:hAnsi="Times New Roman"/>
          <w:sz w:val="28"/>
          <w:szCs w:val="28"/>
          <w:lang w:val="uk-UA"/>
        </w:rPr>
        <w:t xml:space="preserve">встановленим </w:t>
      </w:r>
      <w:r w:rsidRPr="003F68B5">
        <w:rPr>
          <w:rFonts w:ascii="Times New Roman" w:hAnsi="Times New Roman"/>
          <w:sz w:val="28"/>
          <w:szCs w:val="28"/>
        </w:rPr>
        <w:t>в</w:t>
      </w:r>
      <w:r w:rsidR="00F161EB">
        <w:rPr>
          <w:rFonts w:ascii="Times New Roman" w:hAnsi="Times New Roman"/>
          <w:sz w:val="28"/>
          <w:szCs w:val="28"/>
        </w:rPr>
        <w:t>имогам</w:t>
      </w:r>
      <w:r w:rsidRPr="003F68B5">
        <w:rPr>
          <w:rFonts w:ascii="Times New Roman" w:hAnsi="Times New Roman"/>
          <w:sz w:val="28"/>
          <w:szCs w:val="28"/>
        </w:rPr>
        <w:t>, та реєструється платником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w:t>
      </w:r>
      <w:r w:rsidR="00F161EB">
        <w:rPr>
          <w:rFonts w:ascii="Times New Roman" w:hAnsi="Times New Roman"/>
          <w:sz w:val="28"/>
          <w:szCs w:val="28"/>
          <w:lang w:val="uk-UA"/>
        </w:rPr>
        <w:t>календарного року не перевищує 1 0</w:t>
      </w:r>
      <w:r w:rsidRPr="003F68B5">
        <w:rPr>
          <w:rFonts w:ascii="Times New Roman" w:hAnsi="Times New Roman"/>
          <w:sz w:val="28"/>
          <w:szCs w:val="28"/>
          <w:lang w:val="uk-UA"/>
        </w:rPr>
        <w:t>00 000 гривень;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00F161EB">
        <w:rPr>
          <w:rFonts w:ascii="Times New Roman" w:hAnsi="Times New Roman"/>
          <w:sz w:val="28"/>
          <w:szCs w:val="28"/>
        </w:rPr>
        <w:t>обсяг доходу не перевищує 5 0</w:t>
      </w:r>
      <w:r w:rsidRPr="003F68B5">
        <w:rPr>
          <w:rFonts w:ascii="Times New Roman" w:hAnsi="Times New Roman"/>
          <w:sz w:val="28"/>
          <w:szCs w:val="28"/>
        </w:rPr>
        <w:t>00</w:t>
      </w:r>
      <w:r w:rsidRPr="003F68B5">
        <w:rPr>
          <w:rFonts w:ascii="Times New Roman" w:hAnsi="Times New Roman"/>
          <w:sz w:val="28"/>
          <w:szCs w:val="28"/>
          <w:lang w:val="uk-UA"/>
        </w:rPr>
        <w:t xml:space="preserve"> </w:t>
      </w:r>
      <w:r w:rsidRPr="003F68B5">
        <w:rPr>
          <w:rFonts w:ascii="Times New Roman" w:hAnsi="Times New Roman"/>
          <w:sz w:val="28"/>
          <w:szCs w:val="28"/>
        </w:rPr>
        <w:t>000 гривень.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3F68B5">
        <w:rPr>
          <w:rFonts w:ascii="Times New Roman" w:hAnsi="Times New Roman"/>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w:t>
      </w:r>
      <w:r w:rsidR="00F161EB">
        <w:rPr>
          <w:rFonts w:ascii="Times New Roman" w:hAnsi="Times New Roman"/>
          <w:sz w:val="28"/>
          <w:szCs w:val="28"/>
          <w:lang w:val="uk-UA"/>
        </w:rPr>
        <w:t>року обсяг доходу не перевищує 7 </w:t>
      </w:r>
      <w:r w:rsidRPr="003F68B5">
        <w:rPr>
          <w:rFonts w:ascii="Times New Roman" w:hAnsi="Times New Roman"/>
          <w:sz w:val="28"/>
          <w:szCs w:val="28"/>
          <w:lang w:val="uk-UA"/>
        </w:rPr>
        <w:t>000</w:t>
      </w:r>
      <w:r w:rsidR="00F161EB">
        <w:rPr>
          <w:rFonts w:ascii="Times New Roman" w:hAnsi="Times New Roman"/>
          <w:sz w:val="28"/>
          <w:szCs w:val="28"/>
          <w:lang w:val="uk-UA"/>
        </w:rPr>
        <w:t xml:space="preserve"> </w:t>
      </w:r>
      <w:r w:rsidRPr="003F68B5">
        <w:rPr>
          <w:rFonts w:ascii="Times New Roman" w:hAnsi="Times New Roman"/>
          <w:sz w:val="28"/>
          <w:szCs w:val="28"/>
          <w:lang w:val="uk-UA"/>
        </w:rPr>
        <w:t>000 гривень;</w:t>
      </w:r>
    </w:p>
    <w:p w:rsidR="00935E7C"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 четверта група - сільськогосподарські товаровиробники</w:t>
      </w:r>
      <w:r w:rsidR="00935E7C">
        <w:rPr>
          <w:rFonts w:ascii="Times New Roman" w:hAnsi="Times New Roman"/>
          <w:sz w:val="28"/>
          <w:szCs w:val="28"/>
          <w:lang w:val="uk-UA"/>
        </w:rPr>
        <w:t>:</w:t>
      </w:r>
    </w:p>
    <w:p w:rsidR="003F68B5" w:rsidRDefault="00935E7C" w:rsidP="003F68B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юридичні особи незалежно від організаційно-правової форми,</w:t>
      </w:r>
      <w:r w:rsidR="003F68B5" w:rsidRPr="003F68B5">
        <w:rPr>
          <w:rFonts w:ascii="Times New Roman" w:hAnsi="Times New Roman"/>
          <w:sz w:val="28"/>
          <w:szCs w:val="28"/>
          <w:lang w:val="uk-UA"/>
        </w:rPr>
        <w:t xml:space="preserve"> у яких частка сільськогосподарського товаровиробництва за попередні</w:t>
      </w:r>
      <w:r w:rsidR="003F68B5" w:rsidRPr="00935E7C">
        <w:rPr>
          <w:rFonts w:ascii="Times New Roman" w:hAnsi="Times New Roman"/>
          <w:sz w:val="28"/>
          <w:szCs w:val="28"/>
          <w:lang w:val="uk-UA"/>
        </w:rPr>
        <w:t>й податковий (звітний) рік дорівнює або перевищ</w:t>
      </w:r>
      <w:r>
        <w:rPr>
          <w:rFonts w:ascii="Times New Roman" w:hAnsi="Times New Roman"/>
          <w:sz w:val="28"/>
          <w:szCs w:val="28"/>
          <w:lang w:val="uk-UA"/>
        </w:rPr>
        <w:t>ує 75 відсотків;</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lang w:val="uk-UA"/>
        </w:rPr>
      </w:pPr>
      <w:r>
        <w:rPr>
          <w:sz w:val="28"/>
          <w:szCs w:val="28"/>
          <w:lang w:val="uk-UA"/>
        </w:rPr>
        <w:t xml:space="preserve">б) </w:t>
      </w:r>
      <w:r w:rsidRPr="00935E7C">
        <w:rPr>
          <w:color w:val="000000"/>
          <w:sz w:val="28"/>
          <w:szCs w:val="28"/>
          <w:lang w:val="uk-UA"/>
        </w:rPr>
        <w:t>фізичні особи - підприємці, які провадять діяльність виключно в межах фермерського господарства, зареєстрованого відповідно до</w:t>
      </w:r>
      <w:r w:rsidRPr="00935E7C">
        <w:rPr>
          <w:color w:val="000000"/>
          <w:sz w:val="28"/>
          <w:szCs w:val="28"/>
        </w:rPr>
        <w:t> </w:t>
      </w:r>
      <w:r w:rsidRPr="00935E7C">
        <w:rPr>
          <w:color w:val="000000"/>
          <w:sz w:val="28"/>
          <w:szCs w:val="28"/>
          <w:lang w:val="uk-UA"/>
        </w:rPr>
        <w:t>Закону України</w:t>
      </w:r>
      <w:r>
        <w:rPr>
          <w:color w:val="000000"/>
          <w:sz w:val="28"/>
          <w:szCs w:val="28"/>
          <w:lang w:val="uk-UA"/>
        </w:rPr>
        <w:t xml:space="preserve"> </w:t>
      </w:r>
      <w:r w:rsidRPr="00935E7C">
        <w:rPr>
          <w:color w:val="000000"/>
          <w:sz w:val="28"/>
          <w:szCs w:val="28"/>
          <w:lang w:val="uk-UA"/>
        </w:rPr>
        <w:t>"Про фермерське господарство", за умови виконання сукупності таких вимог:</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lang w:val="uk-UA"/>
        </w:rPr>
      </w:pPr>
      <w:bookmarkStart w:id="1" w:name="n15150"/>
      <w:bookmarkEnd w:id="1"/>
      <w:r w:rsidRPr="00935E7C">
        <w:rPr>
          <w:color w:val="000000"/>
          <w:sz w:val="28"/>
          <w:szCs w:val="28"/>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rPr>
      </w:pPr>
      <w:bookmarkStart w:id="2" w:name="n15151"/>
      <w:bookmarkEnd w:id="2"/>
      <w:r w:rsidRPr="00935E7C">
        <w:rPr>
          <w:color w:val="000000"/>
          <w:sz w:val="28"/>
          <w:szCs w:val="28"/>
        </w:rPr>
        <w:t>провадять господарську діяльність (крім постачання) за місцем податкової адреси;</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rPr>
      </w:pPr>
      <w:bookmarkStart w:id="3" w:name="n15152"/>
      <w:bookmarkEnd w:id="3"/>
      <w:r w:rsidRPr="00935E7C">
        <w:rPr>
          <w:color w:val="000000"/>
          <w:sz w:val="28"/>
          <w:szCs w:val="28"/>
        </w:rPr>
        <w:t>не використовують працю найманих осіб;</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rPr>
      </w:pPr>
      <w:bookmarkStart w:id="4" w:name="n15153"/>
      <w:bookmarkEnd w:id="4"/>
      <w:r w:rsidRPr="00935E7C">
        <w:rPr>
          <w:color w:val="000000"/>
          <w:sz w:val="28"/>
          <w:szCs w:val="28"/>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935E7C" w:rsidRPr="00935E7C" w:rsidRDefault="00935E7C" w:rsidP="00935E7C">
      <w:pPr>
        <w:pStyle w:val="rvps2"/>
        <w:shd w:val="clear" w:color="auto" w:fill="FFFFFF"/>
        <w:spacing w:before="0" w:beforeAutospacing="0" w:after="0" w:afterAutospacing="0"/>
        <w:ind w:firstLine="709"/>
        <w:jc w:val="both"/>
        <w:rPr>
          <w:color w:val="000000"/>
          <w:sz w:val="28"/>
          <w:szCs w:val="28"/>
        </w:rPr>
      </w:pPr>
      <w:bookmarkStart w:id="5" w:name="n15154"/>
      <w:bookmarkEnd w:id="5"/>
      <w:r w:rsidRPr="00935E7C">
        <w:rPr>
          <w:color w:val="000000"/>
          <w:sz w:val="28"/>
          <w:szCs w:val="28"/>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При розрахунку середньообліковї кількості працівників застосовується визначення, встановлене Податковим кодексом</w:t>
      </w:r>
      <w:r w:rsidR="00D0138C">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усіх осіб окремо, які зливаються або приєднуються;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кожну окрему особу, утворену шляхом поділу або виділу;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lastRenderedPageBreak/>
        <w:t>- особу, утворену шляхом перетворення.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 Не можуть бути платниками єдиного податку першої - третьої груп:</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1.5.1. суб'єкти господарювання (юридичні особи та фізичні особи - підприємці), які здійснюють: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обмін іноземної валюти;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3F68B5">
          <w:rPr>
            <w:rFonts w:ascii="Times New Roman" w:hAnsi="Times New Roman"/>
            <w:sz w:val="28"/>
            <w:szCs w:val="28"/>
            <w:lang w:val="uk-UA"/>
          </w:rPr>
          <w:t>20 літрів</w:t>
        </w:r>
      </w:smartTag>
      <w:r w:rsidRPr="003F68B5">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sidRPr="003F68B5">
        <w:rPr>
          <w:rFonts w:ascii="Times New Roman" w:hAnsi="Times New Roman"/>
          <w:sz w:val="28"/>
          <w:szCs w:val="28"/>
          <w:lang w:val="uk-UA"/>
        </w:rPr>
        <w:t>Податкового</w:t>
      </w:r>
      <w:r w:rsidRPr="003F68B5">
        <w:rPr>
          <w:rFonts w:ascii="Times New Roman" w:hAnsi="Times New Roman"/>
          <w:sz w:val="28"/>
          <w:szCs w:val="28"/>
        </w:rPr>
        <w:t xml:space="preserve"> </w:t>
      </w:r>
      <w:r w:rsidRPr="003F68B5">
        <w:rPr>
          <w:rFonts w:ascii="Times New Roman" w:hAnsi="Times New Roman"/>
          <w:sz w:val="28"/>
          <w:szCs w:val="28"/>
          <w:lang w:val="uk-UA"/>
        </w:rPr>
        <w:t>к</w:t>
      </w:r>
      <w:r w:rsidRPr="003F68B5">
        <w:rPr>
          <w:rFonts w:ascii="Times New Roman" w:hAnsi="Times New Roman"/>
          <w:sz w:val="28"/>
          <w:szCs w:val="28"/>
        </w:rPr>
        <w:t>одексу</w:t>
      </w:r>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7) діяльність з управління підприємствами;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8) </w:t>
      </w:r>
      <w:r w:rsidR="00D0138C" w:rsidRPr="00D0138C">
        <w:rPr>
          <w:rFonts w:ascii="Times New Roman" w:hAnsi="Times New Roman"/>
          <w:color w:val="000000"/>
          <w:sz w:val="28"/>
          <w:szCs w:val="28"/>
          <w:shd w:val="clear" w:color="auto" w:fill="FFFFFF"/>
          <w:lang w:val="uk-UA"/>
        </w:rPr>
        <w:t xml:space="preserve">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w:t>
      </w:r>
      <w:r w:rsidR="00D0138C" w:rsidRPr="00D0138C">
        <w:rPr>
          <w:rFonts w:ascii="Times New Roman" w:hAnsi="Times New Roman"/>
          <w:color w:val="000000"/>
          <w:sz w:val="28"/>
          <w:szCs w:val="28"/>
          <w:shd w:val="clear" w:color="auto" w:fill="FFFFFF"/>
          <w:lang w:val="uk-UA"/>
        </w:rPr>
        <w:lastRenderedPageBreak/>
        <w:t>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Pr="00D0138C">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10) діяльність з організації, проведення гастрольних заходів;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1.5.7. фізичні та юридичні особи - нерезиденти;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1.5.8. </w:t>
      </w:r>
      <w:r w:rsidRPr="003F68B5">
        <w:rPr>
          <w:rFonts w:ascii="Times New Roman" w:hAnsi="Times New Roman"/>
          <w:sz w:val="28"/>
          <w:szCs w:val="28"/>
          <w:lang w:val="uk-UA"/>
        </w:rPr>
        <w:t>платники податків</w:t>
      </w:r>
      <w:r w:rsidRPr="003F68B5">
        <w:rPr>
          <w:rFonts w:ascii="Times New Roman" w:hAnsi="Times New Roman"/>
          <w:sz w:val="28"/>
          <w:szCs w:val="28"/>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Не можуть бути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w:t>
      </w:r>
      <w:r w:rsidRPr="003F68B5">
        <w:rPr>
          <w:rFonts w:ascii="Times New Roman" w:hAnsi="Times New Roman"/>
          <w:sz w:val="28"/>
          <w:szCs w:val="28"/>
          <w:lang w:val="uk-UA"/>
        </w:rPr>
        <w:lastRenderedPageBreak/>
        <w:t>електричної енергії, виробленої кваліфікованими когенераційними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7</w:t>
      </w:r>
      <w:r w:rsidRPr="003F68B5">
        <w:rPr>
          <w:rFonts w:ascii="Times New Roman" w:hAnsi="Times New Roman"/>
          <w:sz w:val="28"/>
          <w:szCs w:val="28"/>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8</w:t>
      </w:r>
      <w:r w:rsidRPr="003F68B5">
        <w:rPr>
          <w:rFonts w:ascii="Times New Roman" w:hAnsi="Times New Roman"/>
          <w:sz w:val="28"/>
          <w:szCs w:val="28"/>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виготовлення взуття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послуги з ремонту взуття;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виготовлення швейних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виготовлення виробів із шкіри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виготовлення виробів з хутра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виготовлення спіднього одягу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виготовлення текстильних виробів та текстильної галантереї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виготовлення головних уборів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додаткові послуги до виготовлення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10) послуги з ремонту одягу та побутових текстильних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11) виготовлення та в'язання трикотажних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12) послуги з ремонту трикотажних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13) виготовлення килимів та килимових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14) послуги з ремонту та реставрації килимів та килимових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15) виготовлення шкіряних галантерейних та дорожніх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16) послуги з ремонту шкіряних галантерейних та дорожніх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17) виготовлення меблів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18) послуги з ремонту, реставрації та поновлення меблів;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19) виготовлення теслярських та столярних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послуги з ремонту радіотелевізійної та іншої аудіо- і відеоапаратури;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22) послуги з ремонту електропобутової техніки та інших побутових приладів;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23) послуги з ремонту годинників;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послуги з ремонту велосипедів;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25) послуги з технічного обслуговування і ремонту музичних інструментів;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виготовлення металовиробів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28) виготовлення ювелірних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29) послуги з ремонту ювелірних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30) прокат речей особистого користування та побутових товарів;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31) послуги з виконання фоторобіт;</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32) послуги з оброблення плівок;</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33) послуги з прання, оброблення білизни та інших текстильних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34) послуги з чищення та фарбування текстильних, трикотажних і хутрових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35) вичинка хутрових шкур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36) послуги перукарень;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37) ритуальні послуги;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38) послуги, пов'язані з сільським та лісовим господарством;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39) послуги домашньої прислуги;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40) послуги, пов'язані з очищенням та прибиранням приміщень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1474CE" w:rsidP="00BA077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Порядок визначення доходів та їх склад для платників єдиного податку першої - третьої групп</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2. </w:t>
      </w:r>
      <w:r w:rsidRPr="003F68B5">
        <w:rPr>
          <w:rFonts w:ascii="Times New Roman" w:hAnsi="Times New Roman"/>
          <w:sz w:val="28"/>
          <w:szCs w:val="28"/>
        </w:rPr>
        <w:t>Порядок визначення доходів та їх склад для платників єдиного податку першої - третьої групп</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Доходом платника єдиного податку є:</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r w:rsidRPr="00957369">
        <w:rPr>
          <w:rFonts w:ascii="Times New Roman" w:hAnsi="Times New Roman"/>
          <w:sz w:val="28"/>
          <w:szCs w:val="28"/>
          <w:lang w:val="uk-UA"/>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2.2. </w:t>
      </w:r>
      <w:r w:rsidRPr="00957369">
        <w:rPr>
          <w:rFonts w:ascii="Times New Roman" w:hAnsi="Times New Roman"/>
          <w:sz w:val="28"/>
          <w:szCs w:val="28"/>
          <w:lang w:val="uk-UA"/>
        </w:rPr>
        <w:t>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2.3. До суми доходу платника єдиного податку включається вартість безоплатно отриманих протягом звітного періоду товарів (робіт, послуг).</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w:t>
      </w:r>
      <w:r w:rsidRPr="004542B6">
        <w:rPr>
          <w:rFonts w:ascii="Times New Roman" w:hAnsi="Times New Roman"/>
          <w:sz w:val="28"/>
          <w:szCs w:val="28"/>
          <w:lang w:val="uk-UA"/>
        </w:rPr>
        <w:lastRenderedPageBreak/>
        <w:t>оподатковуваного доходу фізичної особи, визначеного відповідно до розділу IV</w:t>
      </w:r>
      <w:r w:rsidRPr="003F68B5">
        <w:rPr>
          <w:rFonts w:ascii="Times New Roman" w:hAnsi="Times New Roman"/>
          <w:sz w:val="28"/>
          <w:szCs w:val="28"/>
          <w:lang w:val="uk-UA"/>
        </w:rPr>
        <w:t xml:space="preserve"> Податкового кодексу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2.10. </w:t>
      </w:r>
      <w:r w:rsidRPr="004542B6">
        <w:rPr>
          <w:rFonts w:ascii="Times New Roman" w:hAnsi="Times New Roman"/>
          <w:sz w:val="28"/>
          <w:szCs w:val="28"/>
          <w:lang w:val="uk-UA"/>
        </w:rPr>
        <w:t>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2.11. </w:t>
      </w:r>
      <w:r w:rsidRPr="004542B6">
        <w:rPr>
          <w:rFonts w:ascii="Times New Roman" w:hAnsi="Times New Roman"/>
          <w:sz w:val="28"/>
          <w:szCs w:val="28"/>
          <w:lang w:val="uk-UA"/>
        </w:rPr>
        <w:t xml:space="preserve">До складу </w:t>
      </w:r>
      <w:r w:rsidR="003F22ED">
        <w:rPr>
          <w:rFonts w:ascii="Times New Roman" w:hAnsi="Times New Roman"/>
          <w:sz w:val="28"/>
          <w:szCs w:val="28"/>
          <w:lang w:val="uk-UA"/>
        </w:rPr>
        <w:t>доходу</w:t>
      </w:r>
      <w:r w:rsidRPr="004542B6">
        <w:rPr>
          <w:rFonts w:ascii="Times New Roman" w:hAnsi="Times New Roman"/>
          <w:sz w:val="28"/>
          <w:szCs w:val="28"/>
          <w:lang w:val="uk-UA"/>
        </w:rPr>
        <w:t>, не включаються: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суми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суми коштів, отриманих за внутрішніми розрахунками між структурними підрозділами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6) суми коштів, що надійшли як оплата товарів (робіт, послуг), реалізованих у період сплати інших податків і зборів, встановлених </w:t>
      </w:r>
      <w:r w:rsidRPr="003F68B5">
        <w:rPr>
          <w:rFonts w:ascii="Times New Roman" w:hAnsi="Times New Roman"/>
          <w:sz w:val="28"/>
          <w:szCs w:val="28"/>
          <w:lang w:val="uk-UA"/>
        </w:rPr>
        <w:t>Податковим кодексом</w:t>
      </w:r>
      <w:r w:rsidRPr="004542B6">
        <w:rPr>
          <w:rFonts w:ascii="Times New Roman" w:hAnsi="Times New Roman"/>
          <w:sz w:val="28"/>
          <w:szCs w:val="28"/>
          <w:lang w:val="uk-UA"/>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F68B5" w:rsidRDefault="003F68B5" w:rsidP="003F68B5">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3F68B5">
        <w:rPr>
          <w:rFonts w:ascii="Times New Roman" w:hAnsi="Times New Roman"/>
          <w:sz w:val="28"/>
          <w:szCs w:val="28"/>
          <w:lang w:val="uk-UA"/>
        </w:rPr>
        <w:t>Податковим</w:t>
      </w:r>
      <w:r w:rsidRPr="004542B6">
        <w:rPr>
          <w:rFonts w:ascii="Times New Roman" w:hAnsi="Times New Roman"/>
          <w:sz w:val="28"/>
          <w:szCs w:val="28"/>
          <w:lang w:val="uk-UA"/>
        </w:rPr>
        <w:t xml:space="preserve"> </w:t>
      </w:r>
      <w:r w:rsidRPr="003F68B5">
        <w:rPr>
          <w:rFonts w:ascii="Times New Roman" w:hAnsi="Times New Roman"/>
          <w:sz w:val="28"/>
          <w:szCs w:val="28"/>
          <w:lang w:val="uk-UA"/>
        </w:rPr>
        <w:t>к</w:t>
      </w:r>
      <w:r w:rsidR="003F22ED">
        <w:rPr>
          <w:rFonts w:ascii="Times New Roman" w:hAnsi="Times New Roman"/>
          <w:sz w:val="28"/>
          <w:szCs w:val="28"/>
          <w:lang w:val="uk-UA"/>
        </w:rPr>
        <w:t>одексом;</w:t>
      </w:r>
    </w:p>
    <w:p w:rsidR="003F22ED" w:rsidRPr="003F22ED" w:rsidRDefault="003F22ED" w:rsidP="003F22ED">
      <w:pPr>
        <w:pStyle w:val="rvps2"/>
        <w:shd w:val="clear" w:color="auto" w:fill="FFFFFF"/>
        <w:spacing w:before="0" w:beforeAutospacing="0" w:after="0" w:afterAutospacing="0"/>
        <w:ind w:firstLine="709"/>
        <w:jc w:val="both"/>
        <w:rPr>
          <w:color w:val="000000"/>
          <w:sz w:val="28"/>
          <w:szCs w:val="28"/>
        </w:rPr>
      </w:pPr>
      <w:r w:rsidRPr="003F22ED">
        <w:rPr>
          <w:color w:val="000000"/>
          <w:sz w:val="28"/>
          <w:szCs w:val="28"/>
          <w:lang w:val="uk-UA"/>
        </w:rPr>
        <w:t xml:space="preserve">11) </w:t>
      </w:r>
      <w:r w:rsidRPr="003F22ED">
        <w:rPr>
          <w:color w:val="000000"/>
          <w:sz w:val="28"/>
          <w:szCs w:val="28"/>
        </w:rPr>
        <w:t>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3F22ED" w:rsidRPr="003F22ED" w:rsidRDefault="003F22ED" w:rsidP="003F22ED">
      <w:pPr>
        <w:pStyle w:val="rvps2"/>
        <w:shd w:val="clear" w:color="auto" w:fill="FFFFFF"/>
        <w:spacing w:before="0" w:beforeAutospacing="0" w:after="0" w:afterAutospacing="0"/>
        <w:ind w:firstLine="709"/>
        <w:jc w:val="both"/>
        <w:rPr>
          <w:color w:val="000000"/>
          <w:sz w:val="28"/>
          <w:szCs w:val="28"/>
        </w:rPr>
      </w:pPr>
      <w:bookmarkStart w:id="6" w:name="n16213"/>
      <w:bookmarkEnd w:id="6"/>
      <w:r w:rsidRPr="003F22ED">
        <w:rPr>
          <w:color w:val="000000"/>
          <w:sz w:val="28"/>
          <w:szCs w:val="28"/>
        </w:rPr>
        <w:lastRenderedPageBreak/>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3F22ED" w:rsidRPr="003F22ED" w:rsidRDefault="003F22ED" w:rsidP="003F22ED">
      <w:pPr>
        <w:pStyle w:val="rvps2"/>
        <w:shd w:val="clear" w:color="auto" w:fill="FFFFFF"/>
        <w:spacing w:before="0" w:beforeAutospacing="0" w:after="0" w:afterAutospacing="0"/>
        <w:ind w:firstLine="709"/>
        <w:jc w:val="both"/>
        <w:rPr>
          <w:color w:val="000000"/>
          <w:sz w:val="28"/>
          <w:szCs w:val="28"/>
        </w:rPr>
      </w:pPr>
      <w:bookmarkStart w:id="7" w:name="n16214"/>
      <w:bookmarkEnd w:id="7"/>
      <w:r w:rsidRPr="00C23DDB">
        <w:rPr>
          <w:color w:val="000000"/>
          <w:sz w:val="28"/>
          <w:szCs w:val="28"/>
          <w:lang w:val="uk-UA"/>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(субгрантів) для виконання програм Глобального фонду для боротьби із СНІДом, туберкульозом та малярією в Україні відповідно до закону.</w:t>
      </w:r>
    </w:p>
    <w:p w:rsidR="003F22ED" w:rsidRPr="003F68B5" w:rsidRDefault="003F22ED" w:rsidP="00C70FDE">
      <w:pPr>
        <w:pStyle w:val="rvps2"/>
        <w:shd w:val="clear" w:color="auto" w:fill="FFFFFF"/>
        <w:spacing w:before="0" w:beforeAutospacing="0" w:after="0" w:afterAutospacing="0"/>
        <w:ind w:firstLine="709"/>
        <w:jc w:val="both"/>
        <w:rPr>
          <w:sz w:val="28"/>
          <w:szCs w:val="28"/>
        </w:rPr>
      </w:pPr>
      <w:bookmarkStart w:id="8" w:name="n16215"/>
      <w:bookmarkEnd w:id="8"/>
      <w:r w:rsidRPr="003F22ED">
        <w:rPr>
          <w:color w:val="000000"/>
          <w:sz w:val="28"/>
          <w:szCs w:val="28"/>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r w:rsidR="00C23DDB">
        <w:rPr>
          <w:color w:val="000000"/>
          <w:sz w:val="28"/>
          <w:szCs w:val="28"/>
          <w:lang w:val="uk-UA"/>
        </w:rPr>
        <w:t>цим Положенням</w:t>
      </w:r>
      <w:r w:rsidRPr="003F22ED">
        <w:rPr>
          <w:color w:val="000000"/>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2</w:t>
      </w:r>
      <w:r w:rsidRPr="003F68B5">
        <w:rPr>
          <w:rFonts w:ascii="Times New Roman" w:hAnsi="Times New Roman"/>
          <w:sz w:val="28"/>
          <w:szCs w:val="28"/>
        </w:rPr>
        <w:t xml:space="preserve">. Дохід визначається на підставі даних обліку, який ведеться відповідно до статті 296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3</w:t>
      </w:r>
      <w:r w:rsidRPr="003F68B5">
        <w:rPr>
          <w:rFonts w:ascii="Times New Roman" w:hAnsi="Times New Roman"/>
          <w:sz w:val="28"/>
          <w:szCs w:val="28"/>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4</w:t>
      </w:r>
      <w:r w:rsidRPr="003F68B5">
        <w:rPr>
          <w:rFonts w:ascii="Times New Roman" w:hAnsi="Times New Roman"/>
          <w:sz w:val="28"/>
          <w:szCs w:val="28"/>
        </w:rPr>
        <w:t>.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5</w:t>
      </w:r>
      <w:r w:rsidRPr="003F68B5">
        <w:rPr>
          <w:rFonts w:ascii="Times New Roman" w:hAnsi="Times New Roman"/>
          <w:sz w:val="28"/>
          <w:szCs w:val="28"/>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1474CE" w:rsidP="00BA077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ІІІ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Об'єкт та база оподаткування для платників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 </w:t>
      </w:r>
      <w:r w:rsidRPr="003F68B5">
        <w:rPr>
          <w:rFonts w:ascii="Times New Roman" w:hAnsi="Times New Roman"/>
          <w:sz w:val="28"/>
          <w:szCs w:val="28"/>
        </w:rPr>
        <w:t>Об'єкт та база оподаткування для платників єдиного податку четвертої групи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w:t>
      </w:r>
      <w:r w:rsidRPr="003F68B5">
        <w:rPr>
          <w:rFonts w:ascii="Times New Roman" w:hAnsi="Times New Roman"/>
          <w:sz w:val="28"/>
          <w:szCs w:val="28"/>
          <w:lang w:val="uk-UA"/>
        </w:rPr>
        <w:lastRenderedPageBreak/>
        <w:t>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sidRPr="003F68B5">
        <w:rPr>
          <w:rFonts w:ascii="Times New Roman" w:hAnsi="Times New Roman"/>
          <w:sz w:val="28"/>
          <w:szCs w:val="28"/>
        </w:rPr>
        <w:t>XII</w:t>
      </w:r>
      <w:r w:rsidRPr="003F68B5">
        <w:rPr>
          <w:rFonts w:ascii="Times New Roman" w:hAnsi="Times New Roman"/>
          <w:sz w:val="28"/>
          <w:szCs w:val="28"/>
          <w:lang w:val="uk-UA"/>
        </w:rPr>
        <w:t xml:space="preserve"> Податкового кодексу України.</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3</w:t>
      </w:r>
      <w:r w:rsidRPr="003F68B5">
        <w:rPr>
          <w:rFonts w:ascii="Times New Roman" w:hAnsi="Times New Roman"/>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F68B5" w:rsidRPr="003F68B5" w:rsidRDefault="003F68B5" w:rsidP="003F68B5">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r w:rsidRPr="003F68B5">
        <w:rPr>
          <w:rFonts w:ascii="Times New Roman" w:hAnsi="Times New Roman"/>
          <w:b/>
          <w:sz w:val="28"/>
          <w:szCs w:val="28"/>
          <w:lang w:val="en-US"/>
        </w:rPr>
        <w:t>V</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Ставки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Ставки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.1. Ставки єдиного податку для платників першої  груп встановлюються у відсотках (фіксовані ставки) до розміру </w:t>
      </w:r>
      <w:r w:rsidRPr="003F68B5">
        <w:rPr>
          <w:rFonts w:ascii="Times New Roman" w:hAnsi="Times New Roman"/>
          <w:sz w:val="28"/>
          <w:szCs w:val="28"/>
          <w:lang w:val="uk-UA"/>
        </w:rPr>
        <w:t>прожиткового мінімуму для працездатних осіб</w:t>
      </w:r>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встановленої законом на 1 січня податкового (звітного) року (далі у цій главі – </w:t>
      </w:r>
      <w:r w:rsidRPr="003F68B5">
        <w:rPr>
          <w:rFonts w:ascii="Times New Roman" w:hAnsi="Times New Roman"/>
          <w:sz w:val="28"/>
          <w:szCs w:val="28"/>
          <w:lang w:val="uk-UA"/>
        </w:rPr>
        <w:t>прожитковий мінімуму</w:t>
      </w:r>
      <w:r w:rsidRPr="003F68B5">
        <w:rPr>
          <w:rFonts w:ascii="Times New Roman" w:hAnsi="Times New Roman"/>
          <w:sz w:val="28"/>
          <w:szCs w:val="28"/>
        </w:rPr>
        <w:t>),</w:t>
      </w:r>
      <w:r w:rsidRPr="003F68B5">
        <w:rPr>
          <w:rFonts w:ascii="Times New Roman" w:hAnsi="Times New Roman"/>
          <w:sz w:val="28"/>
          <w:szCs w:val="28"/>
          <w:lang w:val="uk-UA"/>
        </w:rPr>
        <w:t xml:space="preserve">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sidRPr="003F68B5">
        <w:rPr>
          <w:rFonts w:ascii="Times New Roman" w:hAnsi="Times New Roman"/>
          <w:sz w:val="28"/>
          <w:szCs w:val="28"/>
        </w:rPr>
        <w:t xml:space="preserve">  третьої групи - у відсотках до доходу (відсоткові ставки).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1) для першої групи платників єдиного податку - </w:t>
      </w:r>
      <w:r w:rsidRPr="004542B6">
        <w:rPr>
          <w:rFonts w:ascii="Times New Roman" w:hAnsi="Times New Roman"/>
          <w:b/>
          <w:sz w:val="28"/>
          <w:szCs w:val="28"/>
          <w:lang w:val="uk-UA"/>
        </w:rPr>
        <w:t>10</w:t>
      </w:r>
      <w:r w:rsidRPr="004542B6">
        <w:rPr>
          <w:rFonts w:ascii="Times New Roman" w:hAnsi="Times New Roman"/>
          <w:sz w:val="28"/>
          <w:szCs w:val="28"/>
          <w:lang w:val="uk-UA"/>
        </w:rPr>
        <w:t xml:space="preserve"> відсотків розміру </w:t>
      </w:r>
      <w:r w:rsidRPr="003F68B5">
        <w:rPr>
          <w:rFonts w:ascii="Times New Roman" w:hAnsi="Times New Roman"/>
          <w:sz w:val="28"/>
          <w:szCs w:val="28"/>
          <w:lang w:val="uk-UA"/>
        </w:rPr>
        <w:t xml:space="preserve"> прожиткового мінімуму</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для другої групи платників єдиного податку -  </w:t>
      </w:r>
      <w:r w:rsidRPr="003F68B5">
        <w:rPr>
          <w:rFonts w:ascii="Times New Roman" w:hAnsi="Times New Roman"/>
          <w:b/>
          <w:sz w:val="28"/>
          <w:szCs w:val="28"/>
          <w:lang w:val="uk-UA"/>
        </w:rPr>
        <w:t>15</w:t>
      </w:r>
      <w:r w:rsidRPr="003F68B5">
        <w:rPr>
          <w:rFonts w:ascii="Times New Roman" w:hAnsi="Times New Roman"/>
          <w:sz w:val="28"/>
          <w:szCs w:val="28"/>
        </w:rPr>
        <w:t xml:space="preserve"> відсотків розміру мінімальної заробітної плати.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.3. Відсоткова ставка єдиного податку для платників третьої групи встановлюється у розмірі: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1)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відсотки доходу - у разі сплати податку на додану вартість згідно з </w:t>
      </w:r>
      <w:r w:rsidRPr="003F68B5">
        <w:rPr>
          <w:rFonts w:ascii="Times New Roman" w:hAnsi="Times New Roman"/>
          <w:sz w:val="28"/>
          <w:szCs w:val="28"/>
          <w:lang w:val="uk-UA"/>
        </w:rPr>
        <w:t>Податковим кодексом</w:t>
      </w:r>
      <w:r w:rsidR="003879D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2) </w:t>
      </w:r>
      <w:r w:rsidRPr="003F68B5">
        <w:rPr>
          <w:rFonts w:ascii="Times New Roman" w:hAnsi="Times New Roman"/>
          <w:b/>
          <w:sz w:val="28"/>
          <w:szCs w:val="28"/>
          <w:lang w:val="uk-UA"/>
        </w:rPr>
        <w:t>5</w:t>
      </w:r>
      <w:r w:rsidRPr="004542B6">
        <w:rPr>
          <w:rFonts w:ascii="Times New Roman" w:hAnsi="Times New Roman"/>
          <w:sz w:val="28"/>
          <w:szCs w:val="28"/>
          <w:lang w:val="uk-UA"/>
        </w:rPr>
        <w:t xml:space="preserve"> відсотки доходу - у разі включення податку на додану вартість до складу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w:t>
      </w:r>
      <w:r w:rsidR="003879D5">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.4. Ставка єдиного податку встановлюється для платників єдиного податку першої - третьої групи (фізичні особи - підприємці) у розмірі </w:t>
      </w:r>
      <w:r w:rsidRPr="003F68B5">
        <w:rPr>
          <w:rFonts w:ascii="Times New Roman" w:hAnsi="Times New Roman"/>
          <w:b/>
          <w:sz w:val="28"/>
          <w:szCs w:val="28"/>
        </w:rPr>
        <w:t>15</w:t>
      </w:r>
      <w:r w:rsidRPr="003F68B5">
        <w:rPr>
          <w:rFonts w:ascii="Times New Roman" w:hAnsi="Times New Roman"/>
          <w:sz w:val="28"/>
          <w:szCs w:val="28"/>
        </w:rPr>
        <w:t xml:space="preserve">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підпунктах 1, 2 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при застосуванні іншого способу розрахунків, ніж зазначений у цій главі;</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4) до доходу, отриманого від здійснення видів діяльності, які не дають права застосовувати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відповідно.</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.5. Ставки єдиного податку для платників третьої групи (юридичні особи) встановлюються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2) до доходу, отриманого при застосуванні іншого способу розрахунків, ніж зазначений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.8. Ставки, встановлені пунктами 293.3 - 293.5 статті</w:t>
      </w:r>
      <w:r w:rsidRPr="003F68B5">
        <w:rPr>
          <w:rFonts w:ascii="Times New Roman" w:hAnsi="Times New Roman"/>
          <w:sz w:val="28"/>
          <w:szCs w:val="28"/>
          <w:lang w:val="uk-UA"/>
        </w:rPr>
        <w:t xml:space="preserve"> 293 </w:t>
      </w:r>
      <w:bookmarkStart w:id="9" w:name="OLE_LINK1"/>
      <w:bookmarkStart w:id="10" w:name="OLE_LINK2"/>
      <w:r w:rsidRPr="003F68B5">
        <w:rPr>
          <w:rFonts w:ascii="Times New Roman" w:hAnsi="Times New Roman"/>
          <w:sz w:val="28"/>
          <w:szCs w:val="28"/>
          <w:lang w:val="uk-UA"/>
        </w:rPr>
        <w:t>Податкового кодексу</w:t>
      </w:r>
      <w:bookmarkEnd w:id="9"/>
      <w:bookmarkEnd w:id="10"/>
      <w:r w:rsidRPr="003F68B5">
        <w:rPr>
          <w:rFonts w:ascii="Times New Roman" w:hAnsi="Times New Roman"/>
          <w:sz w:val="28"/>
          <w:szCs w:val="28"/>
          <w:lang w:val="uk-UA"/>
        </w:rPr>
        <w:t xml:space="preserve"> України</w:t>
      </w:r>
      <w:r w:rsidRPr="003F68B5">
        <w:rPr>
          <w:rFonts w:ascii="Times New Roman" w:hAnsi="Times New Roman"/>
          <w:sz w:val="28"/>
          <w:szCs w:val="28"/>
        </w:rPr>
        <w:t>, застосовуються з урахуванням таких особливостей: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з наступного календарного </w:t>
      </w:r>
      <w:r w:rsidRPr="003F68B5">
        <w:rPr>
          <w:rFonts w:ascii="Times New Roman" w:hAnsi="Times New Roman"/>
          <w:sz w:val="28"/>
          <w:szCs w:val="28"/>
        </w:rPr>
        <w:lastRenderedPageBreak/>
        <w:t>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11" w:name="OLE_LINK3"/>
      <w:bookmarkStart w:id="12" w:name="OLE_LINK4"/>
      <w:r w:rsidRPr="003F68B5">
        <w:rPr>
          <w:rFonts w:ascii="Times New Roman" w:hAnsi="Times New Roman"/>
          <w:sz w:val="28"/>
          <w:szCs w:val="28"/>
          <w:lang w:val="uk-UA"/>
        </w:rPr>
        <w:t>Податкового кодексу</w:t>
      </w:r>
      <w:bookmarkEnd w:id="11"/>
      <w:bookmarkEnd w:id="12"/>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Pr="003F68B5">
        <w:rPr>
          <w:rFonts w:ascii="Times New Roman" w:hAnsi="Times New Roman"/>
          <w:sz w:val="28"/>
          <w:szCs w:val="28"/>
          <w:lang w:val="uk-UA"/>
        </w:rPr>
        <w:t>Податковим кодексом</w:t>
      </w:r>
      <w:r w:rsidR="00242F5B">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до суми перевищення застосовують ставку єдиного податку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4542B6">
        <w:rPr>
          <w:rFonts w:ascii="Times New Roman" w:hAnsi="Times New Roman"/>
          <w:sz w:val="28"/>
          <w:szCs w:val="28"/>
          <w:lang w:val="uk-UA"/>
        </w:rPr>
        <w:t>, а також зобов'язані у порядку, встановленому</w:t>
      </w:r>
      <w:r w:rsidRPr="003F68B5">
        <w:rPr>
          <w:rFonts w:ascii="Times New Roman" w:hAnsi="Times New Roman"/>
          <w:sz w:val="28"/>
          <w:szCs w:val="28"/>
          <w:lang w:val="uk-UA"/>
        </w:rPr>
        <w:t xml:space="preserve"> цим розділом</w:t>
      </w:r>
      <w:r w:rsidRPr="004542B6">
        <w:rPr>
          <w:rFonts w:ascii="Times New Roman" w:hAnsi="Times New Roman"/>
          <w:sz w:val="28"/>
          <w:szCs w:val="28"/>
          <w:lang w:val="uk-UA"/>
        </w:rPr>
        <w:t xml:space="preserve">, перейти на сплату інших податків і зборів, встановлених </w:t>
      </w:r>
      <w:r w:rsidRPr="003F68B5">
        <w:rPr>
          <w:rFonts w:ascii="Times New Roman" w:hAnsi="Times New Roman"/>
          <w:sz w:val="28"/>
          <w:szCs w:val="28"/>
          <w:lang w:val="uk-UA"/>
        </w:rPr>
        <w:t>Податковим кодексом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ставка єдиного податку, визначена для третьої групи у розмірі </w:t>
      </w:r>
      <w:r w:rsidRPr="003F68B5">
        <w:rPr>
          <w:rFonts w:ascii="Times New Roman" w:hAnsi="Times New Roman"/>
          <w:b/>
          <w:sz w:val="28"/>
          <w:szCs w:val="28"/>
          <w:lang w:val="uk-UA"/>
        </w:rPr>
        <w:t>3</w:t>
      </w:r>
      <w:r w:rsidRPr="003F68B5">
        <w:rPr>
          <w:rFonts w:ascii="Times New Roman" w:hAnsi="Times New Roman"/>
          <w:b/>
          <w:sz w:val="28"/>
          <w:szCs w:val="28"/>
        </w:rPr>
        <w:t xml:space="preserve"> </w:t>
      </w:r>
      <w:r w:rsidRPr="003F68B5">
        <w:rPr>
          <w:rFonts w:ascii="Times New Roman" w:hAnsi="Times New Roman"/>
          <w:sz w:val="28"/>
          <w:szCs w:val="28"/>
        </w:rPr>
        <w:t>відсотки, може бути обрана:</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а) суб'єктом господарювання, який зареєстрований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 платником єдиного податку третьої групи, який обрав ставку єдиного податку в розмірі </w:t>
      </w:r>
      <w:r w:rsidRPr="003F68B5">
        <w:rPr>
          <w:rFonts w:ascii="Times New Roman" w:hAnsi="Times New Roman"/>
          <w:b/>
          <w:sz w:val="28"/>
          <w:szCs w:val="28"/>
          <w:lang w:val="uk-UA"/>
        </w:rPr>
        <w:t xml:space="preserve">5 </w:t>
      </w:r>
      <w:r w:rsidRPr="004542B6">
        <w:rPr>
          <w:rFonts w:ascii="Times New Roman" w:hAnsi="Times New Roman"/>
          <w:sz w:val="28"/>
          <w:szCs w:val="28"/>
          <w:lang w:val="uk-UA"/>
        </w:rPr>
        <w:t xml:space="preserve">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w:t>
      </w:r>
      <w:r w:rsidRPr="004542B6">
        <w:rPr>
          <w:rFonts w:ascii="Times New Roman" w:hAnsi="Times New Roman"/>
          <w:sz w:val="28"/>
          <w:szCs w:val="28"/>
          <w:lang w:val="uk-UA"/>
        </w:rPr>
        <w:lastRenderedPageBreak/>
        <w:t xml:space="preserve">єдиного податку платником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платники єдиного податку зобов'язані перейти на сплату єдиного податку за ставкою у розмірі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w:t>
      </w:r>
      <w:r w:rsidRPr="003F68B5">
        <w:rPr>
          <w:rFonts w:ascii="Times New Roman" w:hAnsi="Times New Roman"/>
          <w:b/>
          <w:sz w:val="28"/>
          <w:szCs w:val="28"/>
        </w:rPr>
        <w:t>0,</w:t>
      </w:r>
      <w:r w:rsidRPr="003F68B5">
        <w:rPr>
          <w:rFonts w:ascii="Times New Roman" w:hAnsi="Times New Roman"/>
          <w:b/>
          <w:sz w:val="28"/>
          <w:szCs w:val="28"/>
          <w:lang w:val="uk-UA"/>
        </w:rPr>
        <w:t>9</w:t>
      </w:r>
      <w:r w:rsidRPr="003F68B5">
        <w:rPr>
          <w:rFonts w:ascii="Times New Roman" w:hAnsi="Times New Roman"/>
          <w:b/>
          <w:sz w:val="28"/>
          <w:szCs w:val="28"/>
        </w:rPr>
        <w:t>5</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4.9.2. для ріллі, сіножатей і пасовищ, розташованих у гірських зонах та на поліських територіях, - </w:t>
      </w:r>
      <w:r w:rsidRPr="003F68B5">
        <w:rPr>
          <w:rFonts w:ascii="Times New Roman" w:hAnsi="Times New Roman"/>
          <w:b/>
          <w:sz w:val="28"/>
          <w:szCs w:val="28"/>
          <w:lang w:val="uk-UA"/>
        </w:rPr>
        <w:t>0,57</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4.9.3. для багаторі</w:t>
      </w:r>
      <w:r w:rsidRPr="003F68B5">
        <w:rPr>
          <w:rFonts w:ascii="Times New Roman" w:hAnsi="Times New Roman"/>
          <w:sz w:val="28"/>
          <w:szCs w:val="28"/>
        </w:rPr>
        <w:t xml:space="preserve">чних насаджень (крім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5</w:t>
      </w:r>
      <w:r w:rsidRPr="003F68B5">
        <w:rPr>
          <w:rFonts w:ascii="Times New Roman" w:hAnsi="Times New Roman"/>
          <w:b/>
          <w:sz w:val="28"/>
          <w:szCs w:val="28"/>
        </w:rPr>
        <w:t>7</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.9.4. для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1</w:t>
      </w:r>
      <w:r w:rsidRPr="003F68B5">
        <w:rPr>
          <w:rFonts w:ascii="Times New Roman" w:hAnsi="Times New Roman"/>
          <w:b/>
          <w:sz w:val="28"/>
          <w:szCs w:val="28"/>
        </w:rPr>
        <w:t>9</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.9.5. для земель водного фонду – </w:t>
      </w:r>
      <w:r w:rsidRPr="003F68B5">
        <w:rPr>
          <w:rFonts w:ascii="Times New Roman" w:hAnsi="Times New Roman"/>
          <w:b/>
          <w:sz w:val="28"/>
          <w:szCs w:val="28"/>
          <w:lang w:val="uk-UA"/>
        </w:rPr>
        <w:t>2,43</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4.9.6. для сільськогосподарських угідь, що перебувають в умовах закритого грунту – </w:t>
      </w:r>
      <w:r w:rsidRPr="003F68B5">
        <w:rPr>
          <w:rFonts w:ascii="Times New Roman" w:hAnsi="Times New Roman"/>
          <w:b/>
          <w:sz w:val="28"/>
          <w:szCs w:val="28"/>
          <w:lang w:val="uk-UA"/>
        </w:rPr>
        <w:t>6,33</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Перелік гірських зон та поліських територій визначається Кабінетом Міністрів України.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w:t>
      </w:r>
      <w:r w:rsidRPr="003F68B5">
        <w:rPr>
          <w:rFonts w:ascii="Times New Roman" w:hAnsi="Times New Roman"/>
          <w:b/>
          <w:sz w:val="28"/>
          <w:szCs w:val="28"/>
        </w:rPr>
        <w:t xml:space="preserve"> </w:t>
      </w:r>
      <w:r w:rsidRPr="003F68B5">
        <w:rPr>
          <w:rFonts w:ascii="Times New Roman" w:hAnsi="Times New Roman"/>
          <w:b/>
          <w:sz w:val="28"/>
          <w:szCs w:val="28"/>
          <w:lang w:val="en-US"/>
        </w:rPr>
        <w:t>V</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Податковий (звітний) період</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Податковий (звітний) період</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.1. Податковим (звітним) періодом для платників єдиного податку першої, другої та четвертої груп є календарний рік.</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Податковим (звітним) періодом для платників єдиного податку третьої групи є календарний квартал.</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.3. Для суб'єктів господарювання, які перейшли на сплату єдиного податку із сплати інших податків і зборів, встановлених </w:t>
      </w:r>
      <w:r w:rsidRPr="003F68B5">
        <w:rPr>
          <w:rFonts w:ascii="Times New Roman" w:hAnsi="Times New Roman"/>
          <w:sz w:val="28"/>
          <w:szCs w:val="28"/>
          <w:lang w:val="uk-UA"/>
        </w:rPr>
        <w:t>Податковим к</w:t>
      </w:r>
      <w:r w:rsidRPr="003F68B5">
        <w:rPr>
          <w:rFonts w:ascii="Times New Roman" w:hAnsi="Times New Roman"/>
          <w:sz w:val="28"/>
          <w:szCs w:val="28"/>
        </w:rPr>
        <w:t>одексом</w:t>
      </w:r>
      <w:r w:rsidR="009528D4">
        <w:rPr>
          <w:rFonts w:ascii="Times New Roman" w:hAnsi="Times New Roman"/>
          <w:sz w:val="28"/>
          <w:szCs w:val="28"/>
          <w:lang w:val="uk-UA"/>
        </w:rPr>
        <w:t xml:space="preserve"> України</w:t>
      </w:r>
      <w:r w:rsidRPr="003F68B5">
        <w:rPr>
          <w:rFonts w:ascii="Times New Roman" w:hAnsi="Times New Roman"/>
          <w:sz w:val="28"/>
          <w:szCs w:val="28"/>
        </w:rPr>
        <w:t>,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3F68B5">
        <w:rPr>
          <w:rFonts w:ascii="Times New Roman" w:hAnsi="Times New Roman"/>
          <w:sz w:val="28"/>
          <w:szCs w:val="28"/>
          <w:lang w:val="uk-UA"/>
        </w:rPr>
        <w:t>відповідним</w:t>
      </w:r>
      <w:r w:rsidRPr="003F68B5">
        <w:rPr>
          <w:rFonts w:ascii="Times New Roman" w:hAnsi="Times New Roman"/>
          <w:sz w:val="28"/>
          <w:szCs w:val="28"/>
        </w:rPr>
        <w:t xml:space="preserve"> контролююч</w:t>
      </w:r>
      <w:r w:rsidRPr="003F68B5">
        <w:rPr>
          <w:rFonts w:ascii="Times New Roman" w:hAnsi="Times New Roman"/>
          <w:sz w:val="28"/>
          <w:szCs w:val="28"/>
          <w:lang w:val="uk-UA"/>
        </w:rPr>
        <w:t>им</w:t>
      </w:r>
      <w:r w:rsidRPr="003F68B5">
        <w:rPr>
          <w:rFonts w:ascii="Times New Roman" w:hAnsi="Times New Roman"/>
          <w:sz w:val="28"/>
          <w:szCs w:val="28"/>
        </w:rPr>
        <w:t xml:space="preserve"> орган</w:t>
      </w:r>
      <w:r w:rsidRPr="003F68B5">
        <w:rPr>
          <w:rFonts w:ascii="Times New Roman" w:hAnsi="Times New Roman"/>
          <w:sz w:val="28"/>
          <w:szCs w:val="28"/>
          <w:lang w:val="uk-UA"/>
        </w:rPr>
        <w:t>ом</w:t>
      </w:r>
      <w:r w:rsidRPr="003F68B5">
        <w:rPr>
          <w:rFonts w:ascii="Times New Roman" w:hAnsi="Times New Roman"/>
          <w:sz w:val="28"/>
          <w:szCs w:val="28"/>
        </w:rPr>
        <w:t xml:space="preserve"> </w:t>
      </w:r>
      <w:r w:rsidRPr="003F68B5">
        <w:rPr>
          <w:rFonts w:ascii="Times New Roman" w:hAnsi="Times New Roman"/>
          <w:sz w:val="28"/>
          <w:szCs w:val="28"/>
          <w:lang w:val="uk-UA"/>
        </w:rPr>
        <w:t>отримано від державного реєстратора повідомлення про проведення державної реєстрації такого припинення.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lastRenderedPageBreak/>
        <w:t>Порядок нарахування та строки сплати</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Порядок нарахування та строки сплати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.4. Сплата єдиного податку платниками першої - третьої груп здійснюється за місцем податкової адреси.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.6. </w:t>
      </w:r>
      <w:r w:rsidRPr="004542B6">
        <w:rPr>
          <w:rFonts w:ascii="Times New Roman" w:hAnsi="Times New Roman"/>
          <w:sz w:val="28"/>
          <w:szCs w:val="28"/>
          <w:lang w:val="uk-UA"/>
        </w:rPr>
        <w:t>Суми єдиного податку, сплачені відповідно до абзацу другого пункту 295.1 і пункту 295.5 статті</w:t>
      </w:r>
      <w:r w:rsidRPr="003F68B5">
        <w:rPr>
          <w:rFonts w:ascii="Times New Roman" w:hAnsi="Times New Roman"/>
          <w:sz w:val="28"/>
          <w:szCs w:val="28"/>
          <w:lang w:val="uk-UA"/>
        </w:rPr>
        <w:t xml:space="preserve"> 295 Податкового кодексу України</w:t>
      </w:r>
      <w:r w:rsidRPr="004542B6">
        <w:rPr>
          <w:rFonts w:ascii="Times New Roman" w:hAnsi="Times New Roman"/>
          <w:sz w:val="28"/>
          <w:szCs w:val="28"/>
          <w:lang w:val="uk-UA"/>
        </w:rPr>
        <w:t>, підлягають зарахуванню в рахунок майбутніх платежів з цього податку за заявою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Помилково та/або надміру сплачені суми єдиного податку підлягають пове</w:t>
      </w:r>
      <w:r w:rsidR="004542B6" w:rsidRPr="004542B6">
        <w:rPr>
          <w:rFonts w:ascii="Times New Roman" w:hAnsi="Times New Roman"/>
          <w:sz w:val="28"/>
          <w:szCs w:val="28"/>
          <w:lang w:val="uk-UA"/>
        </w:rPr>
        <w:t xml:space="preserve">рненню платнику в </w:t>
      </w:r>
      <w:r w:rsidRPr="004542B6">
        <w:rPr>
          <w:rFonts w:ascii="Times New Roman" w:hAnsi="Times New Roman"/>
          <w:sz w:val="28"/>
          <w:szCs w:val="28"/>
          <w:lang w:val="uk-UA"/>
        </w:rPr>
        <w:t xml:space="preserve">порядку, встановленому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одексом</w:t>
      </w:r>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sidRPr="003F68B5">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 Платники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.9.1. </w:t>
      </w:r>
      <w:r w:rsidRPr="004542B6">
        <w:rPr>
          <w:rFonts w:ascii="Times New Roman" w:hAnsi="Times New Roman"/>
          <w:sz w:val="28"/>
          <w:szCs w:val="28"/>
          <w:lang w:val="uk-UA"/>
        </w:rPr>
        <w:t xml:space="preserve">самостійно обчислюють суму податку щороку станом на 1 січня і не пізніше 20 лютого поточного року подають відповідному контролюючому </w:t>
      </w:r>
      <w:r w:rsidRPr="004542B6">
        <w:rPr>
          <w:rFonts w:ascii="Times New Roman" w:hAnsi="Times New Roman"/>
          <w:sz w:val="28"/>
          <w:szCs w:val="28"/>
          <w:lang w:val="uk-UA"/>
        </w:rPr>
        <w:lastRenderedPageBreak/>
        <w:t xml:space="preserve">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 кварталі - 10 відсотків;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 кварталі - 10 відсотків;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III кварталі - 50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IV кварталі - 30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.9.3. </w:t>
      </w:r>
      <w:r w:rsidRPr="004542B6">
        <w:rPr>
          <w:rFonts w:ascii="Times New Roman" w:hAnsi="Times New Roman"/>
          <w:sz w:val="28"/>
          <w:szCs w:val="28"/>
          <w:lang w:val="uk-UA"/>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F68B5" w:rsidRPr="003F68B5" w:rsidRDefault="003F68B5" w:rsidP="001474CE">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.9.8. </w:t>
      </w:r>
      <w:r w:rsidRPr="004542B6">
        <w:rPr>
          <w:rFonts w:ascii="Times New Roman" w:hAnsi="Times New Roman"/>
          <w:sz w:val="28"/>
          <w:szCs w:val="28"/>
          <w:lang w:val="uk-UA"/>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Ведення обліку і складення звітності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Ведення обліку і складення звітності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7</w:t>
      </w:r>
      <w:r w:rsidRPr="003F68B5">
        <w:rPr>
          <w:rFonts w:ascii="Times New Roman" w:hAnsi="Times New Roman"/>
          <w:sz w:val="28"/>
          <w:szCs w:val="28"/>
        </w:rPr>
        <w:t xml:space="preserve">.1. </w:t>
      </w:r>
      <w:r w:rsidRPr="004542B6">
        <w:rPr>
          <w:rFonts w:ascii="Times New Roman" w:hAnsi="Times New Roman"/>
          <w:sz w:val="28"/>
          <w:szCs w:val="28"/>
          <w:lang w:val="uk-UA"/>
        </w:rPr>
        <w:t>Платники єдиного податку першої - третьої груп ведуть облік у порядку, визначеному підпунктами 296.1.1 - 296.1.3</w:t>
      </w:r>
      <w:r w:rsidRPr="003F68B5">
        <w:rPr>
          <w:rFonts w:ascii="Times New Roman" w:hAnsi="Times New Roman"/>
          <w:sz w:val="28"/>
          <w:szCs w:val="28"/>
          <w:lang w:val="uk-UA"/>
        </w:rPr>
        <w:t xml:space="preserve"> статті 296 Податкового кодексу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4542B6">
        <w:rPr>
          <w:rFonts w:ascii="Times New Roman" w:hAnsi="Times New Roman"/>
          <w:sz w:val="28"/>
          <w:szCs w:val="28"/>
          <w:lang w:val="uk-UA"/>
        </w:rPr>
        <w:t xml:space="preserve"> політику. </w:t>
      </w:r>
      <w:r w:rsidRPr="003F68B5">
        <w:rPr>
          <w:rFonts w:ascii="Times New Roman" w:hAnsi="Times New Roman"/>
          <w:sz w:val="28"/>
          <w:szCs w:val="28"/>
        </w:rPr>
        <w:t>Для реєстрації Книги обліку доходів</w:t>
      </w:r>
      <w:r w:rsidRPr="003F68B5">
        <w:rPr>
          <w:rFonts w:ascii="Times New Roman" w:hAnsi="Times New Roman"/>
          <w:sz w:val="28"/>
          <w:szCs w:val="28"/>
          <w:lang w:val="uk-UA"/>
        </w:rPr>
        <w:t xml:space="preserve"> та витрат</w:t>
      </w:r>
      <w:r w:rsidRPr="003F68B5">
        <w:rPr>
          <w:rFonts w:ascii="Times New Roman" w:hAnsi="Times New Roman"/>
          <w:sz w:val="28"/>
          <w:szCs w:val="28"/>
        </w:rPr>
        <w:t xml:space="preserve"> такі платники єдиного податку подають до контролюючого органу за місцем обліку примірник Книги.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та/або самостійно не перейшов на сплату єдиного податку за ставками, встановленими для платників єдиного податку другої</w:t>
      </w:r>
      <w:r w:rsidRPr="003F68B5">
        <w:rPr>
          <w:rFonts w:ascii="Times New Roman" w:hAnsi="Times New Roman"/>
          <w:sz w:val="28"/>
          <w:szCs w:val="28"/>
          <w:lang w:val="uk-UA"/>
        </w:rPr>
        <w:t xml:space="preserve"> або</w:t>
      </w:r>
      <w:r w:rsidRPr="003F68B5">
        <w:rPr>
          <w:rFonts w:ascii="Times New Roman" w:hAnsi="Times New Roman"/>
          <w:sz w:val="28"/>
          <w:szCs w:val="28"/>
        </w:rPr>
        <w:t xml:space="preserve"> третьої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.4. Податкова декларація подається до контролюючого органу за місцем податкової адреси.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підпунктами 296.5.1 - 296.5.5 статті</w:t>
      </w:r>
      <w:r w:rsidRPr="003F68B5">
        <w:rPr>
          <w:rFonts w:ascii="Times New Roman" w:hAnsi="Times New Roman"/>
          <w:sz w:val="28"/>
          <w:szCs w:val="28"/>
          <w:lang w:val="uk-UA"/>
        </w:rPr>
        <w:t xml:space="preserve"> 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w:t>
      </w:r>
      <w:r w:rsidRPr="003F68B5">
        <w:rPr>
          <w:rFonts w:ascii="Times New Roman" w:hAnsi="Times New Roman"/>
          <w:sz w:val="28"/>
          <w:szCs w:val="28"/>
        </w:rPr>
        <w:lastRenderedPageBreak/>
        <w:t xml:space="preserve">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групп</w:t>
      </w:r>
      <w:r w:rsidRPr="003F68B5">
        <w:rPr>
          <w:rFonts w:ascii="Times New Roman" w:hAnsi="Times New Roman"/>
          <w:sz w:val="28"/>
          <w:szCs w:val="28"/>
          <w:lang w:val="uk-UA"/>
        </w:rPr>
        <w:t>, або відмови від застосування спрощеної системи оподаткування у зв’язку з переходоим на сплату інших податків і зборів, визначених Податковим кодексом</w:t>
      </w:r>
      <w:r w:rsidR="009528D4">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.5.2. Платники єдиного податку другої групи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щомісячні авансові внески, визначені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обсяг доходу, оподаткований за кожною з обраних ними ставок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обсяг доходу, оподаткований за ставкою 15 відсотків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.5.3. Платники єдиного податку третьої групи (фізичні особи - підприємці)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обсяг доходу, оподаткований за кожною з обраних ними ставок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обсяг доходу, оподаткований за ставкою 15 відсотків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.5.4. Платники єдиного податку третьої групи (юридичні особи)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.7. Податкова декларація складається наростаючим підсумком з урахуванням норм пунктів 296.5 і 296.6 статті</w:t>
      </w:r>
      <w:r w:rsidRPr="003F68B5">
        <w:rPr>
          <w:rFonts w:ascii="Times New Roman" w:hAnsi="Times New Roman"/>
          <w:sz w:val="28"/>
          <w:szCs w:val="28"/>
          <w:lang w:val="uk-UA"/>
        </w:rPr>
        <w:t xml:space="preserve"> 296 Податкового кодексу України</w:t>
      </w:r>
      <w:r w:rsidRPr="003F68B5">
        <w:rPr>
          <w:rFonts w:ascii="Times New Roman" w:hAnsi="Times New Roman"/>
          <w:sz w:val="28"/>
          <w:szCs w:val="28"/>
        </w:rPr>
        <w:t xml:space="preserve">. </w:t>
      </w:r>
      <w:r w:rsidRPr="004542B6">
        <w:rPr>
          <w:rFonts w:ascii="Times New Roman" w:hAnsi="Times New Roman"/>
          <w:sz w:val="28"/>
          <w:szCs w:val="28"/>
          <w:lang w:val="uk-UA"/>
        </w:rPr>
        <w:t>Уточнююча податкова декларація подається у пор</w:t>
      </w:r>
      <w:r w:rsidR="009528D4">
        <w:rPr>
          <w:rFonts w:ascii="Times New Roman" w:hAnsi="Times New Roman"/>
          <w:sz w:val="28"/>
          <w:szCs w:val="28"/>
          <w:lang w:val="uk-UA"/>
        </w:rPr>
        <w:t>ядку, встановленому Податковим кодексом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складається з урахуванням норм пунктів 296.5 і 296.6 статті </w:t>
      </w:r>
      <w:r w:rsidRPr="003F68B5">
        <w:rPr>
          <w:rFonts w:ascii="Times New Roman" w:hAnsi="Times New Roman"/>
          <w:sz w:val="28"/>
          <w:szCs w:val="28"/>
          <w:lang w:val="uk-UA"/>
        </w:rPr>
        <w:t>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3F68B5">
        <w:rPr>
          <w:rFonts w:ascii="Times New Roman" w:hAnsi="Times New Roman"/>
          <w:sz w:val="28"/>
          <w:szCs w:val="28"/>
        </w:rPr>
        <w:t xml:space="preserve"> та не є підставою для нарахування та/або сплати податкового зобов'язання.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.9. </w:t>
      </w:r>
      <w:r w:rsidRPr="004542B6">
        <w:rPr>
          <w:rFonts w:ascii="Times New Roman" w:hAnsi="Times New Roman"/>
          <w:sz w:val="28"/>
          <w:szCs w:val="28"/>
          <w:lang w:val="uk-UA"/>
        </w:rPr>
        <w:t>Форми податкових декларацій платника єдиного податку, визначених пунктами 296.2 і 296.3 статті</w:t>
      </w:r>
      <w:r w:rsidRPr="003F68B5">
        <w:rPr>
          <w:rFonts w:ascii="Times New Roman" w:hAnsi="Times New Roman"/>
          <w:sz w:val="28"/>
          <w:szCs w:val="28"/>
          <w:lang w:val="uk-UA"/>
        </w:rPr>
        <w:t xml:space="preserve"> 296</w:t>
      </w:r>
      <w:r w:rsidRPr="004542B6">
        <w:rPr>
          <w:rFonts w:ascii="Times New Roman" w:hAnsi="Times New Roman"/>
          <w:sz w:val="28"/>
          <w:szCs w:val="28"/>
          <w:lang w:val="uk-UA"/>
        </w:rPr>
        <w:t>, затверджуються в порядку, встановленому статтею 46</w:t>
      </w:r>
      <w:r w:rsidRPr="003F68B5">
        <w:rPr>
          <w:rFonts w:ascii="Times New Roman" w:hAnsi="Times New Roman"/>
          <w:sz w:val="28"/>
          <w:szCs w:val="28"/>
          <w:lang w:val="uk-UA"/>
        </w:rPr>
        <w:t xml:space="preserve"> 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.10. </w:t>
      </w:r>
      <w:r w:rsidRPr="003F68B5">
        <w:rPr>
          <w:rFonts w:ascii="Times New Roman" w:hAnsi="Times New Roman"/>
          <w:sz w:val="28"/>
          <w:szCs w:val="28"/>
          <w:lang w:val="uk-UA"/>
        </w:rPr>
        <w:t>Реєстратори розрахункових операцій не застосовується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першої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другої і третьої  груп (фізичні особи – підприємці)  незалежно від обранного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Норми цього пункту не поиширються на платників єдиного податку, які здійснюють реалізацію технічно складних побутових товарів, що підлягають гарантійному ремонту.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VIII</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Особливості нарахування, сплати та подання звітності з окремих</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податків і зборів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Особливості нарахування, сплати та подання звітності з окремих податків і зборів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.1. Платники єдиного податку звільняються від обов'язку нарахування, сплати та подання податкової звітності з таких податків і зборів: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податку на прибуток підприємств;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податку на доходи фізичних осіб у частині доходів (об'єкта оподаткування), що отримані в результаті господарської діяльності платника </w:t>
      </w:r>
      <w:r w:rsidRPr="003F68B5">
        <w:rPr>
          <w:rFonts w:ascii="Times New Roman" w:hAnsi="Times New Roman"/>
          <w:sz w:val="28"/>
          <w:szCs w:val="28"/>
        </w:rPr>
        <w:lastRenderedPageBreak/>
        <w:t>єдиного податку першої - третьої групи (фізичної особи) та оподатковані згідно з цією главою;</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376D00">
        <w:rPr>
          <w:rFonts w:ascii="Times New Roman" w:hAnsi="Times New Roman"/>
          <w:sz w:val="28"/>
          <w:szCs w:val="28"/>
          <w:lang w:val="uk-UA"/>
        </w:rPr>
        <w:t xml:space="preserve"> України</w:t>
      </w:r>
      <w:r w:rsidRPr="003F68B5">
        <w:rPr>
          <w:rFonts w:ascii="Times New Roman" w:hAnsi="Times New Roman"/>
          <w:sz w:val="28"/>
          <w:szCs w:val="28"/>
        </w:rPr>
        <w:t>, а також що сплачується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рентної плати за спеціальне використання води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.2. </w:t>
      </w:r>
      <w:r w:rsidRPr="004542B6">
        <w:rPr>
          <w:rFonts w:ascii="Times New Roman" w:hAnsi="Times New Roman"/>
          <w:sz w:val="28"/>
          <w:szCs w:val="28"/>
          <w:lang w:val="uk-UA"/>
        </w:rPr>
        <w:t xml:space="preserve">Нарахування, сплата та подання звітності з податків і зборів інших, ніж зазначені у пункті 297.1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здійснюються платниками єдиного податку в порядку, розмірах та у строки, встановлені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w:t>
      </w:r>
      <w:r w:rsidRPr="003F68B5">
        <w:rPr>
          <w:rFonts w:ascii="Times New Roman" w:hAnsi="Times New Roman"/>
          <w:sz w:val="28"/>
          <w:szCs w:val="28"/>
          <w:lang w:val="uk-UA"/>
        </w:rPr>
        <w:t>ом</w:t>
      </w:r>
      <w:r w:rsidR="003544B6">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8</w:t>
      </w:r>
      <w:r w:rsidRPr="003F68B5">
        <w:rPr>
          <w:rFonts w:ascii="Times New Roman" w:hAnsi="Times New Roman"/>
          <w:sz w:val="28"/>
          <w:szCs w:val="28"/>
        </w:rPr>
        <w:t xml:space="preserve">.3. Платник єдиного податку виконує передбачені </w:t>
      </w:r>
      <w:r w:rsidR="00376D00">
        <w:rPr>
          <w:rFonts w:ascii="Times New Roman" w:hAnsi="Times New Roman"/>
          <w:sz w:val="28"/>
          <w:szCs w:val="28"/>
          <w:lang w:val="uk-UA"/>
        </w:rPr>
        <w:t>Податковим кодексом України</w:t>
      </w:r>
      <w:r w:rsidRPr="003F68B5">
        <w:rPr>
          <w:rFonts w:ascii="Times New Roman" w:hAnsi="Times New Roman"/>
          <w:sz w:val="28"/>
          <w:szCs w:val="28"/>
        </w:rPr>
        <w:t xml:space="preserve">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sidRPr="003F68B5">
        <w:rPr>
          <w:rFonts w:ascii="Times New Roman" w:hAnsi="Times New Roman"/>
          <w:sz w:val="28"/>
          <w:szCs w:val="28"/>
          <w:lang w:val="en-US"/>
        </w:rPr>
        <w:t>IV</w:t>
      </w:r>
      <w:r w:rsidRPr="003F68B5">
        <w:rPr>
          <w:rFonts w:ascii="Times New Roman" w:hAnsi="Times New Roman"/>
          <w:sz w:val="28"/>
          <w:szCs w:val="28"/>
          <w:lang w:val="uk-UA"/>
        </w:rPr>
        <w:t xml:space="preserve"> Податкового кодексу</w:t>
      </w:r>
      <w:r w:rsidR="00376D00">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1474CE" w:rsidP="00BA077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ІХ</w:t>
      </w:r>
    </w:p>
    <w:p w:rsidR="003F68B5" w:rsidRPr="003F68B5" w:rsidRDefault="003F68B5" w:rsidP="00BA077C">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Порядок обрання або переходу на спрощену систему оподаткування, або відмови від спрощеної системи оподаткування</w:t>
      </w:r>
    </w:p>
    <w:p w:rsidR="003F68B5" w:rsidRPr="003F68B5" w:rsidRDefault="003F68B5" w:rsidP="00CF6DAA">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9</w:t>
      </w:r>
      <w:r w:rsidRPr="003F68B5">
        <w:rPr>
          <w:rFonts w:ascii="Times New Roman" w:hAnsi="Times New Roman"/>
          <w:sz w:val="28"/>
          <w:szCs w:val="28"/>
        </w:rPr>
        <w:t xml:space="preserve">. Порядок обрання або переходу на спрощену систему оподаткування, або відмови від спрощеної системи оподаткування </w:t>
      </w:r>
    </w:p>
    <w:p w:rsidR="009674F0" w:rsidRPr="00CF6DAA" w:rsidRDefault="003F68B5" w:rsidP="00CF6DAA">
      <w:pPr>
        <w:spacing w:after="0" w:line="240" w:lineRule="auto"/>
        <w:ind w:firstLine="709"/>
        <w:jc w:val="both"/>
        <w:rPr>
          <w:rFonts w:ascii="Times New Roman" w:hAnsi="Times New Roman"/>
          <w:color w:val="000000"/>
          <w:sz w:val="28"/>
          <w:szCs w:val="28"/>
          <w:lang w:eastAsia="ru-RU"/>
        </w:rPr>
      </w:pPr>
      <w:r w:rsidRPr="003F68B5">
        <w:rPr>
          <w:rFonts w:ascii="Times New Roman" w:hAnsi="Times New Roman"/>
          <w:sz w:val="28"/>
          <w:szCs w:val="28"/>
          <w:lang w:val="uk-UA"/>
        </w:rPr>
        <w:t>9</w:t>
      </w:r>
      <w:r w:rsidR="00AB5CC2">
        <w:rPr>
          <w:rFonts w:ascii="Times New Roman" w:hAnsi="Times New Roman"/>
          <w:sz w:val="28"/>
          <w:szCs w:val="28"/>
        </w:rPr>
        <w:t xml:space="preserve">.1. </w:t>
      </w:r>
      <w:r w:rsidR="009674F0" w:rsidRPr="00CF6DAA">
        <w:rPr>
          <w:rFonts w:ascii="Times New Roman" w:hAnsi="Times New Roman"/>
          <w:color w:val="000000"/>
          <w:sz w:val="28"/>
          <w:szCs w:val="28"/>
        </w:rPr>
        <w:t>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298.1.1-298.1.4 статті</w:t>
      </w:r>
      <w:r w:rsidR="00AB5CC2" w:rsidRPr="00CF6DAA">
        <w:rPr>
          <w:rFonts w:ascii="Times New Roman" w:hAnsi="Times New Roman"/>
          <w:color w:val="000000"/>
          <w:sz w:val="28"/>
          <w:szCs w:val="28"/>
          <w:lang w:val="uk-UA"/>
        </w:rPr>
        <w:t xml:space="preserve"> 298 Податкового кодексу України</w:t>
      </w:r>
      <w:r w:rsidR="009674F0" w:rsidRPr="00CF6DAA">
        <w:rPr>
          <w:rFonts w:ascii="Times New Roman" w:hAnsi="Times New Roman"/>
          <w:color w:val="000000"/>
          <w:sz w:val="28"/>
          <w:szCs w:val="28"/>
        </w:rPr>
        <w:t>.</w:t>
      </w:r>
    </w:p>
    <w:p w:rsidR="009674F0" w:rsidRPr="00CF6DAA" w:rsidRDefault="00AB5CC2" w:rsidP="00CF6DAA">
      <w:pPr>
        <w:pStyle w:val="rvps2"/>
        <w:shd w:val="clear" w:color="auto" w:fill="FFFFFF"/>
        <w:spacing w:before="0" w:beforeAutospacing="0" w:after="0" w:afterAutospacing="0"/>
        <w:ind w:firstLine="709"/>
        <w:jc w:val="both"/>
        <w:rPr>
          <w:color w:val="000000"/>
          <w:sz w:val="28"/>
          <w:szCs w:val="28"/>
        </w:rPr>
      </w:pPr>
      <w:bookmarkStart w:id="13" w:name="n12058"/>
      <w:bookmarkStart w:id="14" w:name="n7215"/>
      <w:bookmarkEnd w:id="13"/>
      <w:bookmarkEnd w:id="14"/>
      <w:r w:rsidRPr="00CF6DAA">
        <w:rPr>
          <w:color w:val="000000"/>
          <w:sz w:val="28"/>
          <w:szCs w:val="28"/>
          <w:lang w:val="uk-UA"/>
        </w:rPr>
        <w:t>9.1.1.</w:t>
      </w:r>
      <w:r w:rsidR="009674F0" w:rsidRPr="00CF6DAA">
        <w:rPr>
          <w:color w:val="000000"/>
          <w:sz w:val="28"/>
          <w:szCs w:val="28"/>
        </w:rPr>
        <w:t xml:space="preserve"> Для обрання або переходу на спрощену систему оподаткування суб'єкт господарювання подає до контролюючого органу заяву.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5" w:name="n7216"/>
      <w:bookmarkEnd w:id="15"/>
      <w:r w:rsidRPr="00CF6DAA">
        <w:rPr>
          <w:color w:val="000000"/>
          <w:sz w:val="28"/>
          <w:szCs w:val="28"/>
        </w:rPr>
        <w:t xml:space="preserve">Заява подається за вибором платника податків, якщо інше не передбачено </w:t>
      </w:r>
      <w:r w:rsidR="00AB5CC2" w:rsidRPr="00CF6DAA">
        <w:rPr>
          <w:color w:val="000000"/>
          <w:sz w:val="28"/>
          <w:szCs w:val="28"/>
          <w:lang w:val="uk-UA"/>
        </w:rPr>
        <w:t>Податковим</w:t>
      </w:r>
      <w:r w:rsidR="00AB5CC2" w:rsidRPr="00CF6DAA">
        <w:rPr>
          <w:color w:val="000000"/>
          <w:sz w:val="28"/>
          <w:szCs w:val="28"/>
        </w:rPr>
        <w:t xml:space="preserve"> к</w:t>
      </w:r>
      <w:r w:rsidRPr="00CF6DAA">
        <w:rPr>
          <w:color w:val="000000"/>
          <w:sz w:val="28"/>
          <w:szCs w:val="28"/>
        </w:rPr>
        <w:t>одексом</w:t>
      </w:r>
      <w:r w:rsidR="00AB5CC2" w:rsidRPr="00CF6DAA">
        <w:rPr>
          <w:color w:val="000000"/>
          <w:sz w:val="28"/>
          <w:szCs w:val="28"/>
          <w:lang w:val="uk-UA"/>
        </w:rPr>
        <w:t xml:space="preserve"> України</w:t>
      </w:r>
      <w:r w:rsidRPr="00CF6DAA">
        <w:rPr>
          <w:color w:val="000000"/>
          <w:sz w:val="28"/>
          <w:szCs w:val="28"/>
        </w:rPr>
        <w:t>, в один з таких способів:</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6" w:name="n7217"/>
      <w:bookmarkStart w:id="17" w:name="n7218"/>
      <w:bookmarkEnd w:id="16"/>
      <w:bookmarkEnd w:id="17"/>
      <w:r w:rsidRPr="00CF6DAA">
        <w:rPr>
          <w:color w:val="000000"/>
          <w:sz w:val="28"/>
          <w:szCs w:val="28"/>
        </w:rPr>
        <w:t>1) особисто платником податків або уповноваженою на це особою;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8" w:name="n7219"/>
      <w:bookmarkStart w:id="19" w:name="n7220"/>
      <w:bookmarkEnd w:id="18"/>
      <w:bookmarkEnd w:id="19"/>
      <w:r w:rsidRPr="00CF6DAA">
        <w:rPr>
          <w:color w:val="000000"/>
          <w:sz w:val="28"/>
          <w:szCs w:val="28"/>
        </w:rPr>
        <w:lastRenderedPageBreak/>
        <w:t>2) надсилається поштою з повідомленням про вручення та з описом вкладення;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20" w:name="n7221"/>
      <w:bookmarkStart w:id="21" w:name="n7222"/>
      <w:bookmarkEnd w:id="20"/>
      <w:bookmarkEnd w:id="21"/>
      <w:r w:rsidRPr="00382722">
        <w:rPr>
          <w:color w:val="000000"/>
          <w:sz w:val="28"/>
          <w:szCs w:val="28"/>
          <w:lang w:val="uk-UA"/>
        </w:rPr>
        <w:t>3)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22" w:name="n7223"/>
      <w:bookmarkStart w:id="23" w:name="n9400"/>
      <w:bookmarkEnd w:id="22"/>
      <w:bookmarkEnd w:id="23"/>
      <w:r w:rsidRPr="00CF6DAA">
        <w:rPr>
          <w:color w:val="000000"/>
          <w:sz w:val="28"/>
          <w:szCs w:val="28"/>
        </w:rPr>
        <w:t>4)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пункту 291.5 статті 291</w:t>
      </w:r>
      <w:r w:rsidR="00AB5CC2" w:rsidRPr="00CF6DAA">
        <w:rPr>
          <w:color w:val="000000"/>
          <w:sz w:val="28"/>
          <w:szCs w:val="28"/>
        </w:rPr>
        <w:t> Податкового к</w:t>
      </w:r>
      <w:r w:rsidRPr="00CF6DAA">
        <w:rPr>
          <w:color w:val="000000"/>
          <w:sz w:val="28"/>
          <w:szCs w:val="28"/>
        </w:rPr>
        <w:t>одексу</w:t>
      </w:r>
      <w:r w:rsidR="00AB5CC2" w:rsidRPr="00CF6DAA">
        <w:rPr>
          <w:color w:val="000000"/>
          <w:sz w:val="28"/>
          <w:szCs w:val="28"/>
          <w:lang w:val="uk-UA"/>
        </w:rPr>
        <w:t xml:space="preserve"> України</w:t>
      </w:r>
      <w:r w:rsidRPr="00CF6DAA">
        <w:rPr>
          <w:color w:val="000000"/>
          <w:sz w:val="28"/>
          <w:szCs w:val="28"/>
        </w:rPr>
        <w:t>.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підприємця згідно із Законом України "Про державну реєстрацію юридичних осіб, фізичних осіб - підприємців та громадських формувань".</w:t>
      </w:r>
    </w:p>
    <w:p w:rsidR="009674F0" w:rsidRPr="00CF6DAA" w:rsidRDefault="00AB5CC2" w:rsidP="00CF6DAA">
      <w:pPr>
        <w:pStyle w:val="rvps2"/>
        <w:shd w:val="clear" w:color="auto" w:fill="FFFFFF"/>
        <w:spacing w:before="0" w:beforeAutospacing="0" w:after="0" w:afterAutospacing="0"/>
        <w:ind w:firstLine="709"/>
        <w:jc w:val="both"/>
        <w:rPr>
          <w:color w:val="000000"/>
          <w:sz w:val="28"/>
          <w:szCs w:val="28"/>
        </w:rPr>
      </w:pPr>
      <w:bookmarkStart w:id="24" w:name="n9399"/>
      <w:bookmarkStart w:id="25" w:name="n7224"/>
      <w:bookmarkEnd w:id="24"/>
      <w:bookmarkEnd w:id="25"/>
      <w:r w:rsidRPr="00CF6DAA">
        <w:rPr>
          <w:color w:val="000000"/>
          <w:sz w:val="28"/>
          <w:szCs w:val="28"/>
        </w:rPr>
        <w:t>9</w:t>
      </w:r>
      <w:r w:rsidR="009674F0" w:rsidRPr="00CF6DAA">
        <w:rPr>
          <w:color w:val="000000"/>
          <w:sz w:val="28"/>
          <w:szCs w:val="28"/>
        </w:rPr>
        <w:t>.1.2.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26" w:name="n9571"/>
      <w:bookmarkStart w:id="27" w:name="n7225"/>
      <w:bookmarkEnd w:id="26"/>
      <w:bookmarkEnd w:id="27"/>
      <w:r w:rsidRPr="00CF6DAA">
        <w:rPr>
          <w:color w:val="000000"/>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9674F0" w:rsidRPr="00CF6DAA" w:rsidRDefault="00AB5CC2" w:rsidP="00CF6DAA">
      <w:pPr>
        <w:pStyle w:val="rvps2"/>
        <w:shd w:val="clear" w:color="auto" w:fill="FFFFFF"/>
        <w:spacing w:before="0" w:beforeAutospacing="0" w:after="0" w:afterAutospacing="0"/>
        <w:ind w:firstLine="709"/>
        <w:jc w:val="both"/>
        <w:rPr>
          <w:color w:val="000000"/>
          <w:sz w:val="28"/>
          <w:szCs w:val="28"/>
        </w:rPr>
      </w:pPr>
      <w:bookmarkStart w:id="28" w:name="n7226"/>
      <w:bookmarkStart w:id="29" w:name="n7227"/>
      <w:bookmarkEnd w:id="28"/>
      <w:bookmarkEnd w:id="29"/>
      <w:r w:rsidRPr="00CF6DAA">
        <w:rPr>
          <w:color w:val="000000"/>
          <w:sz w:val="28"/>
          <w:szCs w:val="28"/>
        </w:rPr>
        <w:t>9</w:t>
      </w:r>
      <w:r w:rsidR="009674F0" w:rsidRPr="00CF6DAA">
        <w:rPr>
          <w:color w:val="000000"/>
          <w:sz w:val="28"/>
          <w:szCs w:val="28"/>
        </w:rPr>
        <w:t>.1.3.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9674F0" w:rsidRPr="00CF6DAA" w:rsidRDefault="00AB5CC2" w:rsidP="00CF6DAA">
      <w:pPr>
        <w:pStyle w:val="rvps2"/>
        <w:shd w:val="clear" w:color="auto" w:fill="FFFFFF"/>
        <w:spacing w:before="0" w:beforeAutospacing="0" w:after="0" w:afterAutospacing="0"/>
        <w:ind w:firstLine="709"/>
        <w:jc w:val="both"/>
        <w:rPr>
          <w:color w:val="000000"/>
          <w:sz w:val="28"/>
          <w:szCs w:val="28"/>
        </w:rPr>
      </w:pPr>
      <w:bookmarkStart w:id="30" w:name="n7228"/>
      <w:bookmarkEnd w:id="30"/>
      <w:r w:rsidRPr="00CF6DAA">
        <w:rPr>
          <w:color w:val="000000"/>
          <w:sz w:val="28"/>
          <w:szCs w:val="28"/>
          <w:lang w:val="uk-UA"/>
        </w:rPr>
        <w:t>9</w:t>
      </w:r>
      <w:r w:rsidR="009674F0" w:rsidRPr="00CF6DAA">
        <w:rPr>
          <w:color w:val="000000"/>
          <w:sz w:val="28"/>
          <w:szCs w:val="28"/>
          <w:lang w:val="uk-UA"/>
        </w:rPr>
        <w:t>.1.4. Суб'єкт господарювання, який є платником інших податків і з</w:t>
      </w:r>
      <w:r w:rsidR="00522410" w:rsidRPr="00CF6DAA">
        <w:rPr>
          <w:color w:val="000000"/>
          <w:sz w:val="28"/>
          <w:szCs w:val="28"/>
          <w:lang w:val="uk-UA"/>
        </w:rPr>
        <w:t>борів відповідно до норм Податкового к</w:t>
      </w:r>
      <w:r w:rsidR="009674F0" w:rsidRPr="00CF6DAA">
        <w:rPr>
          <w:color w:val="000000"/>
          <w:sz w:val="28"/>
          <w:szCs w:val="28"/>
          <w:lang w:val="uk-UA"/>
        </w:rPr>
        <w:t>одексу</w:t>
      </w:r>
      <w:r w:rsidR="00522410" w:rsidRPr="00CF6DAA">
        <w:rPr>
          <w:color w:val="000000"/>
          <w:sz w:val="28"/>
          <w:szCs w:val="28"/>
          <w:lang w:val="uk-UA"/>
        </w:rPr>
        <w:t xml:space="preserve"> України</w:t>
      </w:r>
      <w:r w:rsidR="009674F0" w:rsidRPr="00CF6DAA">
        <w:rPr>
          <w:color w:val="000000"/>
          <w:sz w:val="28"/>
          <w:szCs w:val="28"/>
          <w:lang w:val="uk-UA"/>
        </w:rPr>
        <w:t xml:space="preserve">,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w:t>
      </w:r>
      <w:r w:rsidR="009674F0" w:rsidRPr="00CF6DAA">
        <w:rPr>
          <w:color w:val="000000"/>
          <w:sz w:val="28"/>
          <w:szCs w:val="28"/>
        </w:rPr>
        <w:t>Такий суб'єкт господарювання може здійснити перехід на спрощену систему оподаткування один раз протягом календарного року.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31" w:name="n7229"/>
      <w:bookmarkStart w:id="32" w:name="n7230"/>
      <w:bookmarkEnd w:id="31"/>
      <w:bookmarkEnd w:id="32"/>
      <w:r w:rsidRPr="00CF6DAA">
        <w:rPr>
          <w:color w:val="000000"/>
          <w:sz w:val="28"/>
          <w:szCs w:val="28"/>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291.4</w:t>
      </w:r>
      <w:r w:rsidR="00AB5CC2" w:rsidRPr="00CF6DAA">
        <w:rPr>
          <w:color w:val="000000"/>
          <w:sz w:val="28"/>
          <w:szCs w:val="28"/>
          <w:lang w:val="uk-UA"/>
        </w:rPr>
        <w:t xml:space="preserve"> </w:t>
      </w:r>
      <w:r w:rsidR="00AB5CC2" w:rsidRPr="00CF6DAA">
        <w:rPr>
          <w:color w:val="000000"/>
          <w:sz w:val="28"/>
          <w:szCs w:val="28"/>
        </w:rPr>
        <w:t>статті 291 Податкового кодексу України</w:t>
      </w:r>
      <w:r w:rsidRPr="00CF6DAA">
        <w:rPr>
          <w:color w:val="000000"/>
          <w:sz w:val="28"/>
          <w:szCs w:val="28"/>
        </w:rPr>
        <w:t>.</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33" w:name="n7231"/>
      <w:bookmarkEnd w:id="33"/>
      <w:r w:rsidRPr="00CF6DAA">
        <w:rPr>
          <w:color w:val="000000"/>
          <w:sz w:val="28"/>
          <w:szCs w:val="28"/>
        </w:rPr>
        <w:lastRenderedPageBreak/>
        <w:t>До поданої заяви додається розрахунок доходу за попередній календарний рік, який визначається з дотриманням вимог, встановлених цією главою.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34" w:name="n7232"/>
      <w:bookmarkEnd w:id="34"/>
      <w:r w:rsidRPr="00CF6DAA">
        <w:rPr>
          <w:color w:val="000000"/>
          <w:sz w:val="28"/>
          <w:szCs w:val="28"/>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35" w:name="n7233"/>
      <w:bookmarkEnd w:id="35"/>
      <w:r w:rsidRPr="00CF6DAA">
        <w:rPr>
          <w:color w:val="000000"/>
          <w:sz w:val="28"/>
          <w:szCs w:val="28"/>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36" w:name="n13462"/>
      <w:bookmarkStart w:id="37" w:name="n7234"/>
      <w:bookmarkEnd w:id="36"/>
      <w:bookmarkEnd w:id="37"/>
      <w:r w:rsidRPr="00CF6DAA">
        <w:rPr>
          <w:color w:val="000000"/>
          <w:sz w:val="28"/>
          <w:szCs w:val="28"/>
          <w:lang w:val="uk-UA"/>
        </w:rPr>
        <w:t>9</w:t>
      </w:r>
      <w:r w:rsidR="009674F0" w:rsidRPr="00CF6DAA">
        <w:rPr>
          <w:color w:val="000000"/>
          <w:sz w:val="28"/>
          <w:szCs w:val="28"/>
          <w:lang w:val="uk-UA"/>
        </w:rPr>
        <w:t xml:space="preserve">.1.5. За умови дотримання платником єдиного податку </w:t>
      </w:r>
      <w:r w:rsidR="000A4E0B">
        <w:rPr>
          <w:color w:val="000000"/>
          <w:sz w:val="28"/>
          <w:szCs w:val="28"/>
          <w:lang w:val="uk-UA"/>
        </w:rPr>
        <w:t>вимог, встановлених Податковим кодексом України</w:t>
      </w:r>
      <w:r w:rsidR="009674F0" w:rsidRPr="00CF6DAA">
        <w:rPr>
          <w:color w:val="000000"/>
          <w:sz w:val="28"/>
          <w:szCs w:val="28"/>
          <w:lang w:val="uk-UA"/>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w:t>
      </w:r>
      <w:r w:rsidRPr="00CF6DAA">
        <w:rPr>
          <w:color w:val="000000"/>
          <w:sz w:val="28"/>
          <w:szCs w:val="28"/>
          <w:lang w:val="uk-UA"/>
        </w:rPr>
        <w:t>ь у порядку, встановленому Податковим к</w:t>
      </w:r>
      <w:r w:rsidR="009674F0" w:rsidRPr="00CF6DAA">
        <w:rPr>
          <w:color w:val="000000"/>
          <w:sz w:val="28"/>
          <w:szCs w:val="28"/>
          <w:lang w:val="uk-UA"/>
        </w:rPr>
        <w:t>одексом</w:t>
      </w:r>
      <w:r w:rsidRPr="00CF6DAA">
        <w:rPr>
          <w:color w:val="000000"/>
          <w:sz w:val="28"/>
          <w:szCs w:val="28"/>
          <w:lang w:val="uk-UA"/>
        </w:rPr>
        <w:t xml:space="preserve"> України</w:t>
      </w:r>
      <w:r w:rsidR="009674F0" w:rsidRPr="00CF6DAA">
        <w:rPr>
          <w:color w:val="000000"/>
          <w:sz w:val="28"/>
          <w:szCs w:val="28"/>
          <w:lang w:val="uk-UA"/>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38" w:name="n7235"/>
      <w:bookmarkStart w:id="39" w:name="n7236"/>
      <w:bookmarkEnd w:id="38"/>
      <w:bookmarkEnd w:id="39"/>
      <w:r w:rsidRPr="000A4E0B">
        <w:rPr>
          <w:color w:val="000000"/>
          <w:sz w:val="28"/>
          <w:szCs w:val="28"/>
          <w:lang w:val="uk-UA"/>
        </w:rPr>
        <w:t>9</w:t>
      </w:r>
      <w:r w:rsidR="009674F0" w:rsidRPr="000A4E0B">
        <w:rPr>
          <w:color w:val="000000"/>
          <w:sz w:val="28"/>
          <w:szCs w:val="28"/>
          <w:lang w:val="uk-UA"/>
        </w:rPr>
        <w:t>.2. Відмова від спрощеної системи оподаткування платниками єдиного податку першої - тре</w:t>
      </w:r>
      <w:r w:rsidR="000A4E0B" w:rsidRPr="000A4E0B">
        <w:rPr>
          <w:color w:val="000000"/>
          <w:sz w:val="28"/>
          <w:szCs w:val="28"/>
          <w:lang w:val="uk-UA"/>
        </w:rPr>
        <w:t>тьої груп здійснюється в порядку</w:t>
      </w:r>
      <w:r w:rsidR="009674F0" w:rsidRPr="000A4E0B">
        <w:rPr>
          <w:color w:val="000000"/>
          <w:sz w:val="28"/>
          <w:szCs w:val="28"/>
          <w:lang w:val="uk-UA"/>
        </w:rPr>
        <w:t>, визначеному підпунктами 298.2.1-298.2.3 статті</w:t>
      </w:r>
      <w:r w:rsidRPr="00CF6DAA">
        <w:rPr>
          <w:color w:val="000000"/>
          <w:sz w:val="28"/>
          <w:szCs w:val="28"/>
          <w:lang w:val="uk-UA"/>
        </w:rPr>
        <w:t xml:space="preserve"> 298 Податкового кодексу України</w:t>
      </w:r>
      <w:r w:rsidR="009674F0" w:rsidRPr="000A4E0B">
        <w:rPr>
          <w:color w:val="000000"/>
          <w:sz w:val="28"/>
          <w:szCs w:val="28"/>
          <w:lang w:val="uk-UA"/>
        </w:rPr>
        <w:t>.</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40" w:name="n12059"/>
      <w:bookmarkStart w:id="41" w:name="n7237"/>
      <w:bookmarkEnd w:id="40"/>
      <w:bookmarkEnd w:id="41"/>
      <w:r w:rsidRPr="00CF6DAA">
        <w:rPr>
          <w:color w:val="000000"/>
          <w:sz w:val="28"/>
          <w:szCs w:val="28"/>
        </w:rPr>
        <w:t>9</w:t>
      </w:r>
      <w:r w:rsidR="009674F0" w:rsidRPr="00CF6DAA">
        <w:rPr>
          <w:color w:val="000000"/>
          <w:sz w:val="28"/>
          <w:szCs w:val="28"/>
        </w:rPr>
        <w:t xml:space="preserve">.2.1. </w:t>
      </w:r>
      <w:r w:rsidR="009674F0" w:rsidRPr="000A4E0B">
        <w:rPr>
          <w:color w:val="000000"/>
          <w:sz w:val="28"/>
          <w:szCs w:val="28"/>
          <w:lang w:val="uk-UA"/>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42" w:name="n7238"/>
      <w:bookmarkEnd w:id="42"/>
      <w:r w:rsidRPr="00CF6DAA">
        <w:rPr>
          <w:color w:val="000000"/>
          <w:sz w:val="28"/>
          <w:szCs w:val="28"/>
        </w:rPr>
        <w:t>9</w:t>
      </w:r>
      <w:r w:rsidR="009674F0" w:rsidRPr="00CF6DAA">
        <w:rPr>
          <w:color w:val="000000"/>
          <w:sz w:val="28"/>
          <w:szCs w:val="28"/>
        </w:rPr>
        <w:t>.2.2. Платники єдиного податку можуть самостійно відмовитися від спрощеної системи оподаткування у зв'язку з переходом на сплату інших под</w:t>
      </w:r>
      <w:r w:rsidRPr="00CF6DAA">
        <w:rPr>
          <w:color w:val="000000"/>
          <w:sz w:val="28"/>
          <w:szCs w:val="28"/>
        </w:rPr>
        <w:t>атків і зборів, визначених Податковим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43" w:name="n9573"/>
      <w:bookmarkStart w:id="44" w:name="n7239"/>
      <w:bookmarkEnd w:id="43"/>
      <w:bookmarkEnd w:id="44"/>
      <w:r w:rsidRPr="00CF6DAA">
        <w:rPr>
          <w:color w:val="000000"/>
          <w:sz w:val="28"/>
          <w:szCs w:val="28"/>
        </w:rPr>
        <w:t>9</w:t>
      </w:r>
      <w:r w:rsidR="009674F0" w:rsidRPr="00CF6DAA">
        <w:rPr>
          <w:color w:val="000000"/>
          <w:sz w:val="28"/>
          <w:szCs w:val="28"/>
        </w:rPr>
        <w:t>.2.3. Платники єдиного податку зобов'язані перейти на сплату інших податків і</w:t>
      </w:r>
      <w:r w:rsidRPr="00CF6DAA">
        <w:rPr>
          <w:color w:val="000000"/>
          <w:sz w:val="28"/>
          <w:szCs w:val="28"/>
        </w:rPr>
        <w:t xml:space="preserve"> зборів, визначених Податковим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у таких випадках та в строки:</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45" w:name="n7240"/>
      <w:bookmarkEnd w:id="45"/>
      <w:r w:rsidRPr="00CF6DAA">
        <w:rPr>
          <w:color w:val="000000"/>
          <w:sz w:val="28"/>
          <w:szCs w:val="28"/>
        </w:rPr>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46" w:name="n7241"/>
      <w:bookmarkStart w:id="47" w:name="n7242"/>
      <w:bookmarkEnd w:id="46"/>
      <w:bookmarkEnd w:id="47"/>
      <w:r w:rsidRPr="00CF6DAA">
        <w:rPr>
          <w:color w:val="000000"/>
          <w:sz w:val="28"/>
          <w:szCs w:val="28"/>
        </w:rPr>
        <w:t xml:space="preserve">2) у разі перевищення протягом календарного року обсягу доходу, встановленого підпунктом </w:t>
      </w:r>
      <w:r w:rsidR="00522410" w:rsidRPr="00CF6DAA">
        <w:rPr>
          <w:color w:val="000000"/>
          <w:sz w:val="28"/>
          <w:szCs w:val="28"/>
        </w:rPr>
        <w:t xml:space="preserve">3 пункту 291.4 статті 291 </w:t>
      </w:r>
      <w:r w:rsidR="00522410" w:rsidRPr="00CF6DAA">
        <w:rPr>
          <w:color w:val="000000"/>
          <w:sz w:val="28"/>
          <w:szCs w:val="28"/>
          <w:lang w:val="uk-UA"/>
        </w:rPr>
        <w:t>Податкового к</w:t>
      </w:r>
      <w:r w:rsidRPr="00CF6DAA">
        <w:rPr>
          <w:color w:val="000000"/>
          <w:sz w:val="28"/>
          <w:szCs w:val="28"/>
        </w:rPr>
        <w:t>одексу</w:t>
      </w:r>
      <w:r w:rsidR="00522410" w:rsidRPr="00CF6DAA">
        <w:rPr>
          <w:color w:val="000000"/>
          <w:sz w:val="28"/>
          <w:szCs w:val="28"/>
          <w:lang w:val="uk-UA"/>
        </w:rPr>
        <w:t xml:space="preserve"> </w:t>
      </w:r>
      <w:r w:rsidR="00522410" w:rsidRPr="00CF6DAA">
        <w:rPr>
          <w:color w:val="000000"/>
          <w:sz w:val="28"/>
          <w:szCs w:val="28"/>
          <w:lang w:val="uk-UA"/>
        </w:rPr>
        <w:lastRenderedPageBreak/>
        <w:t>України</w:t>
      </w:r>
      <w:r w:rsidRPr="00CF6DAA">
        <w:rPr>
          <w:color w:val="000000"/>
          <w:sz w:val="28"/>
          <w:szCs w:val="28"/>
        </w:rPr>
        <w:t>,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48" w:name="n12060"/>
      <w:bookmarkStart w:id="49" w:name="n7246"/>
      <w:bookmarkEnd w:id="48"/>
      <w:bookmarkEnd w:id="49"/>
      <w:r w:rsidRPr="00CF6DAA">
        <w:rPr>
          <w:color w:val="000000"/>
          <w:sz w:val="28"/>
          <w:szCs w:val="28"/>
        </w:rPr>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0" w:name="n7247"/>
      <w:bookmarkStart w:id="51" w:name="n7248"/>
      <w:bookmarkEnd w:id="50"/>
      <w:bookmarkEnd w:id="51"/>
      <w:r w:rsidRPr="00CF6DAA">
        <w:rPr>
          <w:color w:val="000000"/>
          <w:sz w:val="28"/>
          <w:szCs w:val="28"/>
        </w:rPr>
        <w:t>4) у разі застосування платником єдиного податку іншого способу розрахунків, ніж зазначені у пункті 291.6</w:t>
      </w:r>
      <w:r w:rsidR="00522410" w:rsidRPr="00CF6DAA">
        <w:rPr>
          <w:color w:val="000000"/>
          <w:sz w:val="28"/>
          <w:szCs w:val="28"/>
        </w:rPr>
        <w:t> статті 291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 з першого числа місяця, наступного за податковим (звітним) періодом, у якому допущено такий спосіб розрахунків;</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2" w:name="n7249"/>
      <w:bookmarkStart w:id="53" w:name="n7250"/>
      <w:bookmarkEnd w:id="52"/>
      <w:bookmarkEnd w:id="53"/>
      <w:r w:rsidRPr="00CF6DAA">
        <w:rPr>
          <w:color w:val="000000"/>
          <w:sz w:val="28"/>
          <w:szCs w:val="28"/>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4" w:name="n7251"/>
      <w:bookmarkEnd w:id="54"/>
      <w:r w:rsidRPr="00CF6DAA">
        <w:rPr>
          <w:color w:val="000000"/>
          <w:sz w:val="28"/>
          <w:szCs w:val="28"/>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5" w:name="n7252"/>
      <w:bookmarkEnd w:id="55"/>
      <w:r w:rsidRPr="00CF6DAA">
        <w:rPr>
          <w:color w:val="000000"/>
          <w:sz w:val="28"/>
          <w:szCs w:val="28"/>
        </w:rPr>
        <w:t>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6" w:name="n9574"/>
      <w:bookmarkStart w:id="57" w:name="n7253"/>
      <w:bookmarkEnd w:id="56"/>
      <w:bookmarkEnd w:id="57"/>
      <w:r w:rsidRPr="00CF6DAA">
        <w:rPr>
          <w:color w:val="000000"/>
          <w:sz w:val="28"/>
          <w:szCs w:val="28"/>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58" w:name="n9575"/>
      <w:bookmarkStart w:id="59" w:name="n12062"/>
      <w:bookmarkEnd w:id="58"/>
      <w:bookmarkEnd w:id="59"/>
      <w:r w:rsidRPr="00CF6DAA">
        <w:rPr>
          <w:color w:val="000000"/>
          <w:sz w:val="28"/>
          <w:szCs w:val="28"/>
        </w:rPr>
        <w:t>9) у разі здійснення платниками першої або другої групи діяльності, яка не передбачена у підпунктах 1 або </w:t>
      </w:r>
      <w:hyperlink r:id="rId6" w:anchor="n6952" w:history="1">
        <w:r w:rsidRPr="00CF6DAA">
          <w:rPr>
            <w:rStyle w:val="a7"/>
            <w:color w:val="006600"/>
            <w:sz w:val="28"/>
            <w:szCs w:val="28"/>
          </w:rPr>
          <w:t>2</w:t>
        </w:r>
      </w:hyperlink>
      <w:r w:rsidR="00522410" w:rsidRPr="00CF6DAA">
        <w:rPr>
          <w:color w:val="000000"/>
          <w:sz w:val="28"/>
          <w:szCs w:val="28"/>
        </w:rPr>
        <w:t> пункту 291.4 статті 291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xml:space="preserve"> відповідно, - з першого числа місяця, наступного за податковим (звітним) кварталом, у якому здійснювалася така діяльність.</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0" w:name="n12061"/>
      <w:bookmarkStart w:id="61" w:name="n7254"/>
      <w:bookmarkEnd w:id="60"/>
      <w:bookmarkEnd w:id="61"/>
      <w:r w:rsidRPr="00CF6DAA">
        <w:rPr>
          <w:color w:val="000000"/>
          <w:sz w:val="28"/>
          <w:szCs w:val="28"/>
        </w:rPr>
        <w:t>9</w:t>
      </w:r>
      <w:r w:rsidR="009674F0" w:rsidRPr="00CF6DAA">
        <w:rPr>
          <w:color w:val="000000"/>
          <w:sz w:val="28"/>
          <w:szCs w:val="28"/>
        </w:rPr>
        <w:t>.3. У заяві зазначаються такі обов'язкові відомості:</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62" w:name="n7255"/>
      <w:bookmarkEnd w:id="62"/>
      <w:r w:rsidRPr="00CF6DAA">
        <w:rPr>
          <w:color w:val="000000"/>
          <w:sz w:val="28"/>
          <w:szCs w:val="28"/>
        </w:rPr>
        <w:t>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3" w:name="n9576"/>
      <w:bookmarkStart w:id="64" w:name="n7257"/>
      <w:bookmarkEnd w:id="63"/>
      <w:bookmarkEnd w:id="64"/>
      <w:r w:rsidRPr="00CF6DAA">
        <w:rPr>
          <w:color w:val="000000"/>
          <w:sz w:val="28"/>
          <w:szCs w:val="28"/>
        </w:rPr>
        <w:t>2</w:t>
      </w:r>
      <w:r w:rsidR="009674F0" w:rsidRPr="00CF6DAA">
        <w:rPr>
          <w:color w:val="000000"/>
          <w:sz w:val="28"/>
          <w:szCs w:val="28"/>
        </w:rPr>
        <w:t>) податкову адресу суб'єкта господарювання;</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5" w:name="n7258"/>
      <w:bookmarkEnd w:id="65"/>
      <w:r w:rsidRPr="00CF6DAA">
        <w:rPr>
          <w:color w:val="000000"/>
          <w:sz w:val="28"/>
          <w:szCs w:val="28"/>
        </w:rPr>
        <w:t>3</w:t>
      </w:r>
      <w:r w:rsidR="009674F0" w:rsidRPr="00CF6DAA">
        <w:rPr>
          <w:color w:val="000000"/>
          <w:sz w:val="28"/>
          <w:szCs w:val="28"/>
        </w:rPr>
        <w:t>) місце провадження господарської діяльності;</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6" w:name="n7259"/>
      <w:bookmarkEnd w:id="66"/>
      <w:r w:rsidRPr="00CF6DAA">
        <w:rPr>
          <w:color w:val="000000"/>
          <w:sz w:val="28"/>
          <w:szCs w:val="28"/>
          <w:lang w:val="uk-UA"/>
        </w:rPr>
        <w:t>4</w:t>
      </w:r>
      <w:r w:rsidR="009674F0" w:rsidRPr="00CF6DAA">
        <w:rPr>
          <w:color w:val="000000"/>
          <w:sz w:val="28"/>
          <w:szCs w:val="28"/>
        </w:rPr>
        <w:t>) обрані суб’єктом господарювання види господарської діяльності згідно з КВЕД ДК 009:2010;</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7" w:name="n7260"/>
      <w:bookmarkStart w:id="68" w:name="n7261"/>
      <w:bookmarkEnd w:id="67"/>
      <w:bookmarkEnd w:id="68"/>
      <w:r w:rsidRPr="00CF6DAA">
        <w:rPr>
          <w:color w:val="000000"/>
          <w:sz w:val="28"/>
          <w:szCs w:val="28"/>
          <w:lang w:val="uk-UA"/>
        </w:rPr>
        <w:t>5</w:t>
      </w:r>
      <w:r w:rsidR="009674F0" w:rsidRPr="00CF6DAA">
        <w:rPr>
          <w:color w:val="000000"/>
          <w:sz w:val="28"/>
          <w:szCs w:val="28"/>
        </w:rPr>
        <w:t>) обрані суб'єктом господарювання група та ставка єдиного податку або зміна групи та ставки єдиного податку;</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69" w:name="n7262"/>
      <w:bookmarkStart w:id="70" w:name="n7263"/>
      <w:bookmarkEnd w:id="69"/>
      <w:bookmarkEnd w:id="70"/>
      <w:r w:rsidRPr="00CF6DAA">
        <w:rPr>
          <w:color w:val="000000"/>
          <w:sz w:val="28"/>
          <w:szCs w:val="28"/>
          <w:lang w:val="uk-UA"/>
        </w:rPr>
        <w:t>6</w:t>
      </w:r>
      <w:r w:rsidR="009674F0" w:rsidRPr="00CF6DAA">
        <w:rPr>
          <w:color w:val="000000"/>
          <w:sz w:val="28"/>
          <w:szCs w:val="28"/>
        </w:rPr>
        <w:t>)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71" w:name="n7264"/>
      <w:bookmarkEnd w:id="71"/>
      <w:r w:rsidRPr="00CF6DAA">
        <w:rPr>
          <w:color w:val="000000"/>
          <w:sz w:val="28"/>
          <w:szCs w:val="28"/>
        </w:rPr>
        <w:lastRenderedPageBreak/>
        <w:t>7</w:t>
      </w:r>
      <w:r w:rsidR="009674F0" w:rsidRPr="00CF6DAA">
        <w:rPr>
          <w:color w:val="000000"/>
          <w:sz w:val="28"/>
          <w:szCs w:val="28"/>
        </w:rPr>
        <w:t>) дата (період) обрання або переходу на спрощену систему оподаткування.</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72" w:name="n7265"/>
      <w:bookmarkEnd w:id="72"/>
      <w:r w:rsidRPr="00CF6DAA">
        <w:rPr>
          <w:color w:val="000000"/>
          <w:sz w:val="28"/>
          <w:szCs w:val="28"/>
        </w:rPr>
        <w:t>9</w:t>
      </w:r>
      <w:r w:rsidR="009674F0" w:rsidRPr="00CF6DAA">
        <w:rPr>
          <w:color w:val="000000"/>
          <w:sz w:val="28"/>
          <w:szCs w:val="28"/>
        </w:rPr>
        <w:t>.3.1. До заяви включаються відомості (за наявності) про:</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3" w:name="n7266"/>
      <w:bookmarkEnd w:id="73"/>
      <w:r w:rsidRPr="00CF6DAA">
        <w:rPr>
          <w:color w:val="000000"/>
          <w:sz w:val="28"/>
          <w:szCs w:val="28"/>
        </w:rPr>
        <w:t>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4" w:name="n7267"/>
      <w:bookmarkEnd w:id="74"/>
      <w:r w:rsidRPr="00CF6DAA">
        <w:rPr>
          <w:color w:val="000000"/>
          <w:sz w:val="28"/>
          <w:szCs w:val="28"/>
        </w:rPr>
        <w:t>2) зміну податкової адреси суб'єкта господарювання;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5" w:name="n7268"/>
      <w:bookmarkEnd w:id="75"/>
      <w:r w:rsidRPr="00CF6DAA">
        <w:rPr>
          <w:color w:val="000000"/>
          <w:sz w:val="28"/>
          <w:szCs w:val="28"/>
        </w:rPr>
        <w:t>3) зміну місця провадження господарської діяльності;</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6" w:name="n7269"/>
      <w:bookmarkStart w:id="77" w:name="n7270"/>
      <w:bookmarkEnd w:id="76"/>
      <w:bookmarkEnd w:id="77"/>
      <w:r w:rsidRPr="00CF6DAA">
        <w:rPr>
          <w:color w:val="000000"/>
          <w:sz w:val="28"/>
          <w:szCs w:val="28"/>
        </w:rPr>
        <w:t>4) зміну видів господарської діяльності;</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8" w:name="n7271"/>
      <w:bookmarkEnd w:id="78"/>
      <w:r w:rsidRPr="00CF6DAA">
        <w:rPr>
          <w:color w:val="000000"/>
          <w:sz w:val="28"/>
          <w:szCs w:val="28"/>
        </w:rPr>
        <w:t>5) зміну організаційно-правової форми юридичної особи;</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79" w:name="n7272"/>
      <w:bookmarkEnd w:id="79"/>
      <w:r w:rsidRPr="00CF6DAA">
        <w:rPr>
          <w:color w:val="000000"/>
          <w:sz w:val="28"/>
          <w:szCs w:val="28"/>
        </w:rPr>
        <w:t>6) дату (період) відмови від застосування спрощеної системи у зв'язку з переходом на сплату інших подат</w:t>
      </w:r>
      <w:r w:rsidR="00522410" w:rsidRPr="00CF6DAA">
        <w:rPr>
          <w:color w:val="000000"/>
          <w:sz w:val="28"/>
          <w:szCs w:val="28"/>
        </w:rPr>
        <w:t>ків і зборів, встановлених Податковим к</w:t>
      </w:r>
      <w:r w:rsidRPr="00CF6DAA">
        <w:rPr>
          <w:color w:val="000000"/>
          <w:sz w:val="28"/>
          <w:szCs w:val="28"/>
        </w:rPr>
        <w:t>одексом</w:t>
      </w:r>
      <w:r w:rsidR="00522410" w:rsidRPr="00CF6DAA">
        <w:rPr>
          <w:color w:val="000000"/>
          <w:sz w:val="28"/>
          <w:szCs w:val="28"/>
          <w:lang w:val="uk-UA"/>
        </w:rPr>
        <w:t xml:space="preserve"> України</w:t>
      </w:r>
      <w:r w:rsidRPr="00CF6DAA">
        <w:rPr>
          <w:color w:val="000000"/>
          <w:sz w:val="28"/>
          <w:szCs w:val="28"/>
        </w:rPr>
        <w:t>;</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80" w:name="n7273"/>
      <w:bookmarkEnd w:id="80"/>
      <w:r w:rsidRPr="00CF6DAA">
        <w:rPr>
          <w:color w:val="000000"/>
          <w:sz w:val="28"/>
          <w:szCs w:val="28"/>
        </w:rPr>
        <w:t>7) дату (період) припинення платником єдиного податку провадження господарської діяльності;</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81" w:name="n7274"/>
      <w:bookmarkEnd w:id="81"/>
      <w:r w:rsidRPr="00CF6DAA">
        <w:rPr>
          <w:color w:val="000000"/>
          <w:sz w:val="28"/>
          <w:szCs w:val="28"/>
        </w:rPr>
        <w:t>8) зміну групи та ставки платника єдиного податку.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82" w:name="n7275"/>
      <w:bookmarkStart w:id="83" w:name="n7276"/>
      <w:bookmarkEnd w:id="82"/>
      <w:bookmarkEnd w:id="83"/>
      <w:r w:rsidRPr="00CF6DAA">
        <w:rPr>
          <w:color w:val="000000"/>
          <w:sz w:val="28"/>
          <w:szCs w:val="28"/>
        </w:rPr>
        <w:t>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84" w:name="n7277"/>
      <w:bookmarkEnd w:id="84"/>
      <w:r w:rsidRPr="00CF6DAA">
        <w:rPr>
          <w:color w:val="000000"/>
          <w:sz w:val="28"/>
          <w:szCs w:val="28"/>
        </w:rPr>
        <w:t>9</w:t>
      </w:r>
      <w:r w:rsidR="009674F0" w:rsidRPr="00CF6DAA">
        <w:rPr>
          <w:color w:val="000000"/>
          <w:sz w:val="28"/>
          <w:szCs w:val="28"/>
        </w:rPr>
        <w:t>.4.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85" w:name="n7278"/>
      <w:bookmarkEnd w:id="85"/>
      <w:r w:rsidRPr="00CF6DAA">
        <w:rPr>
          <w:color w:val="000000"/>
          <w:sz w:val="28"/>
          <w:szCs w:val="28"/>
        </w:rPr>
        <w:t>9</w:t>
      </w:r>
      <w:r w:rsidR="009674F0" w:rsidRPr="00CF6DAA">
        <w:rPr>
          <w:color w:val="000000"/>
          <w:sz w:val="28"/>
          <w:szCs w:val="28"/>
        </w:rPr>
        <w:t>.5.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86" w:name="n7279"/>
      <w:bookmarkEnd w:id="86"/>
      <w:r w:rsidRPr="00CF6DAA">
        <w:rPr>
          <w:color w:val="000000"/>
          <w:sz w:val="28"/>
          <w:szCs w:val="28"/>
        </w:rPr>
        <w:t>9</w:t>
      </w:r>
      <w:r w:rsidR="009674F0" w:rsidRPr="00CF6DAA">
        <w:rPr>
          <w:color w:val="000000"/>
          <w:sz w:val="28"/>
          <w:szCs w:val="28"/>
        </w:rPr>
        <w:t>.6.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87" w:name="n7280"/>
      <w:bookmarkStart w:id="88" w:name="n7281"/>
      <w:bookmarkEnd w:id="87"/>
      <w:bookmarkEnd w:id="88"/>
      <w:r w:rsidRPr="00CF6DAA">
        <w:rPr>
          <w:color w:val="000000"/>
          <w:sz w:val="28"/>
          <w:szCs w:val="28"/>
        </w:rPr>
        <w:t>9</w:t>
      </w:r>
      <w:r w:rsidR="009674F0" w:rsidRPr="00CF6DAA">
        <w:rPr>
          <w:color w:val="000000"/>
          <w:sz w:val="28"/>
          <w:szCs w:val="28"/>
        </w:rPr>
        <w:t>.7.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89" w:name="n12065"/>
      <w:bookmarkEnd w:id="89"/>
      <w:r w:rsidRPr="00CF6DAA">
        <w:rPr>
          <w:color w:val="000000"/>
          <w:sz w:val="28"/>
          <w:szCs w:val="28"/>
        </w:rPr>
        <w:t>9</w:t>
      </w:r>
      <w:r w:rsidR="009674F0" w:rsidRPr="00CF6DAA">
        <w:rPr>
          <w:color w:val="000000"/>
          <w:sz w:val="28"/>
          <w:szCs w:val="28"/>
        </w:rPr>
        <w:t>.8.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298.8.1-298.8.8 цієї статті</w:t>
      </w:r>
      <w:r w:rsidRPr="00CF6DAA">
        <w:rPr>
          <w:color w:val="000000"/>
          <w:sz w:val="28"/>
          <w:szCs w:val="28"/>
          <w:lang w:val="uk-UA"/>
        </w:rPr>
        <w:t xml:space="preserve"> 298 Податкового кодексу України</w:t>
      </w:r>
      <w:r w:rsidR="009674F0" w:rsidRPr="00CF6DAA">
        <w:rPr>
          <w:color w:val="000000"/>
          <w:sz w:val="28"/>
          <w:szCs w:val="28"/>
        </w:rPr>
        <w:t>.</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90" w:name="n15158"/>
      <w:bookmarkStart w:id="91" w:name="n12066"/>
      <w:bookmarkEnd w:id="90"/>
      <w:bookmarkEnd w:id="91"/>
      <w:r w:rsidRPr="000A4E0B">
        <w:rPr>
          <w:color w:val="000000"/>
          <w:sz w:val="28"/>
          <w:szCs w:val="28"/>
          <w:lang w:val="uk-UA"/>
        </w:rPr>
        <w:t>9</w:t>
      </w:r>
      <w:r w:rsidR="009674F0" w:rsidRPr="000A4E0B">
        <w:rPr>
          <w:color w:val="000000"/>
          <w:sz w:val="28"/>
          <w:szCs w:val="28"/>
          <w:lang w:val="uk-UA"/>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2" w:name="n12067"/>
      <w:bookmarkEnd w:id="92"/>
      <w:r w:rsidRPr="00CF6DAA">
        <w:rPr>
          <w:color w:val="000000"/>
          <w:sz w:val="28"/>
          <w:szCs w:val="28"/>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w:t>
      </w:r>
      <w:r w:rsidRPr="00CF6DAA">
        <w:rPr>
          <w:color w:val="000000"/>
          <w:sz w:val="28"/>
          <w:szCs w:val="28"/>
        </w:rPr>
        <w:lastRenderedPageBreak/>
        <w:t>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3" w:name="n12068"/>
      <w:bookmarkEnd w:id="93"/>
      <w:r w:rsidRPr="00CF6DAA">
        <w:rPr>
          <w:color w:val="000000"/>
          <w:sz w:val="28"/>
          <w:szCs w:val="28"/>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 (юридичні особи);</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4" w:name="n15159"/>
      <w:bookmarkStart w:id="95" w:name="n12069"/>
      <w:bookmarkEnd w:id="94"/>
      <w:bookmarkEnd w:id="95"/>
      <w:r w:rsidRPr="00CF6DAA">
        <w:rPr>
          <w:color w:val="000000"/>
          <w:sz w:val="28"/>
          <w:szCs w:val="28"/>
        </w:rPr>
        <w:t>розрахунок частки сільськогосподарського товаровиробництва (юридичні особи)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6" w:name="n13463"/>
      <w:bookmarkStart w:id="97" w:name="n12070"/>
      <w:bookmarkEnd w:id="96"/>
      <w:bookmarkEnd w:id="97"/>
      <w:r w:rsidRPr="00CF6DAA">
        <w:rPr>
          <w:color w:val="000000"/>
          <w:sz w:val="28"/>
          <w:szCs w:val="28"/>
        </w:rPr>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8" w:name="n12071"/>
      <w:bookmarkEnd w:id="98"/>
      <w:r w:rsidRPr="00CF6DAA">
        <w:rPr>
          <w:color w:val="000000"/>
          <w:sz w:val="28"/>
          <w:szCs w:val="28"/>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99" w:name="n15160"/>
      <w:bookmarkEnd w:id="99"/>
      <w:r w:rsidRPr="00CF6DAA">
        <w:rPr>
          <w:color w:val="000000"/>
          <w:sz w:val="28"/>
          <w:szCs w:val="28"/>
        </w:rPr>
        <w:t>Фізичні особи - підприємці, які подали заяву про обрання ними спрощеної системи оподаткування та ставки єдиного податку, встановленої для четвертої групи, вперше подають визначену цим підпунктом звітність протягом 20 календарних днів з дня подання такої заяви.</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100" w:name="n15161"/>
      <w:bookmarkStart w:id="101" w:name="n12072"/>
      <w:bookmarkEnd w:id="100"/>
      <w:bookmarkEnd w:id="101"/>
      <w:r w:rsidRPr="00CF6DAA">
        <w:rPr>
          <w:color w:val="000000"/>
          <w:sz w:val="28"/>
          <w:szCs w:val="28"/>
        </w:rPr>
        <w:t>9</w:t>
      </w:r>
      <w:r w:rsidR="009674F0" w:rsidRPr="00CF6DAA">
        <w:rPr>
          <w:color w:val="000000"/>
          <w:sz w:val="28"/>
          <w:szCs w:val="28"/>
        </w:rPr>
        <w:t>.8.2. Сільськогосподарські товаровиробники - юридичні особи,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2" w:name="n15162"/>
      <w:bookmarkStart w:id="103" w:name="n12073"/>
      <w:bookmarkEnd w:id="102"/>
      <w:bookmarkEnd w:id="103"/>
      <w:r w:rsidRPr="00CF6DAA">
        <w:rPr>
          <w:color w:val="000000"/>
          <w:sz w:val="28"/>
          <w:szCs w:val="28"/>
        </w:rPr>
        <w:t>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4" w:name="n14412"/>
      <w:bookmarkStart w:id="105" w:name="n12074"/>
      <w:bookmarkEnd w:id="104"/>
      <w:bookmarkEnd w:id="105"/>
      <w:r w:rsidRPr="00CF6DAA">
        <w:rPr>
          <w:color w:val="000000"/>
          <w:sz w:val="28"/>
          <w:szCs w:val="28"/>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6" w:name="n12075"/>
      <w:bookmarkEnd w:id="106"/>
      <w:r w:rsidRPr="00CF6DAA">
        <w:rPr>
          <w:color w:val="000000"/>
          <w:sz w:val="28"/>
          <w:szCs w:val="28"/>
        </w:rPr>
        <w:lastRenderedPageBreak/>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7" w:name="n12076"/>
      <w:bookmarkEnd w:id="107"/>
      <w:r w:rsidRPr="00CF6DAA">
        <w:rPr>
          <w:color w:val="000000"/>
          <w:sz w:val="28"/>
          <w:szCs w:val="28"/>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8" w:name="n12077"/>
      <w:bookmarkEnd w:id="108"/>
      <w:r w:rsidRPr="00CF6DAA">
        <w:rPr>
          <w:color w:val="000000"/>
          <w:sz w:val="28"/>
          <w:szCs w:val="28"/>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09" w:name="n12078"/>
      <w:bookmarkEnd w:id="109"/>
      <w:r w:rsidRPr="00CF6DAA">
        <w:rPr>
          <w:color w:val="000000"/>
          <w:sz w:val="28"/>
          <w:szCs w:val="28"/>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0" w:name="n14413"/>
      <w:bookmarkStart w:id="111" w:name="n12079"/>
      <w:bookmarkEnd w:id="110"/>
      <w:bookmarkEnd w:id="111"/>
      <w:r w:rsidRPr="00CF6DAA">
        <w:rPr>
          <w:color w:val="000000"/>
          <w:sz w:val="28"/>
          <w:szCs w:val="28"/>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2" w:name="n12080"/>
      <w:bookmarkEnd w:id="112"/>
      <w:r w:rsidRPr="00CF6DAA">
        <w:rPr>
          <w:color w:val="000000"/>
          <w:sz w:val="28"/>
          <w:szCs w:val="28"/>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3" w:name="n12081"/>
      <w:bookmarkEnd w:id="113"/>
      <w:r w:rsidRPr="00CF6DAA">
        <w:rPr>
          <w:color w:val="000000"/>
          <w:sz w:val="28"/>
          <w:szCs w:val="28"/>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4" w:name="n12082"/>
      <w:bookmarkEnd w:id="114"/>
      <w:r w:rsidRPr="00CF6DAA">
        <w:rPr>
          <w:color w:val="000000"/>
          <w:sz w:val="28"/>
          <w:szCs w:val="28"/>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115" w:name="n12083"/>
      <w:bookmarkEnd w:id="115"/>
      <w:r w:rsidRPr="00CF6DAA">
        <w:rPr>
          <w:color w:val="000000"/>
          <w:sz w:val="28"/>
          <w:szCs w:val="28"/>
        </w:rPr>
        <w:t>9</w:t>
      </w:r>
      <w:r w:rsidR="009674F0" w:rsidRPr="00CF6DAA">
        <w:rPr>
          <w:color w:val="000000"/>
          <w:sz w:val="28"/>
          <w:szCs w:val="28"/>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 юридична особа сплачує податки у наступному податковому (звітному) році на загальних підставах.</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6" w:name="n15163"/>
      <w:bookmarkStart w:id="117" w:name="n12084"/>
      <w:bookmarkEnd w:id="116"/>
      <w:bookmarkEnd w:id="117"/>
      <w:r w:rsidRPr="00CF6DAA">
        <w:rPr>
          <w:color w:val="000000"/>
          <w:sz w:val="28"/>
          <w:szCs w:val="28"/>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8" w:name="n15165"/>
      <w:bookmarkEnd w:id="118"/>
      <w:r w:rsidRPr="00CF6DAA">
        <w:rPr>
          <w:color w:val="000000"/>
          <w:sz w:val="28"/>
          <w:szCs w:val="28"/>
        </w:rPr>
        <w:lastRenderedPageBreak/>
        <w:t>9.8.5. Зареєстровані в установленому порядку фізичні особи - підприємці, які до закінчення місяця, в якому відбулася державна реєстрація, подали заяву про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19" w:name="n15166"/>
      <w:bookmarkEnd w:id="119"/>
      <w:r w:rsidRPr="00CF6DAA">
        <w:rPr>
          <w:color w:val="000000"/>
          <w:sz w:val="28"/>
          <w:szCs w:val="28"/>
        </w:rPr>
        <w:t>Заява подається на вибір платника податків в один із способів, визначених частинами 1-4 підпункту 298.1.1</w:t>
      </w:r>
      <w:r w:rsidR="00522410" w:rsidRPr="00CF6DAA">
        <w:rPr>
          <w:color w:val="000000"/>
          <w:sz w:val="28"/>
          <w:szCs w:val="28"/>
        </w:rPr>
        <w:t xml:space="preserve"> пункту 298.1 статті 298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w:t>
      </w:r>
    </w:p>
    <w:p w:rsidR="009674F0" w:rsidRPr="00CF6DAA" w:rsidRDefault="00522410" w:rsidP="00CF6DAA">
      <w:pPr>
        <w:pStyle w:val="rvps2"/>
        <w:shd w:val="clear" w:color="auto" w:fill="FFFFFF"/>
        <w:spacing w:before="0" w:beforeAutospacing="0" w:after="0" w:afterAutospacing="0"/>
        <w:ind w:firstLine="709"/>
        <w:jc w:val="both"/>
        <w:rPr>
          <w:color w:val="000000"/>
          <w:sz w:val="28"/>
          <w:szCs w:val="28"/>
        </w:rPr>
      </w:pPr>
      <w:bookmarkStart w:id="120" w:name="n15171"/>
      <w:bookmarkStart w:id="121" w:name="n15167"/>
      <w:bookmarkEnd w:id="120"/>
      <w:bookmarkEnd w:id="121"/>
      <w:r w:rsidRPr="00CF6DAA">
        <w:rPr>
          <w:color w:val="000000"/>
          <w:sz w:val="28"/>
          <w:szCs w:val="28"/>
        </w:rPr>
        <w:t>9</w:t>
      </w:r>
      <w:r w:rsidR="009674F0" w:rsidRPr="00CF6DAA">
        <w:rPr>
          <w:color w:val="000000"/>
          <w:sz w:val="28"/>
          <w:szCs w:val="28"/>
        </w:rPr>
        <w:t>.8.6. Платники єдиного податку четвертої групи (фізичні особи - підприємці), які у податковому (звітному) періоді не забезпечили дотримання сукупності умов (критеріїв), передбачених підпунктом "б" підпункту 4</w:t>
      </w:r>
      <w:r w:rsidRPr="00CF6DAA">
        <w:rPr>
          <w:color w:val="000000"/>
          <w:sz w:val="28"/>
          <w:szCs w:val="28"/>
        </w:rPr>
        <w:t xml:space="preserve"> пункту 291.4 статті 291 Податкового к</w:t>
      </w:r>
      <w:r w:rsidR="009674F0" w:rsidRPr="00CF6DAA">
        <w:rPr>
          <w:color w:val="000000"/>
          <w:sz w:val="28"/>
          <w:szCs w:val="28"/>
        </w:rPr>
        <w:t>одексу</w:t>
      </w:r>
      <w:r w:rsidRPr="00CF6DAA">
        <w:rPr>
          <w:color w:val="000000"/>
          <w:sz w:val="28"/>
          <w:szCs w:val="28"/>
          <w:lang w:val="uk-UA"/>
        </w:rPr>
        <w:t xml:space="preserve"> України</w:t>
      </w:r>
      <w:r w:rsidR="009674F0" w:rsidRPr="00CF6DAA">
        <w:rPr>
          <w:color w:val="000000"/>
          <w:sz w:val="28"/>
          <w:szCs w:val="28"/>
        </w:rPr>
        <w:t>, зобов’язані сплатити у поточному році податок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та з наступного податкового (звітного) кварталу перейти на застосування ставки єдиного податку, визначеної для платників єдиного податку третьої групи, або відмовитися від застосування спрощеної системи оподаткування.</w:t>
      </w:r>
    </w:p>
    <w:p w:rsidR="009674F0" w:rsidRPr="00CF6DAA" w:rsidRDefault="009674F0" w:rsidP="00CF6DAA">
      <w:pPr>
        <w:pStyle w:val="rvps2"/>
        <w:shd w:val="clear" w:color="auto" w:fill="FFFFFF"/>
        <w:spacing w:before="0" w:beforeAutospacing="0" w:after="0" w:afterAutospacing="0"/>
        <w:ind w:firstLine="709"/>
        <w:jc w:val="both"/>
        <w:rPr>
          <w:color w:val="000000"/>
          <w:sz w:val="28"/>
          <w:szCs w:val="28"/>
        </w:rPr>
      </w:pPr>
      <w:bookmarkStart w:id="122" w:name="n15168"/>
      <w:bookmarkEnd w:id="122"/>
      <w:r w:rsidRPr="00CF6DAA">
        <w:rPr>
          <w:color w:val="000000"/>
          <w:sz w:val="28"/>
          <w:szCs w:val="28"/>
        </w:rPr>
        <w:t>Заява про такий перехід подається таким платником податку не пізніше 20 числа місяця, наступного за календарним кварталом, у якому не забезпечено дотримання сукупності умов (критеріїв), передбачених підпунктом "б" підпункту 4</w:t>
      </w:r>
      <w:r w:rsidR="00BF7DCC" w:rsidRPr="00CF6DAA">
        <w:rPr>
          <w:color w:val="000000"/>
          <w:sz w:val="28"/>
          <w:szCs w:val="28"/>
        </w:rPr>
        <w:t xml:space="preserve"> пункту 291.4 статті 291 Податкового к</w:t>
      </w:r>
      <w:r w:rsidRPr="00CF6DAA">
        <w:rPr>
          <w:color w:val="000000"/>
          <w:sz w:val="28"/>
          <w:szCs w:val="28"/>
        </w:rPr>
        <w:t>одексу</w:t>
      </w:r>
      <w:r w:rsidR="00BF7DCC" w:rsidRPr="00CF6DAA">
        <w:rPr>
          <w:color w:val="000000"/>
          <w:sz w:val="28"/>
          <w:szCs w:val="28"/>
          <w:lang w:val="uk-UA"/>
        </w:rPr>
        <w:t xml:space="preserve"> України</w:t>
      </w:r>
      <w:r w:rsidRPr="00CF6DAA">
        <w:rPr>
          <w:color w:val="000000"/>
          <w:sz w:val="28"/>
          <w:szCs w:val="28"/>
        </w:rPr>
        <w:t>.</w:t>
      </w:r>
    </w:p>
    <w:p w:rsidR="009674F0" w:rsidRPr="00CF6DAA" w:rsidRDefault="00BF7DCC" w:rsidP="00CF6DAA">
      <w:pPr>
        <w:pStyle w:val="rvps2"/>
        <w:shd w:val="clear" w:color="auto" w:fill="FFFFFF"/>
        <w:spacing w:before="0" w:beforeAutospacing="0" w:after="0" w:afterAutospacing="0"/>
        <w:ind w:firstLine="709"/>
        <w:jc w:val="both"/>
        <w:rPr>
          <w:color w:val="000000"/>
          <w:sz w:val="28"/>
          <w:szCs w:val="28"/>
        </w:rPr>
      </w:pPr>
      <w:bookmarkStart w:id="123" w:name="n15172"/>
      <w:bookmarkStart w:id="124" w:name="n15169"/>
      <w:bookmarkEnd w:id="123"/>
      <w:bookmarkEnd w:id="124"/>
      <w:r w:rsidRPr="00CF6DAA">
        <w:rPr>
          <w:color w:val="000000"/>
          <w:sz w:val="28"/>
          <w:szCs w:val="28"/>
        </w:rPr>
        <w:t>9</w:t>
      </w:r>
      <w:r w:rsidR="009674F0" w:rsidRPr="00CF6DAA">
        <w:rPr>
          <w:color w:val="000000"/>
          <w:sz w:val="28"/>
          <w:szCs w:val="28"/>
        </w:rPr>
        <w:t>.8.7. 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цим Кодексом,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9674F0" w:rsidRPr="00CF6DAA" w:rsidRDefault="00BF7DCC" w:rsidP="00CF6DAA">
      <w:pPr>
        <w:pStyle w:val="rvps2"/>
        <w:shd w:val="clear" w:color="auto" w:fill="FFFFFF"/>
        <w:spacing w:before="0" w:beforeAutospacing="0" w:after="0" w:afterAutospacing="0"/>
        <w:ind w:firstLine="709"/>
        <w:jc w:val="both"/>
        <w:rPr>
          <w:color w:val="000000"/>
          <w:sz w:val="28"/>
          <w:szCs w:val="28"/>
        </w:rPr>
      </w:pPr>
      <w:bookmarkStart w:id="125" w:name="n15173"/>
      <w:bookmarkStart w:id="126" w:name="n15170"/>
      <w:bookmarkEnd w:id="125"/>
      <w:bookmarkEnd w:id="126"/>
      <w:r w:rsidRPr="00CF6DAA">
        <w:rPr>
          <w:color w:val="000000"/>
          <w:sz w:val="28"/>
          <w:szCs w:val="28"/>
        </w:rPr>
        <w:t>9</w:t>
      </w:r>
      <w:r w:rsidR="009674F0" w:rsidRPr="00CF6DAA">
        <w:rPr>
          <w:color w:val="000000"/>
          <w:sz w:val="28"/>
          <w:szCs w:val="28"/>
        </w:rPr>
        <w:t>.8.8.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його переходу на застосування ставки єдиного податку, визначеної для платників єдиного податку іншої групи, або анулювання його попередньої реєстрації платником єдиного податку четвертої групи. Норми цього підпункту не застосовуються у разі анулювання реєстрації платником єдиного податку четвертої групи юридичної особи за ініціативою контролюючого органу.</w:t>
      </w:r>
    </w:p>
    <w:p w:rsidR="009674F0" w:rsidRPr="00CF6DAA" w:rsidRDefault="00BF7DCC" w:rsidP="00CF6DAA">
      <w:pPr>
        <w:pStyle w:val="rvps2"/>
        <w:shd w:val="clear" w:color="auto" w:fill="FFFFFF"/>
        <w:spacing w:before="0" w:beforeAutospacing="0" w:after="0" w:afterAutospacing="0"/>
        <w:ind w:firstLine="709"/>
        <w:jc w:val="both"/>
        <w:rPr>
          <w:color w:val="000000"/>
          <w:sz w:val="28"/>
          <w:szCs w:val="28"/>
        </w:rPr>
      </w:pPr>
      <w:bookmarkStart w:id="127" w:name="n15174"/>
      <w:bookmarkStart w:id="128" w:name="n15176"/>
      <w:bookmarkEnd w:id="127"/>
      <w:bookmarkEnd w:id="128"/>
      <w:r w:rsidRPr="00CF6DAA">
        <w:rPr>
          <w:color w:val="000000"/>
          <w:sz w:val="28"/>
          <w:szCs w:val="28"/>
        </w:rPr>
        <w:t>9</w:t>
      </w:r>
      <w:r w:rsidR="009674F0" w:rsidRPr="00CF6DAA">
        <w:rPr>
          <w:color w:val="000000"/>
          <w:sz w:val="28"/>
          <w:szCs w:val="28"/>
        </w:rPr>
        <w:t>.9. Відомості про реєстрацію або анулювання реєстрації фізичної особи - підприємця - платника єдиного податку четвертої групи у формі витягу з реєстру платників єдиного податку не пізніше 30 календарних днів з дня такої реєстрації надаються контролюючим органом органу місцевого самоврядування за податковою адресою такого платника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1474CE" w:rsidP="00BA077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Х</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lastRenderedPageBreak/>
        <w:t>Порядок реєстрації та анулювання реєстрації</w:t>
      </w:r>
    </w:p>
    <w:p w:rsidR="003F68B5" w:rsidRPr="003F68B5" w:rsidRDefault="003F68B5" w:rsidP="00BA077C">
      <w:pPr>
        <w:spacing w:after="0" w:line="240" w:lineRule="auto"/>
        <w:ind w:firstLine="709"/>
        <w:jc w:val="center"/>
        <w:rPr>
          <w:rFonts w:ascii="Times New Roman" w:hAnsi="Times New Roman"/>
          <w:b/>
          <w:sz w:val="28"/>
          <w:szCs w:val="28"/>
        </w:rPr>
      </w:pPr>
      <w:r w:rsidRPr="003F68B5">
        <w:rPr>
          <w:rFonts w:ascii="Times New Roman" w:hAnsi="Times New Roman"/>
          <w:b/>
          <w:sz w:val="28"/>
          <w:szCs w:val="28"/>
        </w:rPr>
        <w:t>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Порядок реєстрації та анулювання реєстрації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.2. Центральний орган виконавчої влади, що</w:t>
      </w:r>
      <w:r w:rsidRPr="003F68B5">
        <w:rPr>
          <w:rFonts w:ascii="Times New Roman" w:hAnsi="Times New Roman"/>
          <w:sz w:val="28"/>
          <w:szCs w:val="28"/>
          <w:lang w:val="uk-UA"/>
        </w:rPr>
        <w:t xml:space="preserve"> </w:t>
      </w:r>
      <w:r w:rsidRPr="003F68B5">
        <w:rPr>
          <w:rFonts w:ascii="Times New Roman" w:hAnsi="Times New Roman"/>
          <w:sz w:val="28"/>
          <w:szCs w:val="28"/>
        </w:rPr>
        <w:t>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.3. У</w:t>
      </w:r>
      <w:r w:rsidR="009674F0">
        <w:rPr>
          <w:rFonts w:ascii="Times New Roman" w:hAnsi="Times New Roman"/>
          <w:sz w:val="28"/>
          <w:szCs w:val="28"/>
        </w:rPr>
        <w:t xml:space="preserve"> разі відсутності визначених Податковим</w:t>
      </w:r>
      <w:r w:rsidRPr="003F68B5">
        <w:rPr>
          <w:rFonts w:ascii="Times New Roman" w:hAnsi="Times New Roman"/>
          <w:sz w:val="28"/>
          <w:szCs w:val="28"/>
        </w:rPr>
        <w:t xml:space="preserve"> </w:t>
      </w:r>
      <w:r w:rsidR="009674F0">
        <w:rPr>
          <w:rFonts w:ascii="Times New Roman" w:hAnsi="Times New Roman"/>
          <w:sz w:val="28"/>
          <w:szCs w:val="28"/>
          <w:lang w:val="uk-UA"/>
        </w:rPr>
        <w:t>к</w:t>
      </w:r>
      <w:r w:rsidRPr="003F68B5">
        <w:rPr>
          <w:rFonts w:ascii="Times New Roman" w:hAnsi="Times New Roman"/>
          <w:sz w:val="28"/>
          <w:szCs w:val="28"/>
        </w:rPr>
        <w:t>одексом</w:t>
      </w:r>
      <w:r w:rsidR="009674F0">
        <w:rPr>
          <w:rFonts w:ascii="Times New Roman" w:hAnsi="Times New Roman"/>
          <w:sz w:val="28"/>
          <w:szCs w:val="28"/>
          <w:lang w:val="uk-UA"/>
        </w:rPr>
        <w:t xml:space="preserve"> України</w:t>
      </w:r>
      <w:r w:rsidRPr="003F68B5">
        <w:rPr>
          <w:rFonts w:ascii="Times New Roman" w:hAnsi="Times New Roman"/>
          <w:sz w:val="28"/>
          <w:szCs w:val="28"/>
        </w:rPr>
        <w:t xml:space="preserve">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.4. У випадках, передбачених підпунктом 298.1.2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контролюючий орган, у разі від</w:t>
      </w:r>
      <w:r w:rsidR="0042224A">
        <w:rPr>
          <w:rFonts w:ascii="Times New Roman" w:hAnsi="Times New Roman"/>
          <w:sz w:val="28"/>
          <w:szCs w:val="28"/>
        </w:rPr>
        <w:t>сутності визначених Податковим кодексом України</w:t>
      </w:r>
      <w:r w:rsidRPr="003F68B5">
        <w:rPr>
          <w:rFonts w:ascii="Times New Roman" w:hAnsi="Times New Roman"/>
          <w:sz w:val="28"/>
          <w:szCs w:val="28"/>
        </w:rPr>
        <w:t xml:space="preserve">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sidRPr="003F68B5">
        <w:rPr>
          <w:rFonts w:ascii="Times New Roman" w:hAnsi="Times New Roman"/>
          <w:sz w:val="28"/>
          <w:szCs w:val="28"/>
          <w:lang w:val="uk-UA"/>
        </w:rPr>
        <w:t>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 – підприємця, якщо така заява додана до реєстраційної картки.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невідповідність такого суб'єкта вимогам, встановленим статтею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r w:rsidR="0042224A">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недотримання таким суб'єктом вимог, встановлених підпунктом 298.1.4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.7. До реєстру платників єдиного податку вносяться такі відомості про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найменування суб'єкта господарювання, код згідно з ЄДРПОУ (для юридичної особи) або прізвище, ім'я, по батькові фізичної особи - </w:t>
      </w:r>
      <w:r w:rsidRPr="003F68B5">
        <w:rPr>
          <w:rFonts w:ascii="Times New Roman" w:hAnsi="Times New Roman"/>
          <w:sz w:val="28"/>
          <w:szCs w:val="28"/>
        </w:rPr>
        <w:lastRenderedPageBreak/>
        <w:t>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податкова адреса суб'єкта господарювання;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місце провадження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обрані фізичною особою - підприємцем першої та другої груп види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ставка єдиного податку та група платника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дата (період) обрання або переходу на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дата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види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дата анулювання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.8. У разі зміни відомостей, передбачених підпунктами 1 - 5 пункту 299.7 статті</w:t>
      </w:r>
      <w:r w:rsidRPr="003F68B5">
        <w:rPr>
          <w:rFonts w:ascii="Times New Roman" w:hAnsi="Times New Roman"/>
          <w:sz w:val="28"/>
          <w:szCs w:val="28"/>
          <w:lang w:val="uk-UA"/>
        </w:rPr>
        <w:t xml:space="preserve"> 299 Податкового кодексу України</w:t>
      </w:r>
      <w:r w:rsidRPr="003F68B5">
        <w:rPr>
          <w:rFonts w:ascii="Times New Roman" w:hAnsi="Times New Roman"/>
          <w:sz w:val="28"/>
          <w:szCs w:val="28"/>
        </w:rPr>
        <w:t>, вносяться зміни до реєстру платників єдиного податку в день подання платником відповідної заяви.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w:t>
      </w:r>
      <w:r w:rsidR="0042224A">
        <w:rPr>
          <w:rFonts w:ascii="Times New Roman" w:hAnsi="Times New Roman"/>
          <w:sz w:val="28"/>
          <w:szCs w:val="28"/>
        </w:rPr>
        <w:t xml:space="preserve"> зборів, визначених Податковим кодексом України</w:t>
      </w:r>
      <w:r w:rsidRPr="003F68B5">
        <w:rPr>
          <w:rFonts w:ascii="Times New Roman" w:hAnsi="Times New Roman"/>
          <w:sz w:val="28"/>
          <w:szCs w:val="28"/>
        </w:rPr>
        <w:t>, - в останній день календарного кварталу, в якому подано таку заяву;</w:t>
      </w:r>
    </w:p>
    <w:p w:rsidR="003F68B5" w:rsidRPr="003F68B5" w:rsidRDefault="003F68B5" w:rsidP="003F68B5">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у випадках, визначених підпунктом 298.2.3 пункту 298.2</w:t>
      </w:r>
      <w:r w:rsidR="009674F0">
        <w:rPr>
          <w:rFonts w:ascii="Times New Roman" w:hAnsi="Times New Roman"/>
          <w:sz w:val="28"/>
          <w:szCs w:val="28"/>
          <w:lang w:val="uk-UA"/>
        </w:rPr>
        <w:t xml:space="preserve"> та підпунктом 298.8</w:t>
      </w:r>
      <w:r w:rsidRPr="003F68B5">
        <w:rPr>
          <w:rFonts w:ascii="Times New Roman" w:hAnsi="Times New Roman"/>
          <w:sz w:val="28"/>
          <w:szCs w:val="28"/>
        </w:rPr>
        <w:t xml:space="preserve"> статті 298</w:t>
      </w:r>
      <w:r w:rsidRPr="003F68B5">
        <w:rPr>
          <w:rFonts w:ascii="Times New Roman" w:hAnsi="Times New Roman"/>
          <w:sz w:val="28"/>
          <w:szCs w:val="28"/>
          <w:lang w:val="uk-UA"/>
        </w:rPr>
        <w:t xml:space="preserve"> Податкового к</w:t>
      </w:r>
      <w:r w:rsidRPr="003F68B5">
        <w:rPr>
          <w:rFonts w:ascii="Times New Roman" w:hAnsi="Times New Roman"/>
          <w:sz w:val="28"/>
          <w:szCs w:val="28"/>
        </w:rPr>
        <w:t>одексу</w:t>
      </w:r>
      <w:r w:rsidR="009674F0">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якщо у податковому (звітному) році частка сільськогосподарського товаровиробництва платника єдиного податку четвертої групи</w:t>
      </w:r>
      <w:r w:rsidR="009674F0">
        <w:rPr>
          <w:rFonts w:ascii="Times New Roman" w:hAnsi="Times New Roman"/>
          <w:sz w:val="28"/>
          <w:szCs w:val="28"/>
        </w:rPr>
        <w:t xml:space="preserve"> становить менш як 75 відсотків;</w:t>
      </w:r>
    </w:p>
    <w:p w:rsidR="009674F0" w:rsidRPr="009674F0" w:rsidRDefault="009674F0" w:rsidP="003F68B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якщо платником єдиного податку не подано податкову звітність, передбачену підпунктом 295.9.1 пункту 295.9 статті 295 Податкового кодексу України.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.11. У разі виявлення відповідним контролюючим органом під час проведення перевірок порушень платником єдиного податку першої - третьої </w:t>
      </w:r>
      <w:r w:rsidRPr="003F68B5">
        <w:rPr>
          <w:rFonts w:ascii="Times New Roman" w:hAnsi="Times New Roman"/>
          <w:sz w:val="28"/>
          <w:szCs w:val="28"/>
        </w:rPr>
        <w:lastRenderedPageBreak/>
        <w:t>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3F68B5">
        <w:rPr>
          <w:rFonts w:ascii="Times New Roman" w:hAnsi="Times New Roman"/>
          <w:sz w:val="28"/>
          <w:szCs w:val="28"/>
          <w:vertAlign w:val="superscript"/>
        </w:rPr>
        <w:t xml:space="preserve"> 1</w:t>
      </w:r>
      <w:r w:rsidRPr="003F68B5">
        <w:rPr>
          <w:rFonts w:ascii="Times New Roman" w:hAnsi="Times New Roman"/>
          <w:sz w:val="28"/>
          <w:szCs w:val="28"/>
        </w:rPr>
        <w:t xml:space="preserve">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r w:rsidR="0042224A">
        <w:rPr>
          <w:rFonts w:ascii="Times New Roman" w:hAnsi="Times New Roman"/>
          <w:sz w:val="28"/>
          <w:szCs w:val="28"/>
          <w:lang w:val="uk-UA"/>
        </w:rPr>
        <w:t xml:space="preserve"> України</w:t>
      </w:r>
      <w:r w:rsidRPr="003F68B5">
        <w:rPr>
          <w:rFonts w:ascii="Times New Roman" w:hAnsi="Times New Roman"/>
          <w:sz w:val="28"/>
          <w:szCs w:val="28"/>
        </w:rPr>
        <w:t>.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3F68B5" w:rsidRPr="001835E1"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Погашення податкового боргу після анулювання реєстрації платника єдиного податку здійснюється у порядку, встановленому главою 9 розділу II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одексу</w:t>
      </w:r>
      <w:r w:rsidR="0042224A">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1835E1"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1835E1">
        <w:rPr>
          <w:rFonts w:ascii="Times New Roman" w:hAnsi="Times New Roman"/>
          <w:sz w:val="28"/>
          <w:szCs w:val="28"/>
          <w:lang w:val="uk-UA"/>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номер (для юридичної особи);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найменування для юридичної особи або прізвище, ім'я, по батькові для фізичної особи;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(період) обрання або переходу на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ставку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групу платника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види господарської діяльності;</w:t>
      </w:r>
    </w:p>
    <w:p w:rsidR="0042224A" w:rsidRPr="001474CE" w:rsidRDefault="003F68B5" w:rsidP="001474CE">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виключення з реєстру платників єдиного податку.</w:t>
      </w:r>
    </w:p>
    <w:p w:rsidR="0042224A" w:rsidRDefault="0042224A" w:rsidP="003F68B5">
      <w:pPr>
        <w:spacing w:after="0" w:line="240" w:lineRule="auto"/>
        <w:ind w:firstLine="709"/>
        <w:jc w:val="center"/>
        <w:rPr>
          <w:rFonts w:ascii="Times New Roman" w:hAnsi="Times New Roman"/>
          <w:b/>
          <w:sz w:val="28"/>
          <w:szCs w:val="28"/>
          <w:lang w:val="uk-UA"/>
        </w:rPr>
      </w:pPr>
    </w:p>
    <w:p w:rsidR="003F68B5" w:rsidRPr="003F68B5" w:rsidRDefault="001474CE" w:rsidP="003F68B5">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ХІ</w:t>
      </w:r>
    </w:p>
    <w:p w:rsidR="003F68B5" w:rsidRPr="003F68B5" w:rsidRDefault="003F68B5" w:rsidP="003F68B5">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Відповідальність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11</w:t>
      </w:r>
      <w:r w:rsidRPr="003F68B5">
        <w:rPr>
          <w:rFonts w:ascii="Times New Roman" w:hAnsi="Times New Roman"/>
          <w:sz w:val="28"/>
          <w:szCs w:val="28"/>
        </w:rPr>
        <w:t>. Відповідальність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xml:space="preserve">.1. Платники єдиного податку несуть відповідальність відповідно до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3F68B5" w:rsidRPr="003F68B5" w:rsidRDefault="003F68B5" w:rsidP="001474CE">
      <w:pPr>
        <w:spacing w:after="0" w:line="240" w:lineRule="auto"/>
        <w:jc w:val="both"/>
        <w:rPr>
          <w:rFonts w:ascii="Times New Roman" w:hAnsi="Times New Roman"/>
          <w:sz w:val="28"/>
          <w:szCs w:val="28"/>
          <w:lang w:val="uk-UA"/>
        </w:rPr>
      </w:pPr>
    </w:p>
    <w:p w:rsidR="009C38D1" w:rsidRPr="003F68B5" w:rsidRDefault="009C38D1" w:rsidP="003F68B5">
      <w:pPr>
        <w:spacing w:after="0" w:line="240" w:lineRule="auto"/>
        <w:ind w:firstLine="709"/>
        <w:jc w:val="both"/>
        <w:rPr>
          <w:rFonts w:ascii="Times New Roman" w:hAnsi="Times New Roman"/>
          <w:sz w:val="28"/>
          <w:szCs w:val="28"/>
        </w:rPr>
      </w:pPr>
    </w:p>
    <w:p w:rsidR="009C38D1" w:rsidRPr="003F68B5" w:rsidRDefault="009C38D1" w:rsidP="003F68B5">
      <w:pPr>
        <w:spacing w:after="0" w:line="240" w:lineRule="auto"/>
        <w:ind w:firstLine="709"/>
        <w:jc w:val="both"/>
        <w:rPr>
          <w:rFonts w:ascii="Times New Roman" w:hAnsi="Times New Roman"/>
          <w:sz w:val="28"/>
          <w:szCs w:val="28"/>
        </w:rPr>
      </w:pPr>
    </w:p>
    <w:p w:rsidR="009C38D1" w:rsidRPr="00143E10" w:rsidRDefault="009C38D1" w:rsidP="0087127A">
      <w:pPr>
        <w:spacing w:after="0" w:line="240" w:lineRule="auto"/>
        <w:jc w:val="both"/>
        <w:rPr>
          <w:rFonts w:ascii="Times New Roman" w:hAnsi="Times New Roman"/>
          <w:sz w:val="28"/>
          <w:szCs w:val="28"/>
          <w:lang w:val="uk-UA"/>
        </w:rPr>
      </w:pPr>
      <w:r w:rsidRPr="003F68B5">
        <w:rPr>
          <w:rFonts w:ascii="Times New Roman" w:hAnsi="Times New Roman"/>
          <w:sz w:val="28"/>
          <w:szCs w:val="28"/>
          <w:lang w:val="uk-UA"/>
        </w:rPr>
        <w:t xml:space="preserve">Секретар сільської ради                                                                 </w:t>
      </w:r>
      <w:r w:rsidR="00143E10">
        <w:rPr>
          <w:rFonts w:ascii="Times New Roman" w:hAnsi="Times New Roman"/>
          <w:sz w:val="28"/>
          <w:szCs w:val="28"/>
        </w:rPr>
        <w:t>Інна Н</w:t>
      </w:r>
      <w:r w:rsidR="00143E10">
        <w:rPr>
          <w:rFonts w:ascii="Times New Roman" w:hAnsi="Times New Roman"/>
          <w:sz w:val="28"/>
          <w:szCs w:val="28"/>
          <w:lang w:val="uk-UA"/>
        </w:rPr>
        <w:t>ЕВГОД</w:t>
      </w:r>
    </w:p>
    <w:p w:rsidR="009C38D1" w:rsidRPr="003F68B5" w:rsidRDefault="009C38D1" w:rsidP="003F68B5">
      <w:pPr>
        <w:spacing w:after="0" w:line="240" w:lineRule="auto"/>
        <w:ind w:firstLine="709"/>
        <w:jc w:val="both"/>
        <w:rPr>
          <w:rFonts w:ascii="Times New Roman" w:hAnsi="Times New Roman"/>
          <w:sz w:val="28"/>
          <w:szCs w:val="28"/>
        </w:rPr>
      </w:pPr>
    </w:p>
    <w:sectPr w:rsidR="009C38D1" w:rsidRPr="003F68B5" w:rsidSect="008916C7">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D5651"/>
    <w:multiLevelType w:val="hybridMultilevel"/>
    <w:tmpl w:val="3ED0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B2064"/>
    <w:multiLevelType w:val="multilevel"/>
    <w:tmpl w:val="C882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A"/>
    <w:rsid w:val="00034B8D"/>
    <w:rsid w:val="000A4E0B"/>
    <w:rsid w:val="0011116A"/>
    <w:rsid w:val="00143E10"/>
    <w:rsid w:val="001474CE"/>
    <w:rsid w:val="001835E1"/>
    <w:rsid w:val="0019468E"/>
    <w:rsid w:val="001D4A8B"/>
    <w:rsid w:val="001F5D0D"/>
    <w:rsid w:val="00221EFD"/>
    <w:rsid w:val="0023339F"/>
    <w:rsid w:val="00242F5B"/>
    <w:rsid w:val="00294509"/>
    <w:rsid w:val="003018EB"/>
    <w:rsid w:val="003544B6"/>
    <w:rsid w:val="00376D00"/>
    <w:rsid w:val="00382722"/>
    <w:rsid w:val="003879D5"/>
    <w:rsid w:val="003B1348"/>
    <w:rsid w:val="003F22ED"/>
    <w:rsid w:val="003F68B5"/>
    <w:rsid w:val="0042224A"/>
    <w:rsid w:val="00446098"/>
    <w:rsid w:val="004542B6"/>
    <w:rsid w:val="00476DFF"/>
    <w:rsid w:val="004B013F"/>
    <w:rsid w:val="004B149C"/>
    <w:rsid w:val="004D0F75"/>
    <w:rsid w:val="005129E5"/>
    <w:rsid w:val="00522410"/>
    <w:rsid w:val="005D18F3"/>
    <w:rsid w:val="00610F83"/>
    <w:rsid w:val="006C67C7"/>
    <w:rsid w:val="0070629F"/>
    <w:rsid w:val="00763929"/>
    <w:rsid w:val="007E174D"/>
    <w:rsid w:val="007F03EF"/>
    <w:rsid w:val="0087127A"/>
    <w:rsid w:val="008831F7"/>
    <w:rsid w:val="008916C7"/>
    <w:rsid w:val="008D1BCB"/>
    <w:rsid w:val="00935E7C"/>
    <w:rsid w:val="009528D4"/>
    <w:rsid w:val="00957369"/>
    <w:rsid w:val="009674F0"/>
    <w:rsid w:val="009C38D1"/>
    <w:rsid w:val="009F7F9F"/>
    <w:rsid w:val="00A25303"/>
    <w:rsid w:val="00AA373C"/>
    <w:rsid w:val="00AB5CC2"/>
    <w:rsid w:val="00BA077C"/>
    <w:rsid w:val="00BF7DCC"/>
    <w:rsid w:val="00C232E4"/>
    <w:rsid w:val="00C23DDB"/>
    <w:rsid w:val="00C501B0"/>
    <w:rsid w:val="00C70FDE"/>
    <w:rsid w:val="00C945BB"/>
    <w:rsid w:val="00CF6DAA"/>
    <w:rsid w:val="00D0138C"/>
    <w:rsid w:val="00D079D4"/>
    <w:rsid w:val="00D4529C"/>
    <w:rsid w:val="00D93AD4"/>
    <w:rsid w:val="00E434F7"/>
    <w:rsid w:val="00EA7468"/>
    <w:rsid w:val="00ED3EA2"/>
    <w:rsid w:val="00F161EB"/>
    <w:rsid w:val="00FA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DF433A"/>
  <w15:docId w15:val="{A23FD061-7E0E-46EF-9AB3-A181867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 w:type="paragraph" w:customStyle="1" w:styleId="rvps2">
    <w:name w:val="rvps2"/>
    <w:basedOn w:val="a"/>
    <w:rsid w:val="00935E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35E7C"/>
    <w:rPr>
      <w:color w:val="0000FF"/>
      <w:u w:val="single"/>
    </w:rPr>
  </w:style>
  <w:style w:type="character" w:customStyle="1" w:styleId="rvts46">
    <w:name w:val="rvts46"/>
    <w:basedOn w:val="a0"/>
    <w:rsid w:val="009674F0"/>
  </w:style>
  <w:style w:type="character" w:customStyle="1" w:styleId="rvts11">
    <w:name w:val="rvts11"/>
    <w:basedOn w:val="a0"/>
    <w:rsid w:val="0096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6377">
      <w:bodyDiv w:val="1"/>
      <w:marLeft w:val="0"/>
      <w:marRight w:val="0"/>
      <w:marTop w:val="0"/>
      <w:marBottom w:val="0"/>
      <w:divBdr>
        <w:top w:val="none" w:sz="0" w:space="0" w:color="auto"/>
        <w:left w:val="none" w:sz="0" w:space="0" w:color="auto"/>
        <w:bottom w:val="none" w:sz="0" w:space="0" w:color="auto"/>
        <w:right w:val="none" w:sz="0" w:space="0" w:color="auto"/>
      </w:divBdr>
    </w:div>
    <w:div w:id="871263275">
      <w:bodyDiv w:val="1"/>
      <w:marLeft w:val="0"/>
      <w:marRight w:val="0"/>
      <w:marTop w:val="0"/>
      <w:marBottom w:val="0"/>
      <w:divBdr>
        <w:top w:val="none" w:sz="0" w:space="0" w:color="auto"/>
        <w:left w:val="none" w:sz="0" w:space="0" w:color="auto"/>
        <w:bottom w:val="none" w:sz="0" w:space="0" w:color="auto"/>
        <w:right w:val="none" w:sz="0" w:space="0" w:color="auto"/>
      </w:divBdr>
    </w:div>
    <w:div w:id="1689480876">
      <w:bodyDiv w:val="1"/>
      <w:marLeft w:val="0"/>
      <w:marRight w:val="0"/>
      <w:marTop w:val="0"/>
      <w:marBottom w:val="0"/>
      <w:divBdr>
        <w:top w:val="none" w:sz="0" w:space="0" w:color="auto"/>
        <w:left w:val="none" w:sz="0" w:space="0" w:color="auto"/>
        <w:bottom w:val="none" w:sz="0" w:space="0" w:color="auto"/>
        <w:right w:val="none" w:sz="0" w:space="0" w:color="auto"/>
      </w:divBdr>
    </w:div>
    <w:div w:id="21019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FC76-A9E0-4B0D-A81C-232E1C4F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12403</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1</cp:lastModifiedBy>
  <cp:revision>6</cp:revision>
  <cp:lastPrinted>2020-07-02T08:36:00Z</cp:lastPrinted>
  <dcterms:created xsi:type="dcterms:W3CDTF">2020-06-24T13:25:00Z</dcterms:created>
  <dcterms:modified xsi:type="dcterms:W3CDTF">2020-07-03T22:28:00Z</dcterms:modified>
</cp:coreProperties>
</file>