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45" w:rsidRDefault="008B617B" w:rsidP="008341D3">
      <w:pPr>
        <w:ind w:left="5812"/>
        <w:jc w:val="right"/>
        <w:rPr>
          <w:sz w:val="24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3</w:t>
      </w:r>
    </w:p>
    <w:p w:rsidR="008341D3" w:rsidRDefault="00504645" w:rsidP="008341D3">
      <w:pPr>
        <w:ind w:left="5812"/>
        <w:jc w:val="right"/>
        <w:rPr>
          <w:sz w:val="24"/>
        </w:rPr>
      </w:pPr>
      <w:r>
        <w:rPr>
          <w:sz w:val="24"/>
          <w:lang w:val="uk-UA"/>
        </w:rPr>
        <w:t>до</w:t>
      </w:r>
      <w:r w:rsidRPr="009B3A28">
        <w:rPr>
          <w:sz w:val="24"/>
        </w:rPr>
        <w:t xml:space="preserve"> Плану </w:t>
      </w:r>
      <w:proofErr w:type="spellStart"/>
      <w:r w:rsidRPr="009B3A28">
        <w:rPr>
          <w:sz w:val="24"/>
        </w:rPr>
        <w:t>соціально-економічного</w:t>
      </w:r>
      <w:proofErr w:type="spellEnd"/>
      <w:r w:rsidRPr="009B3A28">
        <w:rPr>
          <w:sz w:val="24"/>
        </w:rPr>
        <w:t xml:space="preserve"> </w:t>
      </w:r>
      <w:proofErr w:type="spellStart"/>
      <w:r w:rsidRPr="009B3A28">
        <w:rPr>
          <w:sz w:val="24"/>
        </w:rPr>
        <w:t>розвитку</w:t>
      </w:r>
      <w:proofErr w:type="spellEnd"/>
      <w:r w:rsidRPr="009B3A28">
        <w:rPr>
          <w:sz w:val="24"/>
        </w:rPr>
        <w:t xml:space="preserve"> </w:t>
      </w:r>
    </w:p>
    <w:p w:rsidR="00504645" w:rsidRPr="009B3A28" w:rsidRDefault="00504645" w:rsidP="008341D3">
      <w:pPr>
        <w:ind w:left="5812"/>
        <w:jc w:val="right"/>
        <w:rPr>
          <w:sz w:val="24"/>
        </w:rPr>
      </w:pPr>
      <w:r w:rsidRPr="009B3A28">
        <w:rPr>
          <w:sz w:val="24"/>
        </w:rPr>
        <w:t xml:space="preserve">Степанківської </w:t>
      </w:r>
      <w:r w:rsidR="00A04AB1">
        <w:rPr>
          <w:sz w:val="24"/>
          <w:lang w:val="uk-UA"/>
        </w:rPr>
        <w:t>сільської</w:t>
      </w:r>
      <w:r w:rsidRPr="009B3A28">
        <w:rPr>
          <w:sz w:val="24"/>
        </w:rPr>
        <w:t xml:space="preserve"> ОТГ на 2020 </w:t>
      </w:r>
      <w:proofErr w:type="spellStart"/>
      <w:r w:rsidRPr="009B3A28">
        <w:rPr>
          <w:sz w:val="24"/>
        </w:rPr>
        <w:t>рік</w:t>
      </w:r>
      <w:proofErr w:type="spellEnd"/>
    </w:p>
    <w:p w:rsidR="00504645" w:rsidRPr="00504645" w:rsidRDefault="00504645" w:rsidP="00834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ind w:left="360"/>
        <w:jc w:val="right"/>
        <w:rPr>
          <w:b/>
          <w:sz w:val="28"/>
          <w:szCs w:val="28"/>
        </w:rPr>
      </w:pPr>
    </w:p>
    <w:p w:rsidR="00275998" w:rsidRDefault="00275998" w:rsidP="00275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ind w:left="360"/>
        <w:jc w:val="center"/>
        <w:rPr>
          <w:b/>
          <w:sz w:val="28"/>
          <w:szCs w:val="28"/>
          <w:lang w:val="uk-UA"/>
        </w:rPr>
      </w:pPr>
      <w:bookmarkStart w:id="0" w:name="_GoBack"/>
      <w:r w:rsidRPr="007B7AAD">
        <w:rPr>
          <w:b/>
          <w:sz w:val="28"/>
          <w:szCs w:val="28"/>
          <w:lang w:val="uk-UA"/>
        </w:rPr>
        <w:t>Перелік стратегічних, операційних цілей та завдань громади</w:t>
      </w:r>
      <w:r w:rsidR="005A2C50">
        <w:rPr>
          <w:b/>
          <w:sz w:val="28"/>
          <w:szCs w:val="28"/>
          <w:lang w:val="uk-UA"/>
        </w:rPr>
        <w:t xml:space="preserve"> на 2020 рік</w:t>
      </w:r>
    </w:p>
    <w:bookmarkEnd w:id="0"/>
    <w:p w:rsidR="00275998" w:rsidRDefault="00275998" w:rsidP="00275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ind w:left="36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10"/>
        <w:gridCol w:w="9745"/>
      </w:tblGrid>
      <w:tr w:rsidR="00D76D1E" w:rsidTr="00D76D1E">
        <w:tc>
          <w:tcPr>
            <w:tcW w:w="2045" w:type="dxa"/>
          </w:tcPr>
          <w:p w:rsidR="00D76D1E" w:rsidRDefault="00D76D1E" w:rsidP="009B1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13B8F">
              <w:rPr>
                <w:b/>
                <w:sz w:val="24"/>
                <w:lang w:val="uk-UA"/>
              </w:rPr>
              <w:t>Стратегічні цілі</w:t>
            </w:r>
          </w:p>
        </w:tc>
        <w:tc>
          <w:tcPr>
            <w:tcW w:w="2410" w:type="dxa"/>
          </w:tcPr>
          <w:p w:rsidR="00D76D1E" w:rsidRDefault="00D76D1E" w:rsidP="009B1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13B8F">
              <w:rPr>
                <w:b/>
                <w:sz w:val="24"/>
                <w:lang w:val="uk-UA"/>
              </w:rPr>
              <w:t>Операційні цілі</w:t>
            </w:r>
          </w:p>
        </w:tc>
        <w:tc>
          <w:tcPr>
            <w:tcW w:w="9745" w:type="dxa"/>
          </w:tcPr>
          <w:p w:rsidR="00D76D1E" w:rsidRDefault="00D76D1E" w:rsidP="009B14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13B8F">
              <w:rPr>
                <w:b/>
                <w:sz w:val="24"/>
                <w:lang w:val="uk-UA"/>
              </w:rPr>
              <w:t>Завдання</w:t>
            </w:r>
          </w:p>
        </w:tc>
      </w:tr>
      <w:tr w:rsidR="00D76D1E" w:rsidRPr="005A2C50" w:rsidTr="00D76D1E">
        <w:tc>
          <w:tcPr>
            <w:tcW w:w="2045" w:type="dxa"/>
            <w:vMerge w:val="restart"/>
          </w:tcPr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 w:eastAsia="en-US"/>
              </w:rPr>
            </w:pPr>
            <w:r w:rsidRPr="00713B8F">
              <w:rPr>
                <w:sz w:val="24"/>
                <w:lang w:val="uk-UA"/>
              </w:rPr>
              <w:t>Економічний розвиток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 w:eastAsia="en-US"/>
              </w:rPr>
            </w:pPr>
            <w:r w:rsidRPr="00713B8F">
              <w:rPr>
                <w:sz w:val="24"/>
                <w:lang w:val="uk-UA"/>
              </w:rPr>
              <w:t>Розвиток бізнесу та залучення інвестицій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- п</w:t>
            </w:r>
            <w:r w:rsidRPr="00713B8F">
              <w:rPr>
                <w:sz w:val="24"/>
                <w:lang w:val="uk-UA"/>
              </w:rPr>
              <w:t>ідвищення рівня інвестиційної привабливості громади;</w:t>
            </w:r>
          </w:p>
          <w:p w:rsidR="00D76D1E" w:rsidRPr="00713B8F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ind w:left="2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D76D1E">
              <w:rPr>
                <w:sz w:val="24"/>
                <w:lang w:val="uk-UA"/>
              </w:rPr>
              <w:t>п</w:t>
            </w:r>
            <w:r w:rsidR="00D76D1E" w:rsidRPr="00713B8F">
              <w:rPr>
                <w:sz w:val="24"/>
                <w:lang w:val="uk-UA"/>
              </w:rPr>
              <w:t>роведення оцінки зовнішньоекономічного потенціалу підприємств, розташованих на території громади, та визначення пріоритетів для активізації зовнішньоекономічної діяльності;</w:t>
            </w: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Pr="00713B8F">
              <w:rPr>
                <w:sz w:val="24"/>
                <w:lang w:val="uk-UA"/>
              </w:rPr>
              <w:t>ідвищення рівня мотивації осіб, які використовують природні ресурси, до більш раціонального їх використання;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Pr="00713B8F">
              <w:rPr>
                <w:sz w:val="24"/>
                <w:lang w:val="uk-UA"/>
              </w:rPr>
              <w:t>ідтримка підприємництва та посилення його ролі в соціально-економічному розвитку, сприяння незайнятим особам (зокрема жінкам і молоді) у їх підприємницькій діяльності – через відповідне навчання в залежності від виявлених у них інтересів через районний центр зайнятості;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D76D1E" w:rsidTr="00D76D1E">
        <w:tc>
          <w:tcPr>
            <w:tcW w:w="2045" w:type="dxa"/>
            <w:vMerge/>
          </w:tcPr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 xml:space="preserve">Розвиток агропромислового галузі 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с</w:t>
            </w:r>
            <w:r w:rsidRPr="00713B8F">
              <w:rPr>
                <w:sz w:val="24"/>
                <w:lang w:val="uk-UA"/>
              </w:rPr>
              <w:t>прияння  розширенню можливостей щодо залучення інвестиційних ресурсів в розвиток сільського господарства;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Pr="00713B8F">
              <w:rPr>
                <w:sz w:val="24"/>
                <w:lang w:val="uk-UA"/>
              </w:rPr>
              <w:t xml:space="preserve">ідвищення ефективності землекористування, в </w:t>
            </w:r>
            <w:proofErr w:type="spellStart"/>
            <w:r w:rsidRPr="00713B8F">
              <w:rPr>
                <w:sz w:val="24"/>
                <w:lang w:val="uk-UA"/>
              </w:rPr>
              <w:t>т.ч</w:t>
            </w:r>
            <w:proofErr w:type="spellEnd"/>
            <w:r w:rsidRPr="00713B8F">
              <w:rPr>
                <w:sz w:val="24"/>
                <w:lang w:val="uk-UA"/>
              </w:rPr>
              <w:t>. узаконення землекористування, контроль за їх використанням та сплатою податків та зборів;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D76D1E" w:rsidTr="00D76D1E">
        <w:tc>
          <w:tcPr>
            <w:tcW w:w="2045" w:type="dxa"/>
            <w:vMerge/>
          </w:tcPr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 ЖКГ та оптимізація інфраструктури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б</w:t>
            </w:r>
            <w:r w:rsidRPr="00713B8F">
              <w:rPr>
                <w:sz w:val="24"/>
                <w:lang w:val="uk-UA"/>
              </w:rPr>
              <w:t xml:space="preserve">лагоустрій території та надання житлово-комунальних послуг належної якості населенню (розчищення доріг від снігу у зимовий період, прибирання вулиць, посипка </w:t>
            </w:r>
            <w:proofErr w:type="spellStart"/>
            <w:r w:rsidRPr="00713B8F">
              <w:rPr>
                <w:sz w:val="24"/>
                <w:lang w:val="uk-UA"/>
              </w:rPr>
              <w:t>протиожеледним</w:t>
            </w:r>
            <w:proofErr w:type="spellEnd"/>
            <w:r w:rsidRPr="00713B8F">
              <w:rPr>
                <w:sz w:val="24"/>
                <w:lang w:val="uk-UA"/>
              </w:rPr>
              <w:t xml:space="preserve"> матеріалом вуличних доріг, обкошування доріг та тротуарів, обкошування узбіччя доріг, стадіонів, цвинтарів та прилеглих територій до закладів соціальної сфери населених пунктів);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Pr="00713B8F">
              <w:rPr>
                <w:sz w:val="24"/>
                <w:lang w:val="uk-UA"/>
              </w:rPr>
              <w:t>бір та вивезення побутових відходів;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л</w:t>
            </w:r>
            <w:r w:rsidRPr="00713B8F">
              <w:rPr>
                <w:sz w:val="24"/>
                <w:lang w:val="uk-UA"/>
              </w:rPr>
              <w:t>іквідація стихійних сміттєзвалищ на території сільської ради;</w:t>
            </w:r>
          </w:p>
          <w:p w:rsidR="00D76D1E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</w:t>
            </w:r>
            <w:r w:rsidRPr="00713B8F">
              <w:rPr>
                <w:sz w:val="24"/>
                <w:lang w:val="uk-UA"/>
              </w:rPr>
              <w:t>провадження альтернативних джерел енергозбереження в бюджетних установах;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Pr="00713B8F">
              <w:rPr>
                <w:sz w:val="24"/>
                <w:lang w:val="uk-UA"/>
              </w:rPr>
              <w:t xml:space="preserve">абезпечення ефективного та доступного транспортного сполучення між населеними пунктами громади (з урахуванням можливостей вразливих груп населення) в </w:t>
            </w:r>
            <w:proofErr w:type="spellStart"/>
            <w:r w:rsidRPr="00713B8F">
              <w:rPr>
                <w:sz w:val="24"/>
                <w:lang w:val="uk-UA"/>
              </w:rPr>
              <w:t>т.ч</w:t>
            </w:r>
            <w:proofErr w:type="spellEnd"/>
            <w:r w:rsidRPr="00713B8F">
              <w:rPr>
                <w:sz w:val="24"/>
                <w:lang w:val="uk-UA"/>
              </w:rPr>
              <w:t>. пільгових категорій та малозабезпечених верств населення;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D76D1E" w:rsidTr="00D76D1E">
        <w:tc>
          <w:tcPr>
            <w:tcW w:w="2045" w:type="dxa"/>
          </w:tcPr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lastRenderedPageBreak/>
              <w:t>Соціальні послуги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lastRenderedPageBreak/>
              <w:t xml:space="preserve">Забезпечення гідних  умов та рівня життя населення (вразливих груп </w:t>
            </w:r>
            <w:r w:rsidRPr="00713B8F">
              <w:rPr>
                <w:sz w:val="24"/>
                <w:lang w:val="uk-UA"/>
              </w:rPr>
              <w:lastRenderedPageBreak/>
              <w:t>населення – зокрема, жінок, молоді, ВПО)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- п</w:t>
            </w:r>
            <w:r w:rsidR="00497BC7" w:rsidRPr="00713B8F">
              <w:rPr>
                <w:sz w:val="24"/>
                <w:lang w:val="uk-UA"/>
              </w:rPr>
              <w:t>ідтримка соціально-вразливих верств населення;</w:t>
            </w:r>
          </w:p>
          <w:p w:rsidR="00497BC7" w:rsidRPr="00713B8F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р</w:t>
            </w:r>
            <w:r w:rsidRPr="00713B8F">
              <w:rPr>
                <w:sz w:val="24"/>
                <w:lang w:val="uk-UA"/>
              </w:rPr>
              <w:t>озвиток</w:t>
            </w:r>
            <w:r w:rsidR="00497BC7" w:rsidRPr="00713B8F">
              <w:rPr>
                <w:sz w:val="24"/>
                <w:lang w:val="uk-UA"/>
              </w:rPr>
              <w:t xml:space="preserve"> фізичної культури та спорту;</w:t>
            </w:r>
          </w:p>
          <w:p w:rsidR="00497BC7" w:rsidRPr="00713B8F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- п</w:t>
            </w:r>
            <w:r w:rsidR="00497BC7" w:rsidRPr="00713B8F">
              <w:rPr>
                <w:sz w:val="24"/>
                <w:lang w:val="uk-UA"/>
              </w:rPr>
              <w:t xml:space="preserve">ідвищення соціальних стандартів та покращення умов життєдіяльності сільського населення, формування «пакету послуг», які створюють передумови для соціальної захищеності сільського населення; </w:t>
            </w:r>
          </w:p>
          <w:p w:rsidR="00497BC7" w:rsidRPr="00713B8F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с</w:t>
            </w:r>
            <w:r w:rsidR="00497BC7" w:rsidRPr="00713B8F">
              <w:rPr>
                <w:sz w:val="24"/>
                <w:lang w:val="uk-UA"/>
              </w:rPr>
              <w:t>прияння розширенню сфери застосування праці економічно-активного населення за рахунок створення нових робочих місць, в тому числі у сфері малого і середнього бізнесу.</w:t>
            </w:r>
          </w:p>
          <w:p w:rsidR="00D76D1E" w:rsidRPr="00713B8F" w:rsidRDefault="00D76D1E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497BC7" w:rsidTr="00D76D1E">
        <w:tc>
          <w:tcPr>
            <w:tcW w:w="2045" w:type="dxa"/>
            <w:vMerge w:val="restart"/>
          </w:tcPr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 гуманітарної сфери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786BDB" w:rsidRDefault="00786BDB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Забезпечення  умов для здобуття сучасної якісної освіти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береження мережі закладів дошкільної та загальної середньої освіти відповідно до потреб об’єднаної територіальної громади;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соціального захисту учасників освітнього процесу;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безкоштовним харчуванням дітей-сиріт, дітей позбавлених батьківського піклування, дітей з особливими освітніми потребами, дітей малозабезпечених сімей, дітей учасників АТО, учасників бойових дій;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безкоштовного підвезення учнів та вчителів, які проживають на відстані понад 3 км від навчальних закладів, до місця навчання, роботи і у зворотному напрямку;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 пріоритетності підтримки обдарованих учнів;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належного рівня утримання та функціонування закладів загальної середньої освіти та закладів дошкільної освіти;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сучасною матеріально-технічною та навчально-методичною базою майбутніх першокласників відповідно до вимог нового стандарту початкової освіти.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ідвищення ефективності та якості роботи закладів освіти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497BC7" w:rsidTr="00D76D1E">
        <w:tc>
          <w:tcPr>
            <w:tcW w:w="2045" w:type="dxa"/>
            <w:vMerge/>
          </w:tcPr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 медичної сфери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 xml:space="preserve">абезпечення належного рівня поточного утримання та функціонування закладів охорони </w:t>
            </w:r>
            <w:proofErr w:type="spellStart"/>
            <w:r w:rsidR="00497BC7" w:rsidRPr="00713B8F">
              <w:rPr>
                <w:sz w:val="24"/>
                <w:lang w:val="uk-UA"/>
              </w:rPr>
              <w:t>здоров</w:t>
            </w:r>
            <w:proofErr w:type="spellEnd"/>
            <w:r w:rsidR="00497BC7" w:rsidRPr="00713B8F">
              <w:rPr>
                <w:sz w:val="24"/>
              </w:rPr>
              <w:t>`</w:t>
            </w:r>
            <w:r w:rsidR="00497BC7" w:rsidRPr="00713B8F">
              <w:rPr>
                <w:sz w:val="24"/>
                <w:lang w:val="uk-UA"/>
              </w:rPr>
              <w:t>я;</w:t>
            </w: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ф</w:t>
            </w:r>
            <w:r w:rsidR="00497BC7" w:rsidRPr="00713B8F">
              <w:rPr>
                <w:sz w:val="24"/>
                <w:lang w:val="uk-UA"/>
              </w:rPr>
              <w:t>ормування системи надання населенню доступних та високоякісних медичних послуг;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належного рівня їх поточного утримання та функціонування.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 xml:space="preserve">ідвищення ефективності та якості закладів охорони </w:t>
            </w:r>
            <w:proofErr w:type="spellStart"/>
            <w:r w:rsidR="00497BC7" w:rsidRPr="00713B8F">
              <w:rPr>
                <w:sz w:val="24"/>
                <w:lang w:val="uk-UA"/>
              </w:rPr>
              <w:t>здоров</w:t>
            </w:r>
            <w:proofErr w:type="spellEnd"/>
            <w:r w:rsidR="00497BC7" w:rsidRPr="00713B8F">
              <w:rPr>
                <w:sz w:val="24"/>
              </w:rPr>
              <w:t>`</w:t>
            </w:r>
            <w:r w:rsidR="00497BC7" w:rsidRPr="00713B8F">
              <w:rPr>
                <w:sz w:val="24"/>
                <w:lang w:val="uk-UA"/>
              </w:rPr>
              <w:t xml:space="preserve">я. 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497BC7" w:rsidTr="00D76D1E">
        <w:tc>
          <w:tcPr>
            <w:tcW w:w="2045" w:type="dxa"/>
            <w:vMerge/>
          </w:tcPr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 культури та туризму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b/>
                <w:sz w:val="24"/>
                <w:lang w:val="uk-UA"/>
              </w:rPr>
            </w:pPr>
          </w:p>
        </w:tc>
        <w:tc>
          <w:tcPr>
            <w:tcW w:w="9745" w:type="dxa"/>
          </w:tcPr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ідтримка і збереження мережі закладів культури, поточний та капітальний ремонт приміщень закладів культури;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с</w:t>
            </w:r>
            <w:r w:rsidR="00497BC7" w:rsidRPr="00713B8F">
              <w:rPr>
                <w:sz w:val="24"/>
                <w:lang w:val="uk-UA"/>
              </w:rPr>
              <w:t>творення належних умов для розвитку системи культурного обслуговування усіх верств населення громади;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міцнення матеріально-технічної бази, модернізація і технічне переоснащення закладів культури;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о</w:t>
            </w:r>
            <w:r w:rsidR="00497BC7" w:rsidRPr="00713B8F">
              <w:rPr>
                <w:sz w:val="24"/>
                <w:lang w:val="uk-UA"/>
              </w:rPr>
              <w:t>хорона і збереження історико-культурної спадщини;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осилення ролі бібліотек як інформаційних центрів усіх населених пунктів об’єднаної територіальної громади, комплектування бібліотечних фондів, систематичне поповнення їх новою літературою;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- з</w:t>
            </w:r>
            <w:r w:rsidR="00497BC7" w:rsidRPr="00713B8F">
              <w:rPr>
                <w:sz w:val="24"/>
                <w:lang w:val="uk-UA"/>
              </w:rPr>
              <w:t>абезпечення участі творчих колективів громади і окремих учасників в районних, обласних, всеукраїнських та міжнародних культурно-мистецьких заходах;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ідтримка аматорського мистецтва, пропагування кращих мистецьких надбань громади, національних звичаїв та обрядів;</w:t>
            </w: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реалізації музейної політики;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опуляризація історії та культури рідного краю;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с</w:t>
            </w:r>
            <w:r w:rsidR="00497BC7" w:rsidRPr="00713B8F">
              <w:rPr>
                <w:sz w:val="24"/>
                <w:lang w:val="uk-UA"/>
              </w:rPr>
              <w:t>прияння розвитку туристичної діяльності на території громади.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497BC7" w:rsidTr="00D76D1E">
        <w:tc>
          <w:tcPr>
            <w:tcW w:w="2045" w:type="dxa"/>
            <w:vMerge/>
          </w:tcPr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 фізичної культури та спорту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</w:tc>
        <w:tc>
          <w:tcPr>
            <w:tcW w:w="9745" w:type="dxa"/>
          </w:tcPr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умов для занять різними  видами спорту на всій території об’єднаної територіальної громади;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опуляризація здорового способу життя мешканців об’єднаної територіальної громади;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с</w:t>
            </w:r>
            <w:r w:rsidR="00497BC7" w:rsidRPr="00713B8F">
              <w:rPr>
                <w:sz w:val="24"/>
                <w:lang w:val="uk-UA"/>
              </w:rPr>
              <w:t>творення умов співпраці бізнесу, влади, громадських організацій для підтримки здорового способу життя на території громади;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участі представників громади в районних та обласних змаганнях та турнірах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b/>
                <w:sz w:val="24"/>
                <w:lang w:val="uk-UA"/>
              </w:rPr>
            </w:pPr>
          </w:p>
        </w:tc>
      </w:tr>
      <w:tr w:rsidR="00497BC7" w:rsidRPr="005A2C50" w:rsidTr="00D76D1E">
        <w:tc>
          <w:tcPr>
            <w:tcW w:w="2045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 центрів безпеки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>Розвиток, функціонування місцевої пожежно</w:t>
            </w:r>
            <w:r>
              <w:rPr>
                <w:sz w:val="24"/>
                <w:lang w:val="uk-UA"/>
              </w:rPr>
              <w:t>ї охорони та цивільного захисту</w:t>
            </w:r>
          </w:p>
          <w:p w:rsidR="00497BC7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 w:eastAsia="en-US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</w:tc>
        <w:tc>
          <w:tcPr>
            <w:tcW w:w="9745" w:type="dxa"/>
          </w:tcPr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п</w:t>
            </w:r>
            <w:r w:rsidR="00497BC7" w:rsidRPr="00713B8F">
              <w:rPr>
                <w:sz w:val="24"/>
                <w:lang w:val="uk-UA"/>
              </w:rPr>
              <w:t>ідвищення рівня обізнаності населення  шляхом вивчення правил пожежної та техногенної безпеки на виробництві та за місцем проживання, правил поведінки на воді, активного залучення до цієї роботи засобів інформації;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с</w:t>
            </w:r>
            <w:r w:rsidR="00497BC7" w:rsidRPr="00713B8F">
              <w:rPr>
                <w:sz w:val="24"/>
                <w:lang w:val="uk-UA"/>
              </w:rPr>
              <w:t>творення, накопичення та утримання місцевого матеріалу резерву для запобігання і ліквідації наслідків надзвичайних ситуацій;</w:t>
            </w:r>
          </w:p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р</w:t>
            </w:r>
            <w:r w:rsidR="00497BC7" w:rsidRPr="00713B8F">
              <w:rPr>
                <w:sz w:val="24"/>
                <w:lang w:val="uk-UA"/>
              </w:rPr>
              <w:t>озроблення та забезпечення планів надзвичайних ситуацій;</w:t>
            </w:r>
          </w:p>
          <w:p w:rsidR="00497BC7" w:rsidRP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</w:t>
            </w:r>
            <w:r w:rsidR="00497BC7" w:rsidRPr="00713B8F">
              <w:rPr>
                <w:sz w:val="24"/>
                <w:lang w:val="uk-UA"/>
              </w:rPr>
              <w:t>абезпечення  навчання з питань цивільного захисту посадових осіб органів місцевого самоврядування та суб’єктів господарювання комунальної власності, здійснення підготовки населення до дій у надзвичайних ситуаціях</w:t>
            </w:r>
          </w:p>
        </w:tc>
      </w:tr>
      <w:tr w:rsidR="00497BC7" w:rsidTr="00D76D1E">
        <w:tc>
          <w:tcPr>
            <w:tcW w:w="2045" w:type="dxa"/>
          </w:tcPr>
          <w:p w:rsidR="0028345A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center"/>
              <w:rPr>
                <w:sz w:val="24"/>
                <w:lang w:val="uk-UA"/>
              </w:rPr>
            </w:pPr>
            <w:r w:rsidRPr="00713B8F">
              <w:rPr>
                <w:sz w:val="24"/>
                <w:lang w:val="uk-UA"/>
              </w:rPr>
              <w:t xml:space="preserve"> Розвиток сфери адміністративних послуг</w:t>
            </w:r>
          </w:p>
        </w:tc>
        <w:tc>
          <w:tcPr>
            <w:tcW w:w="2410" w:type="dxa"/>
          </w:tcPr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 w:eastAsia="en-US"/>
              </w:rPr>
            </w:pPr>
            <w:r w:rsidRPr="00713B8F">
              <w:rPr>
                <w:sz w:val="24"/>
                <w:lang w:val="uk-UA" w:eastAsia="en-US"/>
              </w:rPr>
              <w:t>Підвищення якості надання адміністративних послуг населенню</w:t>
            </w:r>
          </w:p>
          <w:p w:rsidR="00497BC7" w:rsidRPr="00713B8F" w:rsidRDefault="00497BC7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rPr>
                <w:sz w:val="24"/>
                <w:lang w:val="uk-UA"/>
              </w:rPr>
            </w:pPr>
          </w:p>
        </w:tc>
        <w:tc>
          <w:tcPr>
            <w:tcW w:w="9745" w:type="dxa"/>
          </w:tcPr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200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с</w:t>
            </w:r>
            <w:r w:rsidR="00497BC7" w:rsidRPr="00713B8F">
              <w:rPr>
                <w:sz w:val="24"/>
                <w:lang w:val="uk-UA" w:eastAsia="en-US"/>
              </w:rPr>
              <w:t>творення ЦНАП в громаді;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spacing w:after="200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п</w:t>
            </w:r>
            <w:r w:rsidR="00497BC7" w:rsidRPr="00713B8F">
              <w:rPr>
                <w:sz w:val="24"/>
                <w:lang w:val="uk-UA" w:eastAsia="en-US"/>
              </w:rPr>
              <w:t>ідвищення кваліфікації посадових осіб органів місцевого самоврядування;</w:t>
            </w:r>
          </w:p>
          <w:p w:rsidR="00497BC7" w:rsidRPr="00713B8F" w:rsidRDefault="0028345A" w:rsidP="00786B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60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- з</w:t>
            </w:r>
            <w:r w:rsidR="00497BC7" w:rsidRPr="00713B8F">
              <w:rPr>
                <w:sz w:val="24"/>
                <w:lang w:val="uk-UA" w:eastAsia="en-US"/>
              </w:rPr>
              <w:t>абезпечення достатнього матеріально - технічного забезпечення ЦНАП</w:t>
            </w:r>
            <w:r>
              <w:rPr>
                <w:sz w:val="24"/>
                <w:lang w:val="uk-UA" w:eastAsia="en-US"/>
              </w:rPr>
              <w:t>.</w:t>
            </w:r>
          </w:p>
        </w:tc>
      </w:tr>
    </w:tbl>
    <w:p w:rsidR="00EC6EFA" w:rsidRPr="007B7AAD" w:rsidRDefault="00EC6EFA" w:rsidP="00275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0"/>
        </w:tabs>
        <w:ind w:left="360"/>
        <w:jc w:val="center"/>
        <w:rPr>
          <w:b/>
          <w:sz w:val="28"/>
          <w:szCs w:val="28"/>
          <w:lang w:val="uk-UA"/>
        </w:rPr>
      </w:pPr>
    </w:p>
    <w:p w:rsidR="00BB1302" w:rsidRDefault="00BB1302" w:rsidP="00BB13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BB1302" w:rsidRPr="00BB1302" w:rsidRDefault="00BB1302" w:rsidP="00BB13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BB1302">
        <w:rPr>
          <w:sz w:val="28"/>
          <w:szCs w:val="28"/>
          <w:lang w:val="uk-UA"/>
        </w:rPr>
        <w:t xml:space="preserve">Сільський голова                                         </w:t>
      </w:r>
      <w:r w:rsidR="00A04AB1">
        <w:rPr>
          <w:sz w:val="28"/>
          <w:szCs w:val="28"/>
          <w:lang w:val="uk-UA"/>
        </w:rPr>
        <w:t xml:space="preserve">                              Ігор ЧЕКАЛЕНКО</w:t>
      </w:r>
    </w:p>
    <w:p w:rsidR="00787124" w:rsidRDefault="00787124"/>
    <w:sectPr w:rsidR="00787124" w:rsidSect="00A04AB1">
      <w:pgSz w:w="16838" w:h="11906" w:orient="landscape"/>
      <w:pgMar w:top="284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1"/>
    <w:rsid w:val="00275998"/>
    <w:rsid w:val="0028345A"/>
    <w:rsid w:val="00370011"/>
    <w:rsid w:val="00497BC7"/>
    <w:rsid w:val="00504645"/>
    <w:rsid w:val="005A2C50"/>
    <w:rsid w:val="00786BDB"/>
    <w:rsid w:val="00787124"/>
    <w:rsid w:val="008341D3"/>
    <w:rsid w:val="008B617B"/>
    <w:rsid w:val="009B1497"/>
    <w:rsid w:val="00A04AB1"/>
    <w:rsid w:val="00BB1302"/>
    <w:rsid w:val="00D76D1E"/>
    <w:rsid w:val="00E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66F4"/>
  <w15:chartTrackingRefBased/>
  <w15:docId w15:val="{3ACE9FE7-8E63-4781-A322-5CC7426F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1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A2DD-C0DD-4E2B-8E8F-67FE340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17</cp:revision>
  <dcterms:created xsi:type="dcterms:W3CDTF">2020-08-06T05:12:00Z</dcterms:created>
  <dcterms:modified xsi:type="dcterms:W3CDTF">2020-08-17T01:40:00Z</dcterms:modified>
</cp:coreProperties>
</file>