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D1" w:rsidRPr="002E1C88" w:rsidRDefault="00665601" w:rsidP="002E1C88">
      <w:pPr>
        <w:tabs>
          <w:tab w:val="center" w:pos="792"/>
          <w:tab w:val="center" w:pos="6572"/>
        </w:tabs>
        <w:spacing w:after="0" w:line="240" w:lineRule="auto"/>
        <w:jc w:val="center"/>
        <w:rPr>
          <w:sz w:val="28"/>
          <w:szCs w:val="28"/>
        </w:rPr>
      </w:pPr>
      <w:proofErr w:type="spellStart"/>
      <w:r w:rsidRPr="002E1C88">
        <w:rPr>
          <w:rFonts w:ascii="Times New Roman" w:eastAsia="Times New Roman" w:hAnsi="Times New Roman" w:cs="Times New Roman"/>
          <w:b/>
          <w:sz w:val="28"/>
          <w:szCs w:val="28"/>
        </w:rPr>
        <w:t>Результати</w:t>
      </w:r>
      <w:proofErr w:type="spellEnd"/>
      <w:r w:rsidRPr="002E1C88">
        <w:rPr>
          <w:rFonts w:ascii="Times New Roman" w:eastAsia="Times New Roman" w:hAnsi="Times New Roman" w:cs="Times New Roman"/>
          <w:b/>
          <w:sz w:val="28"/>
          <w:szCs w:val="28"/>
        </w:rPr>
        <w:t xml:space="preserve"> гендерного </w:t>
      </w:r>
      <w:proofErr w:type="spellStart"/>
      <w:r w:rsidRPr="002E1C88">
        <w:rPr>
          <w:rFonts w:ascii="Times New Roman" w:eastAsia="Times New Roman" w:hAnsi="Times New Roman" w:cs="Times New Roman"/>
          <w:b/>
          <w:sz w:val="28"/>
          <w:szCs w:val="28"/>
        </w:rPr>
        <w:t>аналізу</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p>
    <w:p w:rsidR="007539D6" w:rsidRDefault="007539D6" w:rsidP="002E1C88">
      <w:pPr>
        <w:spacing w:after="0" w:line="240" w:lineRule="auto"/>
        <w:jc w:val="both"/>
        <w:rPr>
          <w:rFonts w:ascii="Times New Roman" w:eastAsia="Times New Roman" w:hAnsi="Times New Roman" w:cs="Times New Roman"/>
          <w:sz w:val="28"/>
          <w:szCs w:val="28"/>
          <w:u w:val="single" w:color="000000"/>
        </w:rPr>
      </w:pPr>
    </w:p>
    <w:tbl>
      <w:tblPr>
        <w:tblStyle w:val="a3"/>
        <w:tblW w:w="10060" w:type="dxa"/>
        <w:tblLook w:val="04A0" w:firstRow="1" w:lastRow="0" w:firstColumn="1" w:lastColumn="0" w:noHBand="0" w:noVBand="1"/>
      </w:tblPr>
      <w:tblGrid>
        <w:gridCol w:w="10060"/>
      </w:tblGrid>
      <w:tr w:rsidR="007539D6" w:rsidTr="000B66D6">
        <w:trPr>
          <w:trHeight w:val="484"/>
        </w:trPr>
        <w:tc>
          <w:tcPr>
            <w:tcW w:w="10060" w:type="dxa"/>
            <w:tcBorders>
              <w:top w:val="nil"/>
              <w:left w:val="nil"/>
              <w:bottom w:val="single" w:sz="4" w:space="0" w:color="auto"/>
              <w:right w:val="nil"/>
            </w:tcBorders>
          </w:tcPr>
          <w:p w:rsidR="007539D6" w:rsidRPr="007539D6" w:rsidRDefault="0068584D" w:rsidP="006E5EF0">
            <w:pPr>
              <w:jc w:val="center"/>
              <w:rPr>
                <w:rFonts w:ascii="Times New Roman" w:eastAsia="Times New Roman" w:hAnsi="Times New Roman" w:cs="Times New Roman"/>
                <w:b/>
                <w:sz w:val="28"/>
                <w:szCs w:val="28"/>
                <w:u w:val="single" w:color="000000"/>
              </w:rPr>
            </w:pPr>
            <w:r>
              <w:rPr>
                <w:rFonts w:ascii="Times New Roman" w:hAnsi="Times New Roman" w:cs="Times New Roman"/>
                <w:b/>
                <w:sz w:val="28"/>
                <w:szCs w:val="28"/>
                <w:lang w:val="uk-UA"/>
              </w:rPr>
              <w:t>КПКВКМБ 02132</w:t>
            </w:r>
            <w:r w:rsidRPr="0068584D">
              <w:rPr>
                <w:rFonts w:ascii="Times New Roman" w:hAnsi="Times New Roman" w:cs="Times New Roman"/>
                <w:b/>
                <w:sz w:val="28"/>
                <w:szCs w:val="28"/>
              </w:rPr>
              <w:t>42</w:t>
            </w:r>
            <w:r w:rsidR="00C00E0E">
              <w:rPr>
                <w:rFonts w:ascii="Times New Roman" w:hAnsi="Times New Roman" w:cs="Times New Roman"/>
                <w:b/>
                <w:sz w:val="28"/>
                <w:szCs w:val="28"/>
                <w:lang w:val="uk-UA"/>
              </w:rPr>
              <w:t xml:space="preserve"> «</w:t>
            </w:r>
            <w:r>
              <w:rPr>
                <w:rFonts w:ascii="Times New Roman" w:hAnsi="Times New Roman" w:cs="Times New Roman"/>
                <w:sz w:val="28"/>
                <w:szCs w:val="28"/>
                <w:lang w:val="uk-UA"/>
              </w:rPr>
              <w:t>Інші заходи у сфері соціального захисту і соціального забезпечення</w:t>
            </w:r>
            <w:r w:rsidR="000B66D6">
              <w:rPr>
                <w:rFonts w:ascii="Times New Roman" w:hAnsi="Times New Roman" w:cs="Times New Roman"/>
                <w:b/>
                <w:sz w:val="28"/>
                <w:szCs w:val="28"/>
                <w:lang w:val="uk-UA"/>
              </w:rPr>
              <w:t>»</w:t>
            </w:r>
          </w:p>
        </w:tc>
      </w:tr>
    </w:tbl>
    <w:p w:rsidR="00BF20D1" w:rsidRPr="002E1C88" w:rsidRDefault="00665601" w:rsidP="007539D6">
      <w:pPr>
        <w:spacing w:after="0" w:line="240" w:lineRule="auto"/>
        <w:jc w:val="center"/>
        <w:rPr>
          <w:sz w:val="28"/>
          <w:szCs w:val="28"/>
        </w:rPr>
      </w:pPr>
      <w:r w:rsidRPr="002E1C88">
        <w:rPr>
          <w:rFonts w:ascii="Times New Roman" w:eastAsia="Times New Roman" w:hAnsi="Times New Roman" w:cs="Times New Roman"/>
          <w:sz w:val="28"/>
          <w:szCs w:val="28"/>
          <w:u w:val="single" w:color="000000"/>
        </w:rPr>
        <w:t xml:space="preserve">(КПКВК, </w:t>
      </w:r>
      <w:proofErr w:type="spellStart"/>
      <w:r w:rsidRPr="002E1C88">
        <w:rPr>
          <w:rFonts w:ascii="Times New Roman" w:eastAsia="Times New Roman" w:hAnsi="Times New Roman" w:cs="Times New Roman"/>
          <w:sz w:val="28"/>
          <w:szCs w:val="28"/>
          <w:u w:val="single" w:color="000000"/>
        </w:rPr>
        <w:t>найменування</w:t>
      </w:r>
      <w:proofErr w:type="spellEnd"/>
      <w:r w:rsidRPr="002E1C88">
        <w:rPr>
          <w:rFonts w:ascii="Times New Roman" w:eastAsia="Times New Roman" w:hAnsi="Times New Roman" w:cs="Times New Roman"/>
          <w:sz w:val="28"/>
          <w:szCs w:val="28"/>
          <w:u w:val="single" w:color="000000"/>
        </w:rPr>
        <w:t xml:space="preserve"> </w:t>
      </w:r>
      <w:proofErr w:type="spellStart"/>
      <w:r w:rsidRPr="002E1C88">
        <w:rPr>
          <w:rFonts w:ascii="Times New Roman" w:eastAsia="Times New Roman" w:hAnsi="Times New Roman" w:cs="Times New Roman"/>
          <w:sz w:val="28"/>
          <w:szCs w:val="28"/>
          <w:u w:val="single" w:color="000000"/>
        </w:rPr>
        <w:t>бюджетної</w:t>
      </w:r>
      <w:proofErr w:type="spellEnd"/>
      <w:r w:rsidRPr="002E1C88">
        <w:rPr>
          <w:rFonts w:ascii="Times New Roman" w:eastAsia="Times New Roman" w:hAnsi="Times New Roman" w:cs="Times New Roman"/>
          <w:sz w:val="28"/>
          <w:szCs w:val="28"/>
          <w:u w:val="single" w:color="000000"/>
        </w:rPr>
        <w:t xml:space="preserve"> </w:t>
      </w:r>
      <w:proofErr w:type="spellStart"/>
      <w:r w:rsidRPr="002E1C88">
        <w:rPr>
          <w:rFonts w:ascii="Times New Roman" w:eastAsia="Times New Roman" w:hAnsi="Times New Roman" w:cs="Times New Roman"/>
          <w:sz w:val="28"/>
          <w:szCs w:val="28"/>
          <w:u w:val="single" w:color="000000"/>
        </w:rPr>
        <w:t>програми</w:t>
      </w:r>
      <w:proofErr w:type="spellEnd"/>
      <w:r w:rsidRPr="002E1C88">
        <w:rPr>
          <w:rFonts w:ascii="Times New Roman" w:eastAsia="Times New Roman" w:hAnsi="Times New Roman" w:cs="Times New Roman"/>
          <w:sz w:val="28"/>
          <w:szCs w:val="28"/>
          <w:u w:val="single" w:color="000000"/>
        </w:rPr>
        <w:t>)</w:t>
      </w:r>
    </w:p>
    <w:p w:rsidR="00BF20D1" w:rsidRDefault="00D31CD5" w:rsidP="00943AE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943AEC">
        <w:rPr>
          <w:rFonts w:ascii="Times New Roman" w:eastAsia="Times New Roman" w:hAnsi="Times New Roman" w:cs="Times New Roman"/>
          <w:b/>
          <w:sz w:val="28"/>
          <w:szCs w:val="28"/>
        </w:rPr>
        <w:t xml:space="preserve"> 2019 </w:t>
      </w:r>
      <w:r>
        <w:rPr>
          <w:rFonts w:ascii="Times New Roman" w:eastAsia="Times New Roman" w:hAnsi="Times New Roman" w:cs="Times New Roman"/>
          <w:b/>
          <w:sz w:val="28"/>
          <w:szCs w:val="28"/>
        </w:rPr>
        <w:t>році</w:t>
      </w:r>
    </w:p>
    <w:p w:rsidR="00943AEC" w:rsidRPr="002E1C88" w:rsidRDefault="00943AEC" w:rsidP="00943AEC">
      <w:pPr>
        <w:spacing w:after="0" w:line="240" w:lineRule="auto"/>
        <w:jc w:val="center"/>
        <w:rPr>
          <w:sz w:val="28"/>
          <w:szCs w:val="28"/>
        </w:rPr>
      </w:pPr>
    </w:p>
    <w:p w:rsidR="00BF20D1" w:rsidRPr="002E1C88" w:rsidRDefault="00665601" w:rsidP="002E1C88">
      <w:pPr>
        <w:numPr>
          <w:ilvl w:val="0"/>
          <w:numId w:val="1"/>
        </w:numPr>
        <w:spacing w:after="0" w:line="240" w:lineRule="auto"/>
        <w:ind w:left="0" w:hanging="240"/>
        <w:jc w:val="both"/>
        <w:rPr>
          <w:sz w:val="28"/>
          <w:szCs w:val="28"/>
        </w:rPr>
      </w:pPr>
      <w:proofErr w:type="spellStart"/>
      <w:r w:rsidRPr="002E1C88">
        <w:rPr>
          <w:rFonts w:ascii="Times New Roman" w:eastAsia="Times New Roman" w:hAnsi="Times New Roman" w:cs="Times New Roman"/>
          <w:b/>
          <w:sz w:val="28"/>
          <w:szCs w:val="28"/>
        </w:rPr>
        <w:t>Період</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дії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охоплений</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гендерним</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аналізом</w:t>
      </w:r>
      <w:proofErr w:type="spellEnd"/>
      <w:r w:rsidR="0031377B">
        <w:rPr>
          <w:rFonts w:ascii="Times New Roman" w:eastAsia="Times New Roman" w:hAnsi="Times New Roman" w:cs="Times New Roman"/>
          <w:b/>
          <w:sz w:val="28"/>
          <w:szCs w:val="28"/>
          <w:lang w:val="uk-UA"/>
        </w:rPr>
        <w:t>:</w:t>
      </w:r>
      <w:r w:rsidRPr="002E1C88">
        <w:rPr>
          <w:rFonts w:ascii="Times New Roman" w:eastAsia="Times New Roman" w:hAnsi="Times New Roman" w:cs="Times New Roman"/>
          <w:sz w:val="28"/>
          <w:szCs w:val="28"/>
        </w:rPr>
        <w:t xml:space="preserve"> </w:t>
      </w:r>
    </w:p>
    <w:p w:rsidR="00396ED7" w:rsidRDefault="00396ED7" w:rsidP="00C971FD">
      <w:pPr>
        <w:spacing w:after="0" w:line="240" w:lineRule="auto"/>
        <w:ind w:left="-11" w:firstLine="567"/>
        <w:jc w:val="both"/>
        <w:rPr>
          <w:rFonts w:ascii="Times New Roman" w:eastAsia="Times New Roman" w:hAnsi="Times New Roman" w:cs="Times New Roman"/>
          <w:sz w:val="28"/>
          <w:szCs w:val="28"/>
          <w:lang w:val="uk-UA"/>
        </w:rPr>
      </w:pPr>
    </w:p>
    <w:p w:rsidR="00BF20D1" w:rsidRDefault="0031377B" w:rsidP="00C971FD">
      <w:pPr>
        <w:spacing w:after="0" w:line="240" w:lineRule="auto"/>
        <w:ind w:left="-1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Гендерний аналіз бюджетної програми</w:t>
      </w:r>
      <w:r w:rsidRPr="003137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87607C">
        <w:rPr>
          <w:rFonts w:ascii="Times New Roman" w:hAnsi="Times New Roman" w:cs="Times New Roman"/>
          <w:sz w:val="28"/>
          <w:szCs w:val="28"/>
          <w:lang w:val="uk-UA"/>
        </w:rPr>
        <w:t>Інші заходи у сфері соціального захисту і соціального забезпечення</w:t>
      </w:r>
      <w:r>
        <w:rPr>
          <w:rFonts w:ascii="Times New Roman" w:hAnsi="Times New Roman" w:cs="Times New Roman"/>
          <w:sz w:val="28"/>
          <w:szCs w:val="28"/>
          <w:lang w:val="uk-UA"/>
        </w:rPr>
        <w:t>» проведений за період з</w:t>
      </w:r>
      <w:r w:rsidRPr="0031377B">
        <w:rPr>
          <w:rFonts w:ascii="Times New Roman" w:eastAsia="Times New Roman" w:hAnsi="Times New Roman" w:cs="Times New Roman"/>
          <w:sz w:val="28"/>
          <w:szCs w:val="28"/>
          <w:lang w:val="uk-UA"/>
        </w:rPr>
        <w:t xml:space="preserve"> </w:t>
      </w:r>
      <w:r w:rsidRPr="00396ED7">
        <w:rPr>
          <w:rFonts w:ascii="Times New Roman" w:eastAsia="Times New Roman" w:hAnsi="Times New Roman" w:cs="Times New Roman"/>
          <w:sz w:val="28"/>
          <w:szCs w:val="28"/>
          <w:lang w:val="uk-UA"/>
        </w:rPr>
        <w:t>01.01.2019</w:t>
      </w:r>
      <w:r w:rsidRPr="0031377B">
        <w:rPr>
          <w:rFonts w:ascii="Times New Roman" w:eastAsia="Times New Roman" w:hAnsi="Times New Roman" w:cs="Times New Roman"/>
          <w:sz w:val="28"/>
          <w:szCs w:val="28"/>
          <w:lang w:val="uk-UA"/>
        </w:rPr>
        <w:t xml:space="preserve"> р. </w:t>
      </w:r>
      <w:r>
        <w:rPr>
          <w:rFonts w:ascii="Times New Roman" w:eastAsia="Times New Roman" w:hAnsi="Times New Roman" w:cs="Times New Roman"/>
          <w:sz w:val="28"/>
          <w:szCs w:val="28"/>
          <w:lang w:val="uk-UA"/>
        </w:rPr>
        <w:t xml:space="preserve">по </w:t>
      </w:r>
      <w:r w:rsidRPr="0031377B">
        <w:rPr>
          <w:rFonts w:ascii="Times New Roman" w:eastAsia="Times New Roman" w:hAnsi="Times New Roman" w:cs="Times New Roman"/>
          <w:sz w:val="28"/>
          <w:szCs w:val="28"/>
          <w:lang w:val="uk-UA"/>
        </w:rPr>
        <w:t>31.12.2019 р.</w:t>
      </w:r>
    </w:p>
    <w:p w:rsidR="00396ED7" w:rsidRPr="0031377B" w:rsidRDefault="00396ED7" w:rsidP="00C971FD">
      <w:pPr>
        <w:spacing w:after="0" w:line="240" w:lineRule="auto"/>
        <w:ind w:left="-11" w:firstLine="567"/>
        <w:jc w:val="both"/>
        <w:rPr>
          <w:sz w:val="28"/>
          <w:szCs w:val="28"/>
          <w:lang w:val="uk-UA"/>
        </w:rPr>
      </w:pPr>
    </w:p>
    <w:p w:rsidR="00396ED7" w:rsidRPr="00396ED7" w:rsidRDefault="00665601" w:rsidP="002E1C88">
      <w:pPr>
        <w:numPr>
          <w:ilvl w:val="0"/>
          <w:numId w:val="1"/>
        </w:numPr>
        <w:spacing w:after="0" w:line="240" w:lineRule="auto"/>
        <w:ind w:left="0" w:hanging="240"/>
        <w:jc w:val="both"/>
        <w:rPr>
          <w:sz w:val="28"/>
          <w:szCs w:val="28"/>
        </w:rPr>
      </w:pPr>
      <w:proofErr w:type="spellStart"/>
      <w:r w:rsidRPr="002E1C88">
        <w:rPr>
          <w:rFonts w:ascii="Times New Roman" w:eastAsia="Times New Roman" w:hAnsi="Times New Roman" w:cs="Times New Roman"/>
          <w:b/>
          <w:sz w:val="28"/>
          <w:szCs w:val="28"/>
        </w:rPr>
        <w:t>Перелік</w:t>
      </w:r>
      <w:proofErr w:type="spellEnd"/>
      <w:r w:rsidRPr="002E1C88">
        <w:rPr>
          <w:rFonts w:ascii="Times New Roman" w:eastAsia="Times New Roman" w:hAnsi="Times New Roman" w:cs="Times New Roman"/>
          <w:b/>
          <w:sz w:val="28"/>
          <w:szCs w:val="28"/>
        </w:rPr>
        <w:t xml:space="preserve"> державних </w:t>
      </w:r>
      <w:proofErr w:type="spellStart"/>
      <w:r w:rsidRPr="002E1C88">
        <w:rPr>
          <w:rFonts w:ascii="Times New Roman" w:eastAsia="Times New Roman" w:hAnsi="Times New Roman" w:cs="Times New Roman"/>
          <w:b/>
          <w:sz w:val="28"/>
          <w:szCs w:val="28"/>
        </w:rPr>
        <w:t>послуг</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що</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надаються</w:t>
      </w:r>
      <w:proofErr w:type="spellEnd"/>
      <w:r w:rsidRPr="002E1C88">
        <w:rPr>
          <w:rFonts w:ascii="Times New Roman" w:eastAsia="Times New Roman" w:hAnsi="Times New Roman" w:cs="Times New Roman"/>
          <w:b/>
          <w:sz w:val="28"/>
          <w:szCs w:val="28"/>
        </w:rPr>
        <w:t xml:space="preserve"> в межах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цільові</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групи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надавачів</w:t>
      </w:r>
      <w:proofErr w:type="spellEnd"/>
      <w:r w:rsidRPr="002E1C88">
        <w:rPr>
          <w:rFonts w:ascii="Times New Roman" w:eastAsia="Times New Roman" w:hAnsi="Times New Roman" w:cs="Times New Roman"/>
          <w:b/>
          <w:sz w:val="28"/>
          <w:szCs w:val="28"/>
        </w:rPr>
        <w:t xml:space="preserve"> та </w:t>
      </w:r>
      <w:proofErr w:type="spellStart"/>
      <w:r w:rsidRPr="002E1C88">
        <w:rPr>
          <w:rFonts w:ascii="Times New Roman" w:eastAsia="Times New Roman" w:hAnsi="Times New Roman" w:cs="Times New Roman"/>
          <w:b/>
          <w:sz w:val="28"/>
          <w:szCs w:val="28"/>
        </w:rPr>
        <w:t>отримувачів</w:t>
      </w:r>
      <w:proofErr w:type="spellEnd"/>
      <w:r w:rsidRPr="002E1C88">
        <w:rPr>
          <w:rFonts w:ascii="Times New Roman" w:eastAsia="Times New Roman" w:hAnsi="Times New Roman" w:cs="Times New Roman"/>
          <w:b/>
          <w:sz w:val="28"/>
          <w:szCs w:val="28"/>
        </w:rPr>
        <w:t xml:space="preserve"> державних </w:t>
      </w:r>
      <w:proofErr w:type="spellStart"/>
      <w:r w:rsidRPr="002E1C88">
        <w:rPr>
          <w:rFonts w:ascii="Times New Roman" w:eastAsia="Times New Roman" w:hAnsi="Times New Roman" w:cs="Times New Roman"/>
          <w:b/>
          <w:sz w:val="28"/>
          <w:szCs w:val="28"/>
        </w:rPr>
        <w:t>послуг</w:t>
      </w:r>
      <w:proofErr w:type="spellEnd"/>
      <w:r w:rsidRPr="002E1C88">
        <w:rPr>
          <w:rFonts w:ascii="Times New Roman" w:eastAsia="Times New Roman" w:hAnsi="Times New Roman" w:cs="Times New Roman"/>
          <w:b/>
          <w:sz w:val="28"/>
          <w:szCs w:val="28"/>
        </w:rPr>
        <w:t xml:space="preserve"> (в тому </w:t>
      </w:r>
      <w:proofErr w:type="spellStart"/>
      <w:r w:rsidRPr="002E1C88">
        <w:rPr>
          <w:rFonts w:ascii="Times New Roman" w:eastAsia="Times New Roman" w:hAnsi="Times New Roman" w:cs="Times New Roman"/>
          <w:b/>
          <w:sz w:val="28"/>
          <w:szCs w:val="28"/>
        </w:rPr>
        <w:t>числі</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потенційні</w:t>
      </w:r>
      <w:proofErr w:type="spellEnd"/>
      <w:r w:rsidRPr="002E1C88">
        <w:rPr>
          <w:rFonts w:ascii="Times New Roman" w:eastAsia="Times New Roman" w:hAnsi="Times New Roman" w:cs="Times New Roman"/>
          <w:b/>
          <w:sz w:val="28"/>
          <w:szCs w:val="28"/>
        </w:rPr>
        <w:t>)</w:t>
      </w:r>
      <w:r w:rsidR="00396ED7">
        <w:rPr>
          <w:rFonts w:ascii="Times New Roman" w:eastAsia="Times New Roman" w:hAnsi="Times New Roman" w:cs="Times New Roman"/>
          <w:b/>
          <w:sz w:val="28"/>
          <w:szCs w:val="28"/>
          <w:lang w:val="uk-UA"/>
        </w:rPr>
        <w:t>:</w:t>
      </w:r>
    </w:p>
    <w:p w:rsidR="00396ED7" w:rsidRDefault="00396ED7" w:rsidP="00396ED7">
      <w:pPr>
        <w:spacing w:after="0" w:line="240" w:lineRule="auto"/>
        <w:ind w:firstLine="567"/>
        <w:jc w:val="both"/>
        <w:rPr>
          <w:rFonts w:ascii="Times New Roman" w:eastAsia="Times New Roman" w:hAnsi="Times New Roman" w:cs="Times New Roman"/>
          <w:b/>
          <w:sz w:val="28"/>
          <w:szCs w:val="28"/>
        </w:rPr>
      </w:pPr>
    </w:p>
    <w:p w:rsidR="003119C2" w:rsidRDefault="00870C3A" w:rsidP="003119C2">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Бюджетна програма </w:t>
      </w:r>
      <w:r>
        <w:rPr>
          <w:rFonts w:ascii="Times New Roman" w:hAnsi="Times New Roman" w:cs="Times New Roman"/>
          <w:b/>
          <w:sz w:val="28"/>
          <w:szCs w:val="28"/>
          <w:lang w:val="uk-UA"/>
        </w:rPr>
        <w:t>«</w:t>
      </w:r>
      <w:r w:rsidR="00CB034E">
        <w:rPr>
          <w:rFonts w:ascii="Times New Roman" w:hAnsi="Times New Roman" w:cs="Times New Roman"/>
          <w:sz w:val="28"/>
          <w:szCs w:val="28"/>
          <w:lang w:val="uk-UA"/>
        </w:rPr>
        <w:t>Інші заходи у сфері соціального захисту і соціального забезпечення</w:t>
      </w:r>
      <w:r w:rsidR="00F53F5D">
        <w:rPr>
          <w:rFonts w:ascii="Times New Roman" w:hAnsi="Times New Roman" w:cs="Times New Roman"/>
          <w:sz w:val="28"/>
          <w:szCs w:val="28"/>
          <w:lang w:val="uk-UA"/>
        </w:rPr>
        <w:t>»,</w:t>
      </w:r>
      <w:r>
        <w:rPr>
          <w:rFonts w:ascii="Times New Roman" w:hAnsi="Times New Roman" w:cs="Times New Roman"/>
          <w:sz w:val="28"/>
          <w:szCs w:val="28"/>
          <w:lang w:val="uk-UA"/>
        </w:rPr>
        <w:t xml:space="preserve"> відноситьс</w:t>
      </w:r>
      <w:r w:rsidR="00DB772F">
        <w:rPr>
          <w:rFonts w:ascii="Times New Roman" w:hAnsi="Times New Roman" w:cs="Times New Roman"/>
          <w:sz w:val="28"/>
          <w:szCs w:val="28"/>
          <w:lang w:val="uk-UA"/>
        </w:rPr>
        <w:t>я до галузі «Соціальний захист та соціальне забезпечення</w:t>
      </w:r>
      <w:r>
        <w:rPr>
          <w:rFonts w:ascii="Times New Roman" w:hAnsi="Times New Roman" w:cs="Times New Roman"/>
          <w:sz w:val="28"/>
          <w:szCs w:val="28"/>
          <w:lang w:val="uk-UA"/>
        </w:rPr>
        <w:t xml:space="preserve">» </w:t>
      </w:r>
      <w:r w:rsidR="006A6D56">
        <w:rPr>
          <w:rFonts w:ascii="Times New Roman" w:hAnsi="Times New Roman" w:cs="Times New Roman"/>
          <w:sz w:val="28"/>
          <w:szCs w:val="28"/>
          <w:lang w:val="uk-UA"/>
        </w:rPr>
        <w:t xml:space="preserve">та </w:t>
      </w:r>
      <w:r w:rsidR="004674E3">
        <w:rPr>
          <w:rFonts w:ascii="Times New Roman" w:hAnsi="Times New Roman" w:cs="Times New Roman"/>
          <w:sz w:val="28"/>
          <w:szCs w:val="28"/>
          <w:lang w:val="uk-UA"/>
        </w:rPr>
        <w:t xml:space="preserve">передбачає </w:t>
      </w:r>
      <w:r w:rsidR="00B80EE6" w:rsidRPr="00B80EE6">
        <w:rPr>
          <w:rFonts w:ascii="Times New Roman" w:hAnsi="Times New Roman" w:cs="Times New Roman"/>
          <w:sz w:val="28"/>
          <w:szCs w:val="28"/>
          <w:u w:val="single"/>
          <w:lang w:val="uk-UA"/>
        </w:rPr>
        <w:t>надання послуги</w:t>
      </w:r>
      <w:r w:rsidR="00B80EE6">
        <w:rPr>
          <w:rFonts w:ascii="Times New Roman" w:hAnsi="Times New Roman" w:cs="Times New Roman"/>
          <w:sz w:val="28"/>
          <w:szCs w:val="28"/>
          <w:lang w:val="uk-UA"/>
        </w:rPr>
        <w:t xml:space="preserve"> </w:t>
      </w:r>
      <w:r w:rsidR="003119C2">
        <w:rPr>
          <w:rFonts w:ascii="Times New Roman" w:hAnsi="Times New Roman" w:cs="Times New Roman"/>
          <w:sz w:val="28"/>
          <w:szCs w:val="28"/>
          <w:lang w:val="uk-UA"/>
        </w:rPr>
        <w:t>–</w:t>
      </w:r>
      <w:r w:rsidR="00CB034E" w:rsidRPr="00CB034E">
        <w:rPr>
          <w:rFonts w:ascii="Times New Roman" w:hAnsi="Times New Roman" w:cs="Times New Roman"/>
          <w:sz w:val="28"/>
          <w:szCs w:val="28"/>
          <w:lang w:val="uk-UA"/>
        </w:rPr>
        <w:t xml:space="preserve"> </w:t>
      </w:r>
      <w:r w:rsidR="00CB034E">
        <w:rPr>
          <w:rFonts w:ascii="Times New Roman" w:hAnsi="Times New Roman" w:cs="Times New Roman"/>
          <w:sz w:val="28"/>
          <w:szCs w:val="28"/>
          <w:lang w:val="uk-UA"/>
        </w:rPr>
        <w:t>інші заходи у сфері соціального захисту і соціального забезпечення</w:t>
      </w:r>
      <w:r w:rsidR="00D7432B">
        <w:rPr>
          <w:rFonts w:ascii="Times New Roman" w:hAnsi="Times New Roman" w:cs="Times New Roman"/>
          <w:sz w:val="28"/>
          <w:szCs w:val="28"/>
          <w:lang w:val="uk-UA"/>
        </w:rPr>
        <w:t xml:space="preserve"> (покращення матеріально-побутових умов найбільш незахищених верств населення шляхом надання одноразових грошових матеріальних допомог)</w:t>
      </w:r>
      <w:r w:rsidR="00C86A17">
        <w:rPr>
          <w:rFonts w:ascii="Times New Roman" w:hAnsi="Times New Roman" w:cs="Times New Roman"/>
          <w:sz w:val="28"/>
          <w:szCs w:val="28"/>
          <w:lang w:val="uk-UA"/>
        </w:rPr>
        <w:t xml:space="preserve">. </w:t>
      </w:r>
    </w:p>
    <w:p w:rsidR="00BF4040" w:rsidRPr="00086E4A" w:rsidRDefault="00BF4040" w:rsidP="00086E4A">
      <w:pPr>
        <w:spacing w:after="0" w:line="240" w:lineRule="auto"/>
        <w:ind w:firstLine="567"/>
        <w:jc w:val="both"/>
        <w:rPr>
          <w:rFonts w:ascii="Times New Roman" w:hAnsi="Times New Roman" w:cs="Times New Roman"/>
          <w:sz w:val="28"/>
          <w:szCs w:val="28"/>
          <w:lang w:val="uk-UA"/>
        </w:rPr>
      </w:pPr>
      <w:bookmarkStart w:id="0" w:name="n279"/>
      <w:bookmarkStart w:id="1" w:name="n290"/>
      <w:bookmarkEnd w:id="0"/>
      <w:bookmarkEnd w:id="1"/>
      <w:r w:rsidRPr="00086E4A">
        <w:rPr>
          <w:rFonts w:ascii="Times New Roman" w:eastAsia="Times New Roman" w:hAnsi="Times New Roman" w:cs="Times New Roman"/>
          <w:sz w:val="28"/>
          <w:szCs w:val="28"/>
          <w:lang w:val="uk-UA"/>
        </w:rPr>
        <w:t xml:space="preserve"> </w:t>
      </w:r>
      <w:r w:rsidR="00086E4A">
        <w:rPr>
          <w:rFonts w:ascii="Times New Roman" w:eastAsia="Times New Roman" w:hAnsi="Times New Roman" w:cs="Times New Roman"/>
          <w:sz w:val="28"/>
          <w:szCs w:val="28"/>
          <w:lang w:val="uk-UA"/>
        </w:rPr>
        <w:t>Одноразові грошов</w:t>
      </w:r>
      <w:r w:rsidR="00EC54CB">
        <w:rPr>
          <w:rFonts w:ascii="Times New Roman" w:eastAsia="Times New Roman" w:hAnsi="Times New Roman" w:cs="Times New Roman"/>
          <w:sz w:val="28"/>
          <w:szCs w:val="28"/>
          <w:lang w:val="uk-UA"/>
        </w:rPr>
        <w:t>і матеріальні допомоги надавались</w:t>
      </w:r>
      <w:r w:rsidR="00086E4A">
        <w:rPr>
          <w:rFonts w:ascii="Times New Roman" w:eastAsia="Times New Roman" w:hAnsi="Times New Roman" w:cs="Times New Roman"/>
          <w:sz w:val="28"/>
          <w:szCs w:val="28"/>
          <w:lang w:val="uk-UA"/>
        </w:rPr>
        <w:t xml:space="preserve"> Степанківською сільською радою відповідно до Положення про порядок надання одноразової грошової матеріальної допомоги громадянам, які опинилися в складних життєвих обставинах та іншим категоріям громадян, затвердженого рішенням Степанківської сільської ради від 17.05.2019 року № 31-1/</w:t>
      </w:r>
      <w:r w:rsidR="00086E4A">
        <w:rPr>
          <w:rFonts w:ascii="Times New Roman" w:eastAsia="Times New Roman" w:hAnsi="Times New Roman" w:cs="Times New Roman"/>
          <w:sz w:val="28"/>
          <w:szCs w:val="28"/>
          <w:lang w:val="en-US"/>
        </w:rPr>
        <w:t>V</w:t>
      </w:r>
      <w:r w:rsidR="00086E4A">
        <w:rPr>
          <w:rFonts w:ascii="Times New Roman" w:eastAsia="Times New Roman" w:hAnsi="Times New Roman" w:cs="Times New Roman"/>
          <w:sz w:val="28"/>
          <w:szCs w:val="28"/>
          <w:lang w:val="uk-UA"/>
        </w:rPr>
        <w:t>ІІ</w:t>
      </w:r>
      <w:r w:rsidR="00EC54CB">
        <w:rPr>
          <w:rFonts w:ascii="Times New Roman" w:eastAsia="Times New Roman" w:hAnsi="Times New Roman" w:cs="Times New Roman"/>
          <w:sz w:val="28"/>
          <w:szCs w:val="28"/>
          <w:lang w:val="uk-UA"/>
        </w:rPr>
        <w:t>, а також Програми</w:t>
      </w:r>
      <w:r w:rsidR="00EC54CB" w:rsidRPr="00EC54CB">
        <w:rPr>
          <w:rFonts w:ascii="Times New Roman" w:eastAsia="Times New Roman" w:hAnsi="Times New Roman" w:cs="Times New Roman"/>
          <w:sz w:val="28"/>
          <w:szCs w:val="28"/>
          <w:lang w:val="uk-UA"/>
        </w:rPr>
        <w:t xml:space="preserve"> "Соціального </w:t>
      </w:r>
      <w:r w:rsidR="00EC54CB">
        <w:rPr>
          <w:rFonts w:ascii="Times New Roman" w:eastAsia="Times New Roman" w:hAnsi="Times New Roman" w:cs="Times New Roman"/>
          <w:sz w:val="28"/>
          <w:szCs w:val="28"/>
          <w:lang w:val="uk-UA"/>
        </w:rPr>
        <w:t>захисту та допомог" на 2019 рік, затвердженої р</w:t>
      </w:r>
      <w:r w:rsidR="00EC54CB" w:rsidRPr="00EC54CB">
        <w:rPr>
          <w:rFonts w:ascii="Times New Roman" w:eastAsia="Times New Roman" w:hAnsi="Times New Roman" w:cs="Times New Roman"/>
          <w:sz w:val="28"/>
          <w:szCs w:val="28"/>
          <w:lang w:val="uk-UA"/>
        </w:rPr>
        <w:t>ішення</w:t>
      </w:r>
      <w:r w:rsidR="00EC54CB">
        <w:rPr>
          <w:rFonts w:ascii="Times New Roman" w:eastAsia="Times New Roman" w:hAnsi="Times New Roman" w:cs="Times New Roman"/>
          <w:sz w:val="28"/>
          <w:szCs w:val="28"/>
          <w:lang w:val="uk-UA"/>
        </w:rPr>
        <w:t>м</w:t>
      </w:r>
      <w:r w:rsidR="00EC54CB" w:rsidRPr="00EC54CB">
        <w:rPr>
          <w:rFonts w:ascii="Times New Roman" w:eastAsia="Times New Roman" w:hAnsi="Times New Roman" w:cs="Times New Roman"/>
          <w:sz w:val="28"/>
          <w:szCs w:val="28"/>
          <w:lang w:val="uk-UA"/>
        </w:rPr>
        <w:t xml:space="preserve"> Степанківської сільської ради від 22.12.2018 року № 24-25/VІІ</w:t>
      </w:r>
      <w:r w:rsidR="00EC54CB">
        <w:rPr>
          <w:rFonts w:ascii="Times New Roman" w:eastAsia="Times New Roman" w:hAnsi="Times New Roman" w:cs="Times New Roman"/>
          <w:sz w:val="28"/>
          <w:szCs w:val="28"/>
          <w:lang w:val="uk-UA"/>
        </w:rPr>
        <w:t xml:space="preserve"> зі змінами та</w:t>
      </w:r>
      <w:r w:rsidR="00EC54CB" w:rsidRPr="00EC54CB">
        <w:rPr>
          <w:rFonts w:ascii="Times New Roman" w:eastAsia="Times New Roman" w:hAnsi="Times New Roman" w:cs="Times New Roman"/>
          <w:sz w:val="28"/>
          <w:szCs w:val="28"/>
          <w:lang w:val="uk-UA"/>
        </w:rPr>
        <w:t xml:space="preserve"> </w:t>
      </w:r>
      <w:r w:rsidR="00EC54CB">
        <w:rPr>
          <w:rFonts w:ascii="Times New Roman" w:eastAsia="Times New Roman" w:hAnsi="Times New Roman" w:cs="Times New Roman"/>
          <w:sz w:val="28"/>
          <w:szCs w:val="28"/>
          <w:lang w:val="uk-UA"/>
        </w:rPr>
        <w:t xml:space="preserve">Програми </w:t>
      </w:r>
      <w:r w:rsidR="00EC54CB" w:rsidRPr="00EC54CB">
        <w:rPr>
          <w:rFonts w:ascii="Times New Roman" w:eastAsia="Times New Roman" w:hAnsi="Times New Roman" w:cs="Times New Roman"/>
          <w:sz w:val="28"/>
          <w:szCs w:val="28"/>
          <w:lang w:val="uk-UA"/>
        </w:rPr>
        <w:t>"Підтримка учасників АТО та членів їх сімей" на 2019 рік</w:t>
      </w:r>
      <w:r w:rsidR="00EC54CB">
        <w:rPr>
          <w:rFonts w:ascii="Times New Roman" w:eastAsia="Times New Roman" w:hAnsi="Times New Roman" w:cs="Times New Roman"/>
          <w:sz w:val="28"/>
          <w:szCs w:val="28"/>
          <w:lang w:val="uk-UA"/>
        </w:rPr>
        <w:t xml:space="preserve">, затвердженої </w:t>
      </w:r>
      <w:r w:rsidR="00EC54CB" w:rsidRPr="00EC54CB">
        <w:rPr>
          <w:rFonts w:ascii="Times New Roman" w:eastAsia="Times New Roman" w:hAnsi="Times New Roman" w:cs="Times New Roman"/>
          <w:sz w:val="28"/>
          <w:szCs w:val="28"/>
          <w:lang w:val="uk-UA"/>
        </w:rPr>
        <w:t>рішення</w:t>
      </w:r>
      <w:r w:rsidR="00EC54CB">
        <w:rPr>
          <w:rFonts w:ascii="Times New Roman" w:eastAsia="Times New Roman" w:hAnsi="Times New Roman" w:cs="Times New Roman"/>
          <w:sz w:val="28"/>
          <w:szCs w:val="28"/>
          <w:lang w:val="uk-UA"/>
        </w:rPr>
        <w:t>м</w:t>
      </w:r>
      <w:r w:rsidR="00EC54CB" w:rsidRPr="00EC54CB">
        <w:rPr>
          <w:rFonts w:ascii="Times New Roman" w:eastAsia="Times New Roman" w:hAnsi="Times New Roman" w:cs="Times New Roman"/>
          <w:sz w:val="28"/>
          <w:szCs w:val="28"/>
          <w:lang w:val="uk-UA"/>
        </w:rPr>
        <w:t xml:space="preserve"> Степанківської сільської ради від 22.12.2018 року № 24-26/VІІ</w:t>
      </w:r>
      <w:r w:rsidR="00EC54CB">
        <w:rPr>
          <w:rFonts w:ascii="Times New Roman" w:eastAsia="Times New Roman" w:hAnsi="Times New Roman" w:cs="Times New Roman"/>
          <w:sz w:val="28"/>
          <w:szCs w:val="28"/>
          <w:lang w:val="uk-UA"/>
        </w:rPr>
        <w:t>.</w:t>
      </w:r>
    </w:p>
    <w:p w:rsidR="002E31B2" w:rsidRPr="002E31B2" w:rsidRDefault="002E31B2" w:rsidP="002E31B2">
      <w:pPr>
        <w:shd w:val="clear" w:color="auto" w:fill="FFFFFF"/>
        <w:spacing w:after="0" w:line="240" w:lineRule="auto"/>
        <w:ind w:firstLine="709"/>
        <w:jc w:val="both"/>
        <w:rPr>
          <w:rFonts w:ascii="Times New Roman" w:hAnsi="Times New Roman" w:cs="Times New Roman"/>
          <w:spacing w:val="5"/>
          <w:sz w:val="28"/>
          <w:szCs w:val="28"/>
          <w:lang w:val="uk-UA"/>
        </w:rPr>
      </w:pPr>
      <w:r w:rsidRPr="002E31B2">
        <w:rPr>
          <w:rFonts w:ascii="Times New Roman" w:hAnsi="Times New Roman" w:cs="Times New Roman"/>
          <w:spacing w:val="5"/>
          <w:sz w:val="28"/>
          <w:szCs w:val="28"/>
          <w:lang w:val="uk-UA"/>
        </w:rPr>
        <w:t>Степанківська сільська рада виконує державну функцію в галузі соціального захисту населення і вирішує відповідно до законодавства питання про надання допомоги інвалідам, ветеранам війни та праці, вдовам учасників ВВВ, інвалідам з дитинства, багатодітним сім’ям, учасникам лікві</w:t>
      </w:r>
      <w:r w:rsidR="00197C0E">
        <w:rPr>
          <w:rFonts w:ascii="Times New Roman" w:hAnsi="Times New Roman" w:cs="Times New Roman"/>
          <w:spacing w:val="5"/>
          <w:sz w:val="28"/>
          <w:szCs w:val="28"/>
          <w:lang w:val="uk-UA"/>
        </w:rPr>
        <w:t xml:space="preserve">дації аварії на Чорнобильській </w:t>
      </w:r>
      <w:r w:rsidRPr="002E31B2">
        <w:rPr>
          <w:rFonts w:ascii="Times New Roman" w:hAnsi="Times New Roman" w:cs="Times New Roman"/>
          <w:spacing w:val="5"/>
          <w:sz w:val="28"/>
          <w:szCs w:val="28"/>
          <w:lang w:val="uk-UA"/>
        </w:rPr>
        <w:t>А</w:t>
      </w:r>
      <w:r w:rsidR="00197C0E">
        <w:rPr>
          <w:rFonts w:ascii="Times New Roman" w:hAnsi="Times New Roman" w:cs="Times New Roman"/>
          <w:spacing w:val="5"/>
          <w:sz w:val="28"/>
          <w:szCs w:val="28"/>
          <w:lang w:val="uk-UA"/>
        </w:rPr>
        <w:t>Е</w:t>
      </w:r>
      <w:r w:rsidRPr="002E31B2">
        <w:rPr>
          <w:rFonts w:ascii="Times New Roman" w:hAnsi="Times New Roman" w:cs="Times New Roman"/>
          <w:spacing w:val="5"/>
          <w:sz w:val="28"/>
          <w:szCs w:val="28"/>
          <w:lang w:val="uk-UA"/>
        </w:rPr>
        <w:t>С,</w:t>
      </w:r>
      <w:r w:rsidRPr="002E31B2">
        <w:rPr>
          <w:rFonts w:ascii="Times New Roman" w:hAnsi="Times New Roman" w:cs="Times New Roman"/>
          <w:spacing w:val="-2"/>
          <w:sz w:val="28"/>
          <w:szCs w:val="28"/>
          <w:lang w:val="uk-UA"/>
        </w:rPr>
        <w:t xml:space="preserve"> учасникам АТО, сім’ям  учасників АТО, переселенцям із зони АТО та особам, внутрішньо переміщеним особам, тощо, які потрапили в складні життєві ситуації</w:t>
      </w:r>
      <w:r w:rsidRPr="002E31B2">
        <w:rPr>
          <w:rFonts w:ascii="Times New Roman" w:hAnsi="Times New Roman" w:cs="Times New Roman"/>
          <w:spacing w:val="5"/>
          <w:sz w:val="28"/>
          <w:szCs w:val="28"/>
          <w:lang w:val="uk-UA"/>
        </w:rPr>
        <w:t xml:space="preserve">. </w:t>
      </w:r>
    </w:p>
    <w:p w:rsidR="002E31B2" w:rsidRPr="008357DD" w:rsidRDefault="002E31B2" w:rsidP="008357DD">
      <w:pPr>
        <w:shd w:val="clear" w:color="auto" w:fill="FFFFFF"/>
        <w:spacing w:after="0" w:line="240" w:lineRule="auto"/>
        <w:ind w:firstLine="709"/>
        <w:jc w:val="both"/>
        <w:rPr>
          <w:rFonts w:ascii="Times New Roman" w:hAnsi="Times New Roman" w:cs="Times New Roman"/>
          <w:spacing w:val="5"/>
          <w:sz w:val="28"/>
          <w:szCs w:val="28"/>
          <w:lang w:val="uk-UA"/>
        </w:rPr>
      </w:pPr>
      <w:r w:rsidRPr="008357DD">
        <w:rPr>
          <w:rFonts w:ascii="Times New Roman" w:hAnsi="Times New Roman" w:cs="Times New Roman"/>
          <w:spacing w:val="5"/>
          <w:sz w:val="28"/>
          <w:szCs w:val="28"/>
          <w:lang w:val="uk-UA"/>
        </w:rPr>
        <w:t>В пов</w:t>
      </w:r>
      <w:r w:rsidR="008357DD" w:rsidRPr="008357DD">
        <w:rPr>
          <w:rFonts w:ascii="Times New Roman" w:hAnsi="Times New Roman" w:cs="Times New Roman"/>
          <w:spacing w:val="5"/>
          <w:sz w:val="28"/>
          <w:szCs w:val="28"/>
          <w:lang w:val="uk-UA"/>
        </w:rPr>
        <w:t>новаження сільських рад входить з</w:t>
      </w:r>
      <w:r w:rsidRPr="008357DD">
        <w:rPr>
          <w:rFonts w:ascii="Times New Roman" w:hAnsi="Times New Roman" w:cs="Times New Roman"/>
          <w:spacing w:val="5"/>
          <w:sz w:val="28"/>
          <w:szCs w:val="28"/>
          <w:lang w:val="uk-UA"/>
        </w:rPr>
        <w:t xml:space="preserve">абезпечення здійснення передбачених законодавством заходів щодо поліпшення житлових і матеріально побутових умов та надання допомог на лікування онкохворим та інвалідам, на ліквідацію наслідків стихійного лиха, на поховання самотніх громадян та громадян, які не досягли пенсійного віку, ветеранам війни та праці, а також інших категорій малозабезпечених громадян; багатодітним сім’ям, де вихованням займається один з батьків; малозабезпеченим сім’ям (при наявності довідки УПСЗН), громадяни похилого віку, </w:t>
      </w:r>
      <w:r w:rsidRPr="008357DD">
        <w:rPr>
          <w:rFonts w:ascii="Times New Roman" w:hAnsi="Times New Roman" w:cs="Times New Roman"/>
          <w:spacing w:val="-2"/>
          <w:sz w:val="28"/>
          <w:szCs w:val="28"/>
          <w:lang w:val="uk-UA"/>
        </w:rPr>
        <w:t>ліквідаторам аварії на Чорнобильській АЕС, учасникам АТО, сім’ям учасників АТО, переселенцям із зони АТО,</w:t>
      </w:r>
      <w:r w:rsidRPr="002E31B2">
        <w:rPr>
          <w:rFonts w:ascii="Times New Roman" w:hAnsi="Times New Roman" w:cs="Times New Roman"/>
          <w:spacing w:val="-2"/>
          <w:sz w:val="28"/>
          <w:szCs w:val="28"/>
          <w:lang w:val="uk-UA"/>
        </w:rPr>
        <w:t xml:space="preserve"> </w:t>
      </w:r>
      <w:r w:rsidRPr="002E31B2">
        <w:rPr>
          <w:rFonts w:ascii="Times New Roman" w:hAnsi="Times New Roman" w:cs="Times New Roman"/>
          <w:spacing w:val="-2"/>
          <w:sz w:val="28"/>
          <w:szCs w:val="28"/>
          <w:lang w:val="uk-UA"/>
        </w:rPr>
        <w:lastRenderedPageBreak/>
        <w:t>внутрішньо переміщеним особам,</w:t>
      </w:r>
      <w:r w:rsidRPr="008357DD">
        <w:rPr>
          <w:rFonts w:ascii="Times New Roman" w:hAnsi="Times New Roman" w:cs="Times New Roman"/>
          <w:spacing w:val="-2"/>
          <w:sz w:val="28"/>
          <w:szCs w:val="28"/>
          <w:lang w:val="uk-UA"/>
        </w:rPr>
        <w:t xml:space="preserve"> воїнам-інтернаціоналістам, учасникам бойових дій, інвалідам війни, постраждалим від наслідків пожежі та нещасних випадків тощо.</w:t>
      </w:r>
    </w:p>
    <w:p w:rsidR="00FE7F94" w:rsidRPr="00716A9E" w:rsidRDefault="00AB7C9C" w:rsidP="002E31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Матеріальна допомога надається за умови настання непередбачених надзвичайних ситуацій: на проведення медичних операцій; особам, які потребують довготривалого та дороговартісного лікування, </w:t>
      </w:r>
      <w:r w:rsidR="00CF16F5">
        <w:rPr>
          <w:rFonts w:ascii="Times New Roman" w:hAnsi="Times New Roman" w:cs="Times New Roman"/>
          <w:sz w:val="28"/>
          <w:szCs w:val="28"/>
          <w:lang w:val="uk-UA"/>
        </w:rPr>
        <w:t>особам, які потерпіли від наслідків пожежі, стихійного лиха; особам, які беруть (брали) участь в антитерористичній операції або членам сім’ї такої особи; учасникам бойових дій; учасникам ліквідації аварії на ЧАЕС; сім’ям мобілізованих громадян, в інших особливих обставинах, якщо сім’я не може подолати складну життєву ситуацію без сторонньої допомоги, в разі смерті особи, яка не працювала та не була пенсіонером на момент смерті (родичам померлого за заявою та підтверджуючими документами) та інші.</w:t>
      </w: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0"/>
        <w:gridCol w:w="4015"/>
      </w:tblGrid>
      <w:tr w:rsidR="000E1022" w:rsidRPr="0043049B" w:rsidTr="00D66ED4">
        <w:tc>
          <w:tcPr>
            <w:tcW w:w="10065" w:type="dxa"/>
            <w:gridSpan w:val="2"/>
          </w:tcPr>
          <w:p w:rsidR="002D7FF2" w:rsidRDefault="009F710B" w:rsidP="00E2034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Фінансування </w:t>
            </w:r>
            <w:r w:rsidR="000B08A0">
              <w:rPr>
                <w:rFonts w:ascii="Times New Roman" w:hAnsi="Times New Roman" w:cs="Times New Roman"/>
                <w:sz w:val="28"/>
                <w:szCs w:val="28"/>
                <w:lang w:val="uk-UA"/>
              </w:rPr>
              <w:t>виділених Степанківською сільською радою одноразових грошових матеріальних допомог громадянам</w:t>
            </w:r>
            <w:r w:rsidR="00971B3C">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здійснюється Виконавчим комітето</w:t>
            </w:r>
            <w:r w:rsidR="008B7847">
              <w:rPr>
                <w:rFonts w:ascii="Times New Roman" w:hAnsi="Times New Roman" w:cs="Times New Roman"/>
                <w:sz w:val="28"/>
                <w:szCs w:val="28"/>
                <w:lang w:val="uk-UA"/>
              </w:rPr>
              <w:t>м Степанківської сільської ради</w:t>
            </w:r>
            <w:r w:rsidR="000B08A0">
              <w:rPr>
                <w:rFonts w:ascii="Times New Roman" w:hAnsi="Times New Roman" w:cs="Times New Roman"/>
                <w:sz w:val="28"/>
                <w:szCs w:val="28"/>
                <w:lang w:val="uk-UA"/>
              </w:rPr>
              <w:t xml:space="preserve"> за рахунок коштів загального фонду бюджету Степанківської сільської об’єднаної територіальної громади за бюджетною програмою 0213242 «Інші заходи у сфері соціального захисту і соціального забезпечення»</w:t>
            </w:r>
            <w:r w:rsidR="008075EF">
              <w:rPr>
                <w:rFonts w:ascii="Times New Roman" w:hAnsi="Times New Roman" w:cs="Times New Roman"/>
                <w:sz w:val="28"/>
                <w:szCs w:val="28"/>
                <w:lang w:val="uk-UA"/>
              </w:rPr>
              <w:t>.</w:t>
            </w:r>
          </w:p>
          <w:p w:rsidR="008075EF" w:rsidRDefault="008075EF" w:rsidP="00E20344">
            <w:pPr>
              <w:ind w:firstLine="709"/>
              <w:jc w:val="both"/>
              <w:rPr>
                <w:rFonts w:ascii="Times New Roman" w:hAnsi="Times New Roman" w:cs="Times New Roman"/>
                <w:sz w:val="28"/>
                <w:szCs w:val="28"/>
                <w:lang w:val="uk-UA"/>
              </w:rPr>
            </w:pPr>
          </w:p>
          <w:p w:rsidR="00961F8F" w:rsidRPr="00E20344" w:rsidRDefault="00D535A9" w:rsidP="00E2034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Виконавчим комітетом Степанківської сільської ради</w:t>
            </w:r>
            <w:r w:rsidR="00E20344">
              <w:rPr>
                <w:rFonts w:ascii="Times New Roman" w:hAnsi="Times New Roman" w:cs="Times New Roman"/>
                <w:sz w:val="28"/>
                <w:szCs w:val="28"/>
                <w:lang w:val="uk-UA"/>
              </w:rPr>
              <w:t xml:space="preserve"> </w:t>
            </w:r>
            <w:r>
              <w:rPr>
                <w:rFonts w:ascii="Times New Roman" w:hAnsi="Times New Roman" w:cs="Times New Roman"/>
                <w:sz w:val="28"/>
                <w:szCs w:val="28"/>
                <w:lang w:val="uk-UA"/>
              </w:rPr>
              <w:t>протягом 2019 року</w:t>
            </w:r>
            <w:r w:rsidR="00E203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0043049B">
              <w:rPr>
                <w:rFonts w:ascii="Times New Roman" w:hAnsi="Times New Roman" w:cs="Times New Roman"/>
                <w:sz w:val="28"/>
                <w:szCs w:val="28"/>
                <w:lang w:val="uk-UA"/>
              </w:rPr>
              <w:t>було профінансовано</w:t>
            </w:r>
            <w:r>
              <w:rPr>
                <w:rFonts w:ascii="Times New Roman" w:hAnsi="Times New Roman" w:cs="Times New Roman"/>
                <w:sz w:val="28"/>
                <w:szCs w:val="28"/>
                <w:lang w:val="uk-UA"/>
              </w:rPr>
              <w:t xml:space="preserve"> </w:t>
            </w:r>
            <w:r w:rsidR="0043049B">
              <w:rPr>
                <w:rFonts w:ascii="Times New Roman" w:hAnsi="Times New Roman" w:cs="Times New Roman"/>
                <w:sz w:val="28"/>
                <w:szCs w:val="28"/>
                <w:lang w:val="uk-UA"/>
              </w:rPr>
              <w:t>одноразові грошові матеріальні допомоги 178 громадянам</w:t>
            </w:r>
            <w:r w:rsidR="0043049B">
              <w:rPr>
                <w:rFonts w:ascii="Times New Roman" w:eastAsia="Times New Roman" w:hAnsi="Times New Roman" w:cs="Times New Roman"/>
                <w:sz w:val="28"/>
                <w:szCs w:val="28"/>
                <w:lang w:val="uk-UA"/>
              </w:rPr>
              <w:t>, в тому числі чоловікам – 102 особи</w:t>
            </w:r>
            <w:r w:rsidR="00E20344">
              <w:rPr>
                <w:rFonts w:ascii="Times New Roman" w:eastAsia="Times New Roman" w:hAnsi="Times New Roman" w:cs="Times New Roman"/>
                <w:sz w:val="28"/>
                <w:szCs w:val="28"/>
                <w:lang w:val="uk-UA"/>
              </w:rPr>
              <w:t>, жін</w:t>
            </w:r>
            <w:r w:rsidR="0043049B">
              <w:rPr>
                <w:rFonts w:ascii="Times New Roman" w:eastAsia="Times New Roman" w:hAnsi="Times New Roman" w:cs="Times New Roman"/>
                <w:sz w:val="28"/>
                <w:szCs w:val="28"/>
                <w:lang w:val="uk-UA"/>
              </w:rPr>
              <w:t>кам</w:t>
            </w:r>
            <w:r w:rsidR="00E20344">
              <w:rPr>
                <w:rFonts w:ascii="Times New Roman" w:eastAsia="Times New Roman" w:hAnsi="Times New Roman" w:cs="Times New Roman"/>
                <w:sz w:val="28"/>
                <w:szCs w:val="28"/>
                <w:lang w:val="uk-UA"/>
              </w:rPr>
              <w:t xml:space="preserve"> – </w:t>
            </w:r>
            <w:r w:rsidR="0043049B">
              <w:rPr>
                <w:rFonts w:ascii="Times New Roman" w:eastAsia="Times New Roman" w:hAnsi="Times New Roman" w:cs="Times New Roman"/>
                <w:sz w:val="28"/>
                <w:szCs w:val="28"/>
                <w:lang w:val="uk-UA"/>
              </w:rPr>
              <w:t>76</w:t>
            </w:r>
            <w:r w:rsidR="00E20344">
              <w:rPr>
                <w:rFonts w:ascii="Times New Roman" w:eastAsia="Times New Roman" w:hAnsi="Times New Roman" w:cs="Times New Roman"/>
                <w:sz w:val="28"/>
                <w:szCs w:val="28"/>
                <w:lang w:val="uk-UA"/>
              </w:rPr>
              <w:t xml:space="preserve"> осіб.</w:t>
            </w:r>
          </w:p>
          <w:tbl>
            <w:tblPr>
              <w:tblStyle w:val="a3"/>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961"/>
            </w:tblGrid>
            <w:tr w:rsidR="00B95888" w:rsidRPr="0043049B" w:rsidTr="002D7FF2">
              <w:trPr>
                <w:trHeight w:val="1984"/>
              </w:trPr>
              <w:tc>
                <w:tcPr>
                  <w:tcW w:w="4710" w:type="dxa"/>
                </w:tcPr>
                <w:p w:rsidR="00B95888" w:rsidRDefault="00B95888" w:rsidP="00D66ED4">
                  <w:pPr>
                    <w:jc w:val="center"/>
                    <w:rPr>
                      <w:rFonts w:ascii="Times New Roman" w:eastAsia="Times New Roman" w:hAnsi="Times New Roman" w:cs="Times New Roman"/>
                      <w:sz w:val="28"/>
                      <w:szCs w:val="28"/>
                      <w:lang w:val="uk-UA"/>
                    </w:rPr>
                  </w:pPr>
                  <w:r w:rsidRPr="008E305E">
                    <w:rPr>
                      <w:noProof/>
                      <w:color w:val="92D050"/>
                      <w:sz w:val="28"/>
                      <w:szCs w:val="28"/>
                    </w:rPr>
                    <w:drawing>
                      <wp:inline distT="0" distB="0" distL="0" distR="0" wp14:anchorId="4A3B9C46" wp14:editId="6BE70D15">
                        <wp:extent cx="2686050" cy="1133475"/>
                        <wp:effectExtent l="0" t="38100" r="0" b="9525"/>
                        <wp:docPr id="4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961" w:type="dxa"/>
                </w:tcPr>
                <w:p w:rsidR="00B95888" w:rsidRPr="0043049B" w:rsidRDefault="00B95888" w:rsidP="00B95888">
                  <w:pPr>
                    <w:jc w:val="center"/>
                    <w:rPr>
                      <w:noProof/>
                      <w:color w:val="92D050"/>
                      <w:sz w:val="28"/>
                      <w:szCs w:val="28"/>
                      <w:lang w:val="uk-UA"/>
                    </w:rPr>
                  </w:pPr>
                  <w:r>
                    <w:rPr>
                      <w:noProof/>
                      <w:sz w:val="20"/>
                    </w:rPr>
                    <w:drawing>
                      <wp:inline distT="0" distB="0" distL="0" distR="0" wp14:anchorId="19EDCECD" wp14:editId="53233ECD">
                        <wp:extent cx="1714500" cy="1076325"/>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EA61D0" w:rsidRPr="00C830AF" w:rsidRDefault="00EA61D0" w:rsidP="007F72DA">
            <w:pPr>
              <w:jc w:val="center"/>
              <w:rPr>
                <w:rFonts w:ascii="Times New Roman" w:eastAsia="Times New Roman" w:hAnsi="Times New Roman" w:cs="Times New Roman"/>
                <w:sz w:val="28"/>
                <w:szCs w:val="28"/>
                <w:lang w:val="uk-UA"/>
              </w:rPr>
            </w:pPr>
          </w:p>
        </w:tc>
      </w:tr>
      <w:tr w:rsidR="00EA61D0" w:rsidRPr="002809E8" w:rsidTr="002D7FF2">
        <w:trPr>
          <w:trHeight w:val="156"/>
        </w:trPr>
        <w:tc>
          <w:tcPr>
            <w:tcW w:w="10065" w:type="dxa"/>
            <w:gridSpan w:val="2"/>
          </w:tcPr>
          <w:p w:rsidR="002809E8" w:rsidRDefault="00D56113" w:rsidP="002809E8">
            <w:pPr>
              <w:jc w:val="center"/>
              <w:rPr>
                <w:rFonts w:ascii="Times New Roman" w:eastAsia="Times New Roman" w:hAnsi="Times New Roman" w:cs="Times New Roman"/>
                <w:sz w:val="28"/>
                <w:szCs w:val="28"/>
                <w:lang w:val="uk-UA"/>
              </w:rPr>
            </w:pPr>
            <w:r w:rsidRPr="00D56113">
              <w:rPr>
                <w:rFonts w:ascii="Times New Roman" w:eastAsia="Times New Roman" w:hAnsi="Times New Roman" w:cs="Times New Roman"/>
                <w:sz w:val="28"/>
                <w:szCs w:val="28"/>
                <w:lang w:val="uk-UA"/>
              </w:rPr>
              <w:t xml:space="preserve">Статево-вікова піраміда </w:t>
            </w:r>
            <w:r w:rsidR="002809E8">
              <w:rPr>
                <w:rFonts w:ascii="Times New Roman" w:eastAsia="Times New Roman" w:hAnsi="Times New Roman" w:cs="Times New Roman"/>
                <w:sz w:val="28"/>
                <w:szCs w:val="28"/>
                <w:lang w:val="uk-UA"/>
              </w:rPr>
              <w:t>отримувачів</w:t>
            </w:r>
            <w:r>
              <w:rPr>
                <w:rFonts w:ascii="Times New Roman" w:eastAsia="Times New Roman" w:hAnsi="Times New Roman" w:cs="Times New Roman"/>
                <w:sz w:val="28"/>
                <w:szCs w:val="28"/>
                <w:lang w:val="uk-UA"/>
              </w:rPr>
              <w:t xml:space="preserve"> </w:t>
            </w:r>
            <w:r w:rsidR="002809E8">
              <w:rPr>
                <w:rFonts w:ascii="Times New Roman" w:hAnsi="Times New Roman" w:cs="Times New Roman"/>
                <w:sz w:val="28"/>
                <w:szCs w:val="28"/>
                <w:lang w:val="uk-UA"/>
              </w:rPr>
              <w:t xml:space="preserve">одноразових грошових матеріальних допомог </w:t>
            </w:r>
            <w:r>
              <w:rPr>
                <w:rFonts w:ascii="Times New Roman" w:eastAsia="Times New Roman" w:hAnsi="Times New Roman" w:cs="Times New Roman"/>
                <w:sz w:val="28"/>
                <w:szCs w:val="28"/>
                <w:lang w:val="uk-UA"/>
              </w:rPr>
              <w:t>по Степанківській сільській об’єднаній територіальній громаді</w:t>
            </w:r>
          </w:p>
          <w:p w:rsidR="00EA61D0" w:rsidRDefault="003913ED" w:rsidP="002809E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 2019 році</w:t>
            </w:r>
          </w:p>
        </w:tc>
      </w:tr>
      <w:tr w:rsidR="002D7FF2" w:rsidRPr="00C11636" w:rsidTr="002C73D2">
        <w:trPr>
          <w:trHeight w:val="5886"/>
        </w:trPr>
        <w:tc>
          <w:tcPr>
            <w:tcW w:w="5670" w:type="dxa"/>
          </w:tcPr>
          <w:p w:rsidR="008A27B2" w:rsidRDefault="008A27B2" w:rsidP="00D66ED4">
            <w:pPr>
              <w:ind w:right="576" w:firstLine="37"/>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14:anchorId="6D720470" wp14:editId="4A213F10">
                  <wp:extent cx="3314700" cy="362902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395" w:type="dxa"/>
          </w:tcPr>
          <w:p w:rsidR="00CD78BB" w:rsidRDefault="002006E0" w:rsidP="00CD78BB">
            <w:pPr>
              <w:ind w:left="-105"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Аналіз статево-вікової</w:t>
            </w:r>
            <w:r w:rsidR="008A27B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піраміди показує скільки отримувачів</w:t>
            </w:r>
            <w:r w:rsidR="00E20344">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одноразових грошових матеріальних допомог </w:t>
            </w:r>
            <w:r>
              <w:rPr>
                <w:rFonts w:ascii="Times New Roman" w:eastAsia="Times New Roman" w:hAnsi="Times New Roman" w:cs="Times New Roman"/>
                <w:sz w:val="28"/>
                <w:szCs w:val="28"/>
                <w:lang w:val="uk-UA"/>
              </w:rPr>
              <w:t>по Степанківській сільській об’єднаній територіальній громаді</w:t>
            </w:r>
            <w:r w:rsidR="002C73D2">
              <w:rPr>
                <w:rFonts w:ascii="Times New Roman" w:eastAsia="Times New Roman" w:hAnsi="Times New Roman" w:cs="Times New Roman"/>
                <w:sz w:val="28"/>
                <w:szCs w:val="28"/>
                <w:lang w:val="uk-UA"/>
              </w:rPr>
              <w:t xml:space="preserve"> було</w:t>
            </w:r>
            <w:r>
              <w:rPr>
                <w:rFonts w:ascii="Times New Roman" w:eastAsia="Times New Roman" w:hAnsi="Times New Roman" w:cs="Times New Roman"/>
                <w:sz w:val="28"/>
                <w:szCs w:val="28"/>
                <w:lang w:val="uk-UA"/>
              </w:rPr>
              <w:t xml:space="preserve"> </w:t>
            </w:r>
            <w:r w:rsidR="006A56D2">
              <w:rPr>
                <w:rFonts w:ascii="Times New Roman" w:eastAsia="Times New Roman" w:hAnsi="Times New Roman" w:cs="Times New Roman"/>
                <w:sz w:val="28"/>
                <w:szCs w:val="28"/>
                <w:lang w:val="uk-UA"/>
              </w:rPr>
              <w:t xml:space="preserve">в </w:t>
            </w:r>
            <w:r>
              <w:rPr>
                <w:rFonts w:ascii="Times New Roman" w:eastAsia="Times New Roman" w:hAnsi="Times New Roman" w:cs="Times New Roman"/>
                <w:sz w:val="28"/>
                <w:szCs w:val="28"/>
                <w:lang w:val="uk-UA"/>
              </w:rPr>
              <w:t xml:space="preserve">2019 році </w:t>
            </w:r>
            <w:r w:rsidR="002C73D2">
              <w:rPr>
                <w:rFonts w:ascii="Times New Roman" w:eastAsia="Times New Roman" w:hAnsi="Times New Roman" w:cs="Times New Roman"/>
                <w:sz w:val="28"/>
                <w:szCs w:val="28"/>
                <w:lang w:val="uk-UA"/>
              </w:rPr>
              <w:t>в розрізі вікових груп та за статтю</w:t>
            </w:r>
            <w:r w:rsidR="00E20344">
              <w:rPr>
                <w:rFonts w:ascii="Times New Roman" w:eastAsia="Times New Roman" w:hAnsi="Times New Roman" w:cs="Times New Roman"/>
                <w:sz w:val="28"/>
                <w:szCs w:val="28"/>
                <w:lang w:val="uk-UA"/>
              </w:rPr>
              <w:t>:</w:t>
            </w:r>
          </w:p>
          <w:p w:rsidR="002C73D2" w:rsidRPr="00CD78BB" w:rsidRDefault="002C73D2" w:rsidP="00CD78BB">
            <w:pPr>
              <w:ind w:left="-105" w:firstLine="105"/>
              <w:jc w:val="both"/>
              <w:rPr>
                <w:rFonts w:ascii="Times New Roman" w:eastAsia="Times New Roman" w:hAnsi="Times New Roman" w:cs="Times New Roman"/>
                <w:sz w:val="20"/>
                <w:szCs w:val="20"/>
                <w:lang w:val="uk-UA"/>
              </w:rPr>
            </w:pPr>
            <w:r>
              <w:rPr>
                <w:rFonts w:ascii="Times New Roman" w:eastAsia="Times New Roman" w:hAnsi="Times New Roman" w:cs="Times New Roman"/>
                <w:sz w:val="28"/>
                <w:szCs w:val="28"/>
                <w:lang w:val="uk-UA"/>
              </w:rPr>
              <w:t>2</w:t>
            </w:r>
            <w:r w:rsidR="00CD78BB">
              <w:rPr>
                <w:rFonts w:ascii="Times New Roman" w:eastAsia="Times New Roman" w:hAnsi="Times New Roman" w:cs="Times New Roman"/>
                <w:sz w:val="28"/>
                <w:szCs w:val="28"/>
                <w:lang w:val="uk-UA"/>
              </w:rPr>
              <w:t>1-30</w:t>
            </w:r>
            <w:r>
              <w:rPr>
                <w:rFonts w:ascii="Times New Roman" w:eastAsia="Times New Roman" w:hAnsi="Times New Roman" w:cs="Times New Roman"/>
                <w:sz w:val="28"/>
                <w:szCs w:val="28"/>
                <w:lang w:val="uk-UA"/>
              </w:rPr>
              <w:t xml:space="preserve"> – </w:t>
            </w:r>
            <w:r w:rsidR="00052088">
              <w:rPr>
                <w:rFonts w:ascii="Times New Roman" w:eastAsia="Times New Roman" w:hAnsi="Times New Roman" w:cs="Times New Roman"/>
                <w:sz w:val="28"/>
                <w:szCs w:val="28"/>
                <w:lang w:val="uk-UA"/>
              </w:rPr>
              <w:t>17</w:t>
            </w:r>
            <w:r w:rsidR="00CD78BB">
              <w:rPr>
                <w:rFonts w:ascii="Times New Roman" w:eastAsia="Times New Roman" w:hAnsi="Times New Roman" w:cs="Times New Roman"/>
                <w:sz w:val="28"/>
                <w:szCs w:val="28"/>
                <w:lang w:val="uk-UA"/>
              </w:rPr>
              <w:t xml:space="preserve">ос. </w:t>
            </w:r>
            <w:r w:rsidR="00CD78BB" w:rsidRPr="0086606F">
              <w:rPr>
                <w:rFonts w:ascii="Times New Roman" w:eastAsia="Times New Roman" w:hAnsi="Times New Roman" w:cs="Times New Roman"/>
                <w:lang w:val="uk-UA"/>
              </w:rPr>
              <w:t>(в т. ч.: чол.-1</w:t>
            </w:r>
            <w:r w:rsidR="00052088" w:rsidRPr="0086606F">
              <w:rPr>
                <w:rFonts w:ascii="Times New Roman" w:eastAsia="Times New Roman" w:hAnsi="Times New Roman" w:cs="Times New Roman"/>
                <w:lang w:val="uk-UA"/>
              </w:rPr>
              <w:t>1</w:t>
            </w:r>
            <w:r w:rsidR="00CD78BB" w:rsidRPr="0086606F">
              <w:rPr>
                <w:rFonts w:ascii="Times New Roman" w:eastAsia="Times New Roman" w:hAnsi="Times New Roman" w:cs="Times New Roman"/>
                <w:lang w:val="uk-UA"/>
              </w:rPr>
              <w:t>, жін.</w:t>
            </w:r>
            <w:r w:rsidR="00052088" w:rsidRPr="0086606F">
              <w:rPr>
                <w:rFonts w:ascii="Times New Roman" w:eastAsia="Times New Roman" w:hAnsi="Times New Roman" w:cs="Times New Roman"/>
                <w:lang w:val="uk-UA"/>
              </w:rPr>
              <w:t>-6</w:t>
            </w:r>
            <w:r w:rsidR="00CD78BB" w:rsidRPr="0086606F">
              <w:rPr>
                <w:rFonts w:ascii="Times New Roman" w:eastAsia="Times New Roman" w:hAnsi="Times New Roman" w:cs="Times New Roman"/>
                <w:lang w:val="uk-UA"/>
              </w:rPr>
              <w:t>)</w:t>
            </w:r>
          </w:p>
          <w:p w:rsidR="00E20344" w:rsidRDefault="002372FF" w:rsidP="00CD78BB">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31-40</w:t>
            </w:r>
            <w:r w:rsidR="00052088">
              <w:rPr>
                <w:rFonts w:ascii="Times New Roman" w:eastAsia="Times New Roman" w:hAnsi="Times New Roman" w:cs="Times New Roman"/>
                <w:sz w:val="28"/>
                <w:szCs w:val="28"/>
                <w:lang w:val="uk-UA"/>
              </w:rPr>
              <w:t xml:space="preserve"> – 25</w:t>
            </w:r>
            <w:r>
              <w:rPr>
                <w:rFonts w:ascii="Times New Roman" w:eastAsia="Times New Roman" w:hAnsi="Times New Roman" w:cs="Times New Roman"/>
                <w:sz w:val="28"/>
                <w:szCs w:val="28"/>
                <w:lang w:val="uk-UA"/>
              </w:rPr>
              <w:t>ос.</w:t>
            </w:r>
            <w:r w:rsidR="00DD579B" w:rsidRPr="00CD78BB">
              <w:rPr>
                <w:rFonts w:ascii="Times New Roman" w:eastAsia="Times New Roman" w:hAnsi="Times New Roman" w:cs="Times New Roman"/>
                <w:sz w:val="20"/>
                <w:szCs w:val="20"/>
                <w:lang w:val="uk-UA"/>
              </w:rPr>
              <w:t xml:space="preserve"> </w:t>
            </w:r>
            <w:r w:rsidR="00DD579B" w:rsidRPr="0086606F">
              <w:rPr>
                <w:rFonts w:ascii="Times New Roman" w:eastAsia="Times New Roman" w:hAnsi="Times New Roman" w:cs="Times New Roman"/>
                <w:lang w:val="uk-UA"/>
              </w:rPr>
              <w:t>(в т. ч.: чол.-1</w:t>
            </w:r>
            <w:r w:rsidR="00527160" w:rsidRPr="0086606F">
              <w:rPr>
                <w:rFonts w:ascii="Times New Roman" w:eastAsia="Times New Roman" w:hAnsi="Times New Roman" w:cs="Times New Roman"/>
                <w:lang w:val="uk-UA"/>
              </w:rPr>
              <w:t>6</w:t>
            </w:r>
            <w:r w:rsidR="00DD579B" w:rsidRPr="0086606F">
              <w:rPr>
                <w:rFonts w:ascii="Times New Roman" w:eastAsia="Times New Roman" w:hAnsi="Times New Roman" w:cs="Times New Roman"/>
                <w:lang w:val="uk-UA"/>
              </w:rPr>
              <w:t>, жін.-9)</w:t>
            </w:r>
          </w:p>
          <w:p w:rsidR="00E20344" w:rsidRDefault="002372FF" w:rsidP="00CD78BB">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41-50</w:t>
            </w:r>
            <w:r w:rsidR="002C73D2">
              <w:rPr>
                <w:rFonts w:ascii="Times New Roman" w:eastAsia="Times New Roman" w:hAnsi="Times New Roman" w:cs="Times New Roman"/>
                <w:sz w:val="28"/>
                <w:szCs w:val="28"/>
                <w:lang w:val="uk-UA"/>
              </w:rPr>
              <w:t xml:space="preserve"> – 18</w:t>
            </w:r>
            <w:r>
              <w:rPr>
                <w:rFonts w:ascii="Times New Roman" w:eastAsia="Times New Roman" w:hAnsi="Times New Roman" w:cs="Times New Roman"/>
                <w:sz w:val="28"/>
                <w:szCs w:val="28"/>
                <w:lang w:val="uk-UA"/>
              </w:rPr>
              <w:t>ос.</w:t>
            </w:r>
            <w:r w:rsidR="00DD579B" w:rsidRPr="00CD78BB">
              <w:rPr>
                <w:rFonts w:ascii="Times New Roman" w:eastAsia="Times New Roman" w:hAnsi="Times New Roman" w:cs="Times New Roman"/>
                <w:sz w:val="20"/>
                <w:szCs w:val="20"/>
                <w:lang w:val="uk-UA"/>
              </w:rPr>
              <w:t xml:space="preserve"> </w:t>
            </w:r>
            <w:r w:rsidR="00DD579B" w:rsidRPr="0086606F">
              <w:rPr>
                <w:rFonts w:ascii="Times New Roman" w:eastAsia="Times New Roman" w:hAnsi="Times New Roman" w:cs="Times New Roman"/>
                <w:lang w:val="uk-UA"/>
              </w:rPr>
              <w:t>(в т. ч.: чол.</w:t>
            </w:r>
            <w:r w:rsidR="00527160" w:rsidRPr="0086606F">
              <w:rPr>
                <w:rFonts w:ascii="Times New Roman" w:eastAsia="Times New Roman" w:hAnsi="Times New Roman" w:cs="Times New Roman"/>
                <w:lang w:val="uk-UA"/>
              </w:rPr>
              <w:t>-11</w:t>
            </w:r>
            <w:r w:rsidR="00DD579B" w:rsidRPr="0086606F">
              <w:rPr>
                <w:rFonts w:ascii="Times New Roman" w:eastAsia="Times New Roman" w:hAnsi="Times New Roman" w:cs="Times New Roman"/>
                <w:lang w:val="uk-UA"/>
              </w:rPr>
              <w:t>, жін.</w:t>
            </w:r>
            <w:r w:rsidR="00527160" w:rsidRPr="0086606F">
              <w:rPr>
                <w:rFonts w:ascii="Times New Roman" w:eastAsia="Times New Roman" w:hAnsi="Times New Roman" w:cs="Times New Roman"/>
                <w:lang w:val="uk-UA"/>
              </w:rPr>
              <w:t>-7</w:t>
            </w:r>
            <w:r w:rsidR="00DD579B" w:rsidRPr="0086606F">
              <w:rPr>
                <w:rFonts w:ascii="Times New Roman" w:eastAsia="Times New Roman" w:hAnsi="Times New Roman" w:cs="Times New Roman"/>
                <w:lang w:val="uk-UA"/>
              </w:rPr>
              <w:t>)</w:t>
            </w:r>
          </w:p>
          <w:p w:rsidR="00843EF1" w:rsidRDefault="002372FF" w:rsidP="00CD78BB">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51-60</w:t>
            </w:r>
            <w:r w:rsidR="00D66ED4">
              <w:rPr>
                <w:rFonts w:ascii="Times New Roman" w:eastAsia="Times New Roman" w:hAnsi="Times New Roman" w:cs="Times New Roman"/>
                <w:sz w:val="28"/>
                <w:szCs w:val="28"/>
                <w:lang w:val="uk-UA"/>
              </w:rPr>
              <w:t xml:space="preserve"> – </w:t>
            </w:r>
            <w:r w:rsidR="00052088">
              <w:rPr>
                <w:rFonts w:ascii="Times New Roman" w:eastAsia="Times New Roman" w:hAnsi="Times New Roman" w:cs="Times New Roman"/>
                <w:sz w:val="28"/>
                <w:szCs w:val="28"/>
                <w:lang w:val="uk-UA"/>
              </w:rPr>
              <w:t>35</w:t>
            </w:r>
            <w:r>
              <w:rPr>
                <w:rFonts w:ascii="Times New Roman" w:eastAsia="Times New Roman" w:hAnsi="Times New Roman" w:cs="Times New Roman"/>
                <w:sz w:val="28"/>
                <w:szCs w:val="28"/>
                <w:lang w:val="uk-UA"/>
              </w:rPr>
              <w:t>ос.</w:t>
            </w:r>
            <w:r w:rsidR="00DD579B" w:rsidRPr="00CD78BB">
              <w:rPr>
                <w:rFonts w:ascii="Times New Roman" w:eastAsia="Times New Roman" w:hAnsi="Times New Roman" w:cs="Times New Roman"/>
                <w:sz w:val="20"/>
                <w:szCs w:val="20"/>
                <w:lang w:val="uk-UA"/>
              </w:rPr>
              <w:t xml:space="preserve"> </w:t>
            </w:r>
            <w:r w:rsidR="00DD579B" w:rsidRPr="0086606F">
              <w:rPr>
                <w:rFonts w:ascii="Times New Roman" w:eastAsia="Times New Roman" w:hAnsi="Times New Roman" w:cs="Times New Roman"/>
                <w:lang w:val="uk-UA"/>
              </w:rPr>
              <w:t>(в т. ч.: чол.</w:t>
            </w:r>
            <w:r w:rsidR="00527160" w:rsidRPr="0086606F">
              <w:rPr>
                <w:rFonts w:ascii="Times New Roman" w:eastAsia="Times New Roman" w:hAnsi="Times New Roman" w:cs="Times New Roman"/>
                <w:lang w:val="uk-UA"/>
              </w:rPr>
              <w:t>-22</w:t>
            </w:r>
            <w:r w:rsidR="00DD579B" w:rsidRPr="0086606F">
              <w:rPr>
                <w:rFonts w:ascii="Times New Roman" w:eastAsia="Times New Roman" w:hAnsi="Times New Roman" w:cs="Times New Roman"/>
                <w:lang w:val="uk-UA"/>
              </w:rPr>
              <w:t>, жін.</w:t>
            </w:r>
            <w:r w:rsidR="00527160" w:rsidRPr="0086606F">
              <w:rPr>
                <w:rFonts w:ascii="Times New Roman" w:eastAsia="Times New Roman" w:hAnsi="Times New Roman" w:cs="Times New Roman"/>
                <w:lang w:val="uk-UA"/>
              </w:rPr>
              <w:t>-13</w:t>
            </w:r>
            <w:r w:rsidR="00DD579B" w:rsidRPr="0086606F">
              <w:rPr>
                <w:rFonts w:ascii="Times New Roman" w:eastAsia="Times New Roman" w:hAnsi="Times New Roman" w:cs="Times New Roman"/>
                <w:lang w:val="uk-UA"/>
              </w:rPr>
              <w:t>)</w:t>
            </w:r>
          </w:p>
          <w:p w:rsidR="002C73D2" w:rsidRDefault="002372FF" w:rsidP="00CD78BB">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61-70</w:t>
            </w:r>
            <w:r w:rsidR="002C73D2">
              <w:rPr>
                <w:rFonts w:ascii="Times New Roman" w:eastAsia="Times New Roman" w:hAnsi="Times New Roman" w:cs="Times New Roman"/>
                <w:sz w:val="28"/>
                <w:szCs w:val="28"/>
                <w:lang w:val="uk-UA"/>
              </w:rPr>
              <w:t xml:space="preserve"> – 46</w:t>
            </w:r>
            <w:r>
              <w:rPr>
                <w:rFonts w:ascii="Times New Roman" w:eastAsia="Times New Roman" w:hAnsi="Times New Roman" w:cs="Times New Roman"/>
                <w:sz w:val="28"/>
                <w:szCs w:val="28"/>
                <w:lang w:val="uk-UA"/>
              </w:rPr>
              <w:t>ос.</w:t>
            </w:r>
            <w:r w:rsidR="00DD579B" w:rsidRPr="00CD78BB">
              <w:rPr>
                <w:rFonts w:ascii="Times New Roman" w:eastAsia="Times New Roman" w:hAnsi="Times New Roman" w:cs="Times New Roman"/>
                <w:sz w:val="20"/>
                <w:szCs w:val="20"/>
                <w:lang w:val="uk-UA"/>
              </w:rPr>
              <w:t xml:space="preserve"> </w:t>
            </w:r>
            <w:r w:rsidR="00DD579B" w:rsidRPr="0086606F">
              <w:rPr>
                <w:rFonts w:ascii="Times New Roman" w:eastAsia="Times New Roman" w:hAnsi="Times New Roman" w:cs="Times New Roman"/>
                <w:lang w:val="uk-UA"/>
              </w:rPr>
              <w:t>(в т. ч.: чол.</w:t>
            </w:r>
            <w:r w:rsidR="00527160" w:rsidRPr="0086606F">
              <w:rPr>
                <w:rFonts w:ascii="Times New Roman" w:eastAsia="Times New Roman" w:hAnsi="Times New Roman" w:cs="Times New Roman"/>
                <w:lang w:val="uk-UA"/>
              </w:rPr>
              <w:t>-27</w:t>
            </w:r>
            <w:r w:rsidR="00DD579B" w:rsidRPr="0086606F">
              <w:rPr>
                <w:rFonts w:ascii="Times New Roman" w:eastAsia="Times New Roman" w:hAnsi="Times New Roman" w:cs="Times New Roman"/>
                <w:lang w:val="uk-UA"/>
              </w:rPr>
              <w:t>, жін.</w:t>
            </w:r>
            <w:r w:rsidR="00527160" w:rsidRPr="0086606F">
              <w:rPr>
                <w:rFonts w:ascii="Times New Roman" w:eastAsia="Times New Roman" w:hAnsi="Times New Roman" w:cs="Times New Roman"/>
                <w:lang w:val="uk-UA"/>
              </w:rPr>
              <w:t>-19</w:t>
            </w:r>
            <w:r w:rsidR="00DD579B" w:rsidRPr="0086606F">
              <w:rPr>
                <w:rFonts w:ascii="Times New Roman" w:eastAsia="Times New Roman" w:hAnsi="Times New Roman" w:cs="Times New Roman"/>
                <w:lang w:val="uk-UA"/>
              </w:rPr>
              <w:t>)</w:t>
            </w:r>
          </w:p>
          <w:p w:rsidR="002C73D2" w:rsidRDefault="002372FF" w:rsidP="00CD78BB">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71-80</w:t>
            </w:r>
            <w:r w:rsidR="002C73D2">
              <w:rPr>
                <w:rFonts w:ascii="Times New Roman" w:eastAsia="Times New Roman" w:hAnsi="Times New Roman" w:cs="Times New Roman"/>
                <w:sz w:val="28"/>
                <w:szCs w:val="28"/>
                <w:lang w:val="uk-UA"/>
              </w:rPr>
              <w:t xml:space="preserve"> –</w:t>
            </w:r>
            <w:r w:rsidR="00052088">
              <w:rPr>
                <w:rFonts w:ascii="Times New Roman" w:eastAsia="Times New Roman" w:hAnsi="Times New Roman" w:cs="Times New Roman"/>
                <w:sz w:val="28"/>
                <w:szCs w:val="28"/>
                <w:lang w:val="uk-UA"/>
              </w:rPr>
              <w:t xml:space="preserve"> 26</w:t>
            </w:r>
            <w:r>
              <w:rPr>
                <w:rFonts w:ascii="Times New Roman" w:eastAsia="Times New Roman" w:hAnsi="Times New Roman" w:cs="Times New Roman"/>
                <w:sz w:val="28"/>
                <w:szCs w:val="28"/>
                <w:lang w:val="uk-UA"/>
              </w:rPr>
              <w:t>ос.</w:t>
            </w:r>
            <w:r w:rsidR="00DD579B" w:rsidRPr="00CD78BB">
              <w:rPr>
                <w:rFonts w:ascii="Times New Roman" w:eastAsia="Times New Roman" w:hAnsi="Times New Roman" w:cs="Times New Roman"/>
                <w:sz w:val="20"/>
                <w:szCs w:val="20"/>
                <w:lang w:val="uk-UA"/>
              </w:rPr>
              <w:t xml:space="preserve"> </w:t>
            </w:r>
            <w:r w:rsidR="00DD579B" w:rsidRPr="0086606F">
              <w:rPr>
                <w:rFonts w:ascii="Times New Roman" w:eastAsia="Times New Roman" w:hAnsi="Times New Roman" w:cs="Times New Roman"/>
                <w:lang w:val="uk-UA"/>
              </w:rPr>
              <w:t>(в т. ч.: чол.-1</w:t>
            </w:r>
            <w:r w:rsidR="00527160" w:rsidRPr="0086606F">
              <w:rPr>
                <w:rFonts w:ascii="Times New Roman" w:eastAsia="Times New Roman" w:hAnsi="Times New Roman" w:cs="Times New Roman"/>
                <w:lang w:val="uk-UA"/>
              </w:rPr>
              <w:t>0</w:t>
            </w:r>
            <w:r w:rsidR="00DD579B" w:rsidRPr="0086606F">
              <w:rPr>
                <w:rFonts w:ascii="Times New Roman" w:eastAsia="Times New Roman" w:hAnsi="Times New Roman" w:cs="Times New Roman"/>
                <w:lang w:val="uk-UA"/>
              </w:rPr>
              <w:t>, жін.</w:t>
            </w:r>
            <w:r w:rsidR="00527160" w:rsidRPr="0086606F">
              <w:rPr>
                <w:rFonts w:ascii="Times New Roman" w:eastAsia="Times New Roman" w:hAnsi="Times New Roman" w:cs="Times New Roman"/>
                <w:lang w:val="uk-UA"/>
              </w:rPr>
              <w:t>-16</w:t>
            </w:r>
            <w:r w:rsidR="00DD579B" w:rsidRPr="0086606F">
              <w:rPr>
                <w:rFonts w:ascii="Times New Roman" w:eastAsia="Times New Roman" w:hAnsi="Times New Roman" w:cs="Times New Roman"/>
                <w:lang w:val="uk-UA"/>
              </w:rPr>
              <w:t>)</w:t>
            </w:r>
          </w:p>
          <w:p w:rsidR="002C73D2" w:rsidRDefault="002372FF" w:rsidP="00CD78BB">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81-90</w:t>
            </w:r>
            <w:r w:rsidR="002C73D2">
              <w:rPr>
                <w:rFonts w:ascii="Times New Roman" w:eastAsia="Times New Roman" w:hAnsi="Times New Roman" w:cs="Times New Roman"/>
                <w:sz w:val="28"/>
                <w:szCs w:val="28"/>
                <w:lang w:val="uk-UA"/>
              </w:rPr>
              <w:t xml:space="preserve"> –</w:t>
            </w:r>
            <w:r w:rsidR="00052088">
              <w:rPr>
                <w:rFonts w:ascii="Times New Roman" w:eastAsia="Times New Roman" w:hAnsi="Times New Roman" w:cs="Times New Roman"/>
                <w:sz w:val="28"/>
                <w:szCs w:val="28"/>
                <w:lang w:val="uk-UA"/>
              </w:rPr>
              <w:t xml:space="preserve"> 7</w:t>
            </w:r>
            <w:r>
              <w:rPr>
                <w:rFonts w:ascii="Times New Roman" w:eastAsia="Times New Roman" w:hAnsi="Times New Roman" w:cs="Times New Roman"/>
                <w:sz w:val="28"/>
                <w:szCs w:val="28"/>
                <w:lang w:val="uk-UA"/>
              </w:rPr>
              <w:t>ос.</w:t>
            </w:r>
            <w:r w:rsidR="00DD579B" w:rsidRPr="00CD78BB">
              <w:rPr>
                <w:rFonts w:ascii="Times New Roman" w:eastAsia="Times New Roman" w:hAnsi="Times New Roman" w:cs="Times New Roman"/>
                <w:sz w:val="20"/>
                <w:szCs w:val="20"/>
                <w:lang w:val="uk-UA"/>
              </w:rPr>
              <w:t xml:space="preserve"> </w:t>
            </w:r>
            <w:r w:rsidR="00DD579B" w:rsidRPr="0086606F">
              <w:rPr>
                <w:rFonts w:ascii="Times New Roman" w:eastAsia="Times New Roman" w:hAnsi="Times New Roman" w:cs="Times New Roman"/>
                <w:lang w:val="uk-UA"/>
              </w:rPr>
              <w:t>(в т. ч.: чол.</w:t>
            </w:r>
            <w:r w:rsidR="00527160" w:rsidRPr="0086606F">
              <w:rPr>
                <w:rFonts w:ascii="Times New Roman" w:eastAsia="Times New Roman" w:hAnsi="Times New Roman" w:cs="Times New Roman"/>
                <w:lang w:val="uk-UA"/>
              </w:rPr>
              <w:t>-4</w:t>
            </w:r>
            <w:r w:rsidR="00DD579B" w:rsidRPr="0086606F">
              <w:rPr>
                <w:rFonts w:ascii="Times New Roman" w:eastAsia="Times New Roman" w:hAnsi="Times New Roman" w:cs="Times New Roman"/>
                <w:lang w:val="uk-UA"/>
              </w:rPr>
              <w:t>, жін.</w:t>
            </w:r>
            <w:r w:rsidR="00527160" w:rsidRPr="0086606F">
              <w:rPr>
                <w:rFonts w:ascii="Times New Roman" w:eastAsia="Times New Roman" w:hAnsi="Times New Roman" w:cs="Times New Roman"/>
                <w:lang w:val="uk-UA"/>
              </w:rPr>
              <w:t>-3</w:t>
            </w:r>
            <w:r w:rsidR="00DD579B" w:rsidRPr="0086606F">
              <w:rPr>
                <w:rFonts w:ascii="Times New Roman" w:eastAsia="Times New Roman" w:hAnsi="Times New Roman" w:cs="Times New Roman"/>
                <w:lang w:val="uk-UA"/>
              </w:rPr>
              <w:t>)</w:t>
            </w:r>
          </w:p>
          <w:p w:rsidR="002C73D2" w:rsidRDefault="002372FF" w:rsidP="00CD78BB">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91-100</w:t>
            </w:r>
            <w:r w:rsidR="002C73D2">
              <w:rPr>
                <w:rFonts w:ascii="Times New Roman" w:eastAsia="Times New Roman" w:hAnsi="Times New Roman" w:cs="Times New Roman"/>
                <w:sz w:val="28"/>
                <w:szCs w:val="28"/>
                <w:lang w:val="uk-UA"/>
              </w:rPr>
              <w:t xml:space="preserve"> –</w:t>
            </w:r>
            <w:r w:rsidR="00052088">
              <w:rPr>
                <w:rFonts w:ascii="Times New Roman" w:eastAsia="Times New Roman" w:hAnsi="Times New Roman" w:cs="Times New Roman"/>
                <w:sz w:val="28"/>
                <w:szCs w:val="28"/>
                <w:lang w:val="uk-UA"/>
              </w:rPr>
              <w:t xml:space="preserve"> 4</w:t>
            </w:r>
            <w:r>
              <w:rPr>
                <w:rFonts w:ascii="Times New Roman" w:eastAsia="Times New Roman" w:hAnsi="Times New Roman" w:cs="Times New Roman"/>
                <w:sz w:val="28"/>
                <w:szCs w:val="28"/>
                <w:lang w:val="uk-UA"/>
              </w:rPr>
              <w:t>ос</w:t>
            </w:r>
            <w:r w:rsidR="00CD78BB">
              <w:rPr>
                <w:rFonts w:ascii="Times New Roman" w:eastAsia="Times New Roman" w:hAnsi="Times New Roman" w:cs="Times New Roman"/>
                <w:sz w:val="28"/>
                <w:szCs w:val="28"/>
                <w:lang w:val="uk-UA"/>
              </w:rPr>
              <w:t>.</w:t>
            </w:r>
            <w:r w:rsidR="00DD579B" w:rsidRPr="00CD78BB">
              <w:rPr>
                <w:rFonts w:ascii="Times New Roman" w:eastAsia="Times New Roman" w:hAnsi="Times New Roman" w:cs="Times New Roman"/>
                <w:sz w:val="20"/>
                <w:szCs w:val="20"/>
                <w:lang w:val="uk-UA"/>
              </w:rPr>
              <w:t xml:space="preserve"> </w:t>
            </w:r>
            <w:r w:rsidR="00DD579B" w:rsidRPr="0086606F">
              <w:rPr>
                <w:rFonts w:ascii="Times New Roman" w:eastAsia="Times New Roman" w:hAnsi="Times New Roman" w:cs="Times New Roman"/>
                <w:lang w:val="uk-UA"/>
              </w:rPr>
              <w:t>(в т. ч.: чол.</w:t>
            </w:r>
            <w:r w:rsidR="00527160" w:rsidRPr="0086606F">
              <w:rPr>
                <w:rFonts w:ascii="Times New Roman" w:eastAsia="Times New Roman" w:hAnsi="Times New Roman" w:cs="Times New Roman"/>
                <w:lang w:val="uk-UA"/>
              </w:rPr>
              <w:t>-1</w:t>
            </w:r>
            <w:r w:rsidR="00DD579B" w:rsidRPr="0086606F">
              <w:rPr>
                <w:rFonts w:ascii="Times New Roman" w:eastAsia="Times New Roman" w:hAnsi="Times New Roman" w:cs="Times New Roman"/>
                <w:lang w:val="uk-UA"/>
              </w:rPr>
              <w:t>., жін.</w:t>
            </w:r>
            <w:r w:rsidR="00527160" w:rsidRPr="0086606F">
              <w:rPr>
                <w:rFonts w:ascii="Times New Roman" w:eastAsia="Times New Roman" w:hAnsi="Times New Roman" w:cs="Times New Roman"/>
                <w:lang w:val="uk-UA"/>
              </w:rPr>
              <w:t>-3</w:t>
            </w:r>
            <w:r w:rsidR="00DD579B" w:rsidRPr="0086606F">
              <w:rPr>
                <w:rFonts w:ascii="Times New Roman" w:eastAsia="Times New Roman" w:hAnsi="Times New Roman" w:cs="Times New Roman"/>
                <w:lang w:val="uk-UA"/>
              </w:rPr>
              <w:t>)</w:t>
            </w:r>
          </w:p>
        </w:tc>
      </w:tr>
    </w:tbl>
    <w:p w:rsidR="005C1767" w:rsidRDefault="005C1767" w:rsidP="00B96667">
      <w:pPr>
        <w:pStyle w:val="a4"/>
        <w:spacing w:after="0" w:line="240" w:lineRule="auto"/>
        <w:ind w:left="0"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Pr="00C830AF">
        <w:rPr>
          <w:rFonts w:ascii="Times New Roman" w:eastAsia="Times New Roman" w:hAnsi="Times New Roman" w:cs="Times New Roman"/>
          <w:sz w:val="28"/>
          <w:szCs w:val="28"/>
          <w:lang w:val="uk-UA"/>
        </w:rPr>
        <w:t xml:space="preserve"> </w:t>
      </w:r>
      <w:r w:rsidR="00B96667">
        <w:rPr>
          <w:rFonts w:ascii="Times New Roman" w:eastAsia="Times New Roman" w:hAnsi="Times New Roman" w:cs="Times New Roman"/>
          <w:sz w:val="28"/>
          <w:szCs w:val="28"/>
          <w:lang w:val="uk-UA"/>
        </w:rPr>
        <w:t xml:space="preserve">отримувачів </w:t>
      </w:r>
      <w:r w:rsidR="00B96667">
        <w:rPr>
          <w:rFonts w:ascii="Times New Roman" w:hAnsi="Times New Roman" w:cs="Times New Roman"/>
          <w:sz w:val="28"/>
          <w:szCs w:val="28"/>
          <w:lang w:val="uk-UA"/>
        </w:rPr>
        <w:t xml:space="preserve">одноразових грошових матеріальних допомог </w:t>
      </w:r>
      <w:r w:rsidR="00B96667">
        <w:rPr>
          <w:rFonts w:ascii="Times New Roman" w:eastAsia="Times New Roman" w:hAnsi="Times New Roman" w:cs="Times New Roman"/>
          <w:sz w:val="28"/>
          <w:szCs w:val="28"/>
          <w:lang w:val="uk-UA"/>
        </w:rPr>
        <w:t xml:space="preserve">по Степанківській сільській об’єднаній територіальній громаді </w:t>
      </w:r>
      <w:r>
        <w:rPr>
          <w:rFonts w:ascii="Times New Roman" w:eastAsia="Times New Roman" w:hAnsi="Times New Roman" w:cs="Times New Roman"/>
          <w:sz w:val="28"/>
          <w:szCs w:val="28"/>
          <w:lang w:val="uk-UA"/>
        </w:rPr>
        <w:t>за статтю та місцем проживання</w:t>
      </w:r>
      <w:r w:rsidR="008531E1">
        <w:rPr>
          <w:rFonts w:ascii="Times New Roman" w:eastAsia="Times New Roman" w:hAnsi="Times New Roman" w:cs="Times New Roman"/>
          <w:sz w:val="28"/>
          <w:szCs w:val="28"/>
          <w:lang w:val="uk-UA"/>
        </w:rPr>
        <w:t xml:space="preserve"> </w:t>
      </w:r>
      <w:r w:rsidR="00B96667" w:rsidRPr="00B96667">
        <w:rPr>
          <w:rFonts w:ascii="Times New Roman" w:eastAsia="Times New Roman" w:hAnsi="Times New Roman" w:cs="Times New Roman"/>
          <w:sz w:val="28"/>
          <w:szCs w:val="28"/>
          <w:lang w:val="uk-UA"/>
        </w:rPr>
        <w:t>за 2019 рік</w:t>
      </w: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56"/>
      </w:tblGrid>
      <w:tr w:rsidR="00F10DCD" w:rsidTr="001A592C">
        <w:trPr>
          <w:trHeight w:val="5552"/>
        </w:trPr>
        <w:tc>
          <w:tcPr>
            <w:tcW w:w="5387" w:type="dxa"/>
          </w:tcPr>
          <w:p w:rsidR="00F10DCD" w:rsidRDefault="00F10DCD" w:rsidP="00F10DCD">
            <w:pPr>
              <w:pStyle w:val="a4"/>
              <w:ind w:left="0" w:firstLine="58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Аналіз складу </w:t>
            </w:r>
            <w:r w:rsidR="003055FA">
              <w:rPr>
                <w:rFonts w:ascii="Times New Roman" w:eastAsia="Times New Roman" w:hAnsi="Times New Roman" w:cs="Times New Roman"/>
                <w:sz w:val="28"/>
                <w:szCs w:val="28"/>
                <w:lang w:val="uk-UA"/>
              </w:rPr>
              <w:t xml:space="preserve">отримувачів </w:t>
            </w:r>
            <w:r w:rsidR="003055FA">
              <w:rPr>
                <w:rFonts w:ascii="Times New Roman" w:hAnsi="Times New Roman" w:cs="Times New Roman"/>
                <w:sz w:val="28"/>
                <w:szCs w:val="28"/>
                <w:lang w:val="uk-UA"/>
              </w:rPr>
              <w:t xml:space="preserve">одноразових грошових матеріальних допомог </w:t>
            </w:r>
            <w:r w:rsidR="00625514">
              <w:rPr>
                <w:rFonts w:ascii="Times New Roman" w:eastAsia="Times New Roman" w:hAnsi="Times New Roman" w:cs="Times New Roman"/>
                <w:sz w:val="28"/>
                <w:szCs w:val="28"/>
                <w:lang w:val="uk-UA"/>
              </w:rPr>
              <w:t xml:space="preserve">по Степанківській сільській об’єднаній територіальній громаді за статтю та місцем проживання </w:t>
            </w:r>
            <w:r w:rsidR="00B16F98">
              <w:rPr>
                <w:rFonts w:ascii="Times New Roman" w:eastAsia="Times New Roman" w:hAnsi="Times New Roman" w:cs="Times New Roman"/>
                <w:sz w:val="28"/>
                <w:szCs w:val="28"/>
                <w:lang w:val="uk-UA"/>
              </w:rPr>
              <w:t xml:space="preserve">за 2019 рік </w:t>
            </w:r>
            <w:r w:rsidR="00625514">
              <w:rPr>
                <w:rFonts w:ascii="Times New Roman" w:eastAsia="Times New Roman" w:hAnsi="Times New Roman" w:cs="Times New Roman"/>
                <w:sz w:val="28"/>
                <w:szCs w:val="28"/>
                <w:lang w:val="uk-UA"/>
              </w:rPr>
              <w:t>показує, що:</w:t>
            </w:r>
          </w:p>
          <w:p w:rsidR="00150C4B" w:rsidRDefault="00B16F98" w:rsidP="00F10DCD">
            <w:pPr>
              <w:pStyle w:val="a4"/>
              <w:ind w:left="0" w:firstLine="58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отримувачів </w:t>
            </w:r>
            <w:r>
              <w:rPr>
                <w:rFonts w:ascii="Times New Roman" w:hAnsi="Times New Roman" w:cs="Times New Roman"/>
                <w:sz w:val="28"/>
                <w:szCs w:val="28"/>
                <w:lang w:val="uk-UA"/>
              </w:rPr>
              <w:t>одноразових грошових матеріальних допомог</w:t>
            </w:r>
            <w:r w:rsidR="00E2380D">
              <w:rPr>
                <w:rFonts w:ascii="Times New Roman" w:eastAsia="Times New Roman" w:hAnsi="Times New Roman" w:cs="Times New Roman"/>
                <w:sz w:val="28"/>
                <w:szCs w:val="28"/>
                <w:lang w:val="uk-UA"/>
              </w:rPr>
              <w:t xml:space="preserve"> -</w:t>
            </w:r>
            <w:r w:rsidR="00450498">
              <w:rPr>
                <w:rFonts w:ascii="Times New Roman" w:eastAsia="Times New Roman" w:hAnsi="Times New Roman" w:cs="Times New Roman"/>
                <w:sz w:val="28"/>
                <w:szCs w:val="28"/>
                <w:lang w:val="uk-UA"/>
              </w:rPr>
              <w:t xml:space="preserve"> жителів</w:t>
            </w:r>
            <w:r w:rsidR="00150C4B">
              <w:rPr>
                <w:rFonts w:ascii="Times New Roman" w:eastAsia="Times New Roman" w:hAnsi="Times New Roman" w:cs="Times New Roman"/>
                <w:sz w:val="28"/>
                <w:szCs w:val="28"/>
                <w:lang w:val="uk-UA"/>
              </w:rPr>
              <w:t xml:space="preserve"> населе</w:t>
            </w:r>
            <w:r w:rsidR="00450498">
              <w:rPr>
                <w:rFonts w:ascii="Times New Roman" w:eastAsia="Times New Roman" w:hAnsi="Times New Roman" w:cs="Times New Roman"/>
                <w:sz w:val="28"/>
                <w:szCs w:val="28"/>
                <w:lang w:val="uk-UA"/>
              </w:rPr>
              <w:t>ного</w:t>
            </w:r>
            <w:r w:rsidR="00B43DF5">
              <w:rPr>
                <w:rFonts w:ascii="Times New Roman" w:eastAsia="Times New Roman" w:hAnsi="Times New Roman" w:cs="Times New Roman"/>
                <w:sz w:val="28"/>
                <w:szCs w:val="28"/>
                <w:lang w:val="uk-UA"/>
              </w:rPr>
              <w:t xml:space="preserve"> пункту с. Степанки </w:t>
            </w:r>
            <w:r w:rsidR="00450498">
              <w:rPr>
                <w:rFonts w:ascii="Times New Roman" w:eastAsia="Times New Roman" w:hAnsi="Times New Roman" w:cs="Times New Roman"/>
                <w:sz w:val="28"/>
                <w:szCs w:val="28"/>
                <w:lang w:val="uk-UA"/>
              </w:rPr>
              <w:t xml:space="preserve">було </w:t>
            </w:r>
            <w:r w:rsidR="00B43DF5">
              <w:rPr>
                <w:rFonts w:ascii="Times New Roman" w:eastAsia="Times New Roman" w:hAnsi="Times New Roman" w:cs="Times New Roman"/>
                <w:sz w:val="28"/>
                <w:szCs w:val="28"/>
                <w:lang w:val="uk-UA"/>
              </w:rPr>
              <w:t xml:space="preserve">всього </w:t>
            </w:r>
            <w:r>
              <w:rPr>
                <w:rFonts w:ascii="Times New Roman" w:eastAsia="Times New Roman" w:hAnsi="Times New Roman" w:cs="Times New Roman"/>
                <w:sz w:val="28"/>
                <w:szCs w:val="28"/>
                <w:lang w:val="uk-UA"/>
              </w:rPr>
              <w:t>60 осіб</w:t>
            </w:r>
            <w:r w:rsidR="00150C4B">
              <w:rPr>
                <w:rFonts w:ascii="Times New Roman" w:eastAsia="Times New Roman" w:hAnsi="Times New Roman" w:cs="Times New Roman"/>
                <w:sz w:val="28"/>
                <w:szCs w:val="28"/>
                <w:lang w:val="uk-UA"/>
              </w:rPr>
              <w:t xml:space="preserve"> (частка в </w:t>
            </w:r>
            <w:r>
              <w:rPr>
                <w:rFonts w:ascii="Times New Roman" w:eastAsia="Times New Roman" w:hAnsi="Times New Roman" w:cs="Times New Roman"/>
                <w:sz w:val="28"/>
                <w:szCs w:val="28"/>
                <w:lang w:val="uk-UA"/>
              </w:rPr>
              <w:t>загальній кількості становить 34</w:t>
            </w:r>
            <w:r w:rsidR="00B43DF5">
              <w:rPr>
                <w:rFonts w:ascii="Times New Roman" w:eastAsia="Times New Roman" w:hAnsi="Times New Roman" w:cs="Times New Roman"/>
                <w:sz w:val="28"/>
                <w:szCs w:val="28"/>
                <w:lang w:val="uk-UA"/>
              </w:rPr>
              <w:t xml:space="preserve">%), в тому числі чоловіків – </w:t>
            </w:r>
            <w:r>
              <w:rPr>
                <w:rFonts w:ascii="Times New Roman" w:eastAsia="Times New Roman" w:hAnsi="Times New Roman" w:cs="Times New Roman"/>
                <w:sz w:val="28"/>
                <w:szCs w:val="28"/>
                <w:lang w:val="uk-UA"/>
              </w:rPr>
              <w:t>34 особи</w:t>
            </w:r>
            <w:r w:rsidR="00150C4B">
              <w:rPr>
                <w:rFonts w:ascii="Times New Roman" w:eastAsia="Times New Roman" w:hAnsi="Times New Roman" w:cs="Times New Roman"/>
                <w:sz w:val="28"/>
                <w:szCs w:val="28"/>
                <w:lang w:val="uk-UA"/>
              </w:rPr>
              <w:t xml:space="preserve">, жінок – </w:t>
            </w:r>
            <w:r>
              <w:rPr>
                <w:rFonts w:ascii="Times New Roman" w:eastAsia="Times New Roman" w:hAnsi="Times New Roman" w:cs="Times New Roman"/>
                <w:sz w:val="28"/>
                <w:szCs w:val="28"/>
                <w:lang w:val="uk-UA"/>
              </w:rPr>
              <w:t>26</w:t>
            </w:r>
            <w:r w:rsidR="00122D3F">
              <w:rPr>
                <w:rFonts w:ascii="Times New Roman" w:eastAsia="Times New Roman" w:hAnsi="Times New Roman" w:cs="Times New Roman"/>
                <w:sz w:val="28"/>
                <w:szCs w:val="28"/>
                <w:lang w:val="uk-UA"/>
              </w:rPr>
              <w:t xml:space="preserve"> осіб</w:t>
            </w:r>
            <w:r w:rsidR="00150C4B">
              <w:rPr>
                <w:rFonts w:ascii="Times New Roman" w:eastAsia="Times New Roman" w:hAnsi="Times New Roman" w:cs="Times New Roman"/>
                <w:sz w:val="28"/>
                <w:szCs w:val="28"/>
                <w:lang w:val="uk-UA"/>
              </w:rPr>
              <w:t>;</w:t>
            </w:r>
          </w:p>
          <w:p w:rsidR="00150C4B" w:rsidRDefault="00B16F98" w:rsidP="00F10DCD">
            <w:pPr>
              <w:pStyle w:val="a4"/>
              <w:ind w:left="0" w:firstLine="58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отримувачів </w:t>
            </w:r>
            <w:r>
              <w:rPr>
                <w:rFonts w:ascii="Times New Roman" w:hAnsi="Times New Roman" w:cs="Times New Roman"/>
                <w:sz w:val="28"/>
                <w:szCs w:val="28"/>
                <w:lang w:val="uk-UA"/>
              </w:rPr>
              <w:t>одноразових грошових матеріальних допомог</w:t>
            </w:r>
            <w:r w:rsidR="00E2380D">
              <w:rPr>
                <w:rFonts w:ascii="Times New Roman" w:eastAsia="Times New Roman" w:hAnsi="Times New Roman" w:cs="Times New Roman"/>
                <w:sz w:val="28"/>
                <w:szCs w:val="28"/>
                <w:lang w:val="uk-UA"/>
              </w:rPr>
              <w:t xml:space="preserve"> -</w:t>
            </w:r>
            <w:r w:rsidR="001A592C">
              <w:rPr>
                <w:rFonts w:ascii="Times New Roman" w:eastAsia="Times New Roman" w:hAnsi="Times New Roman" w:cs="Times New Roman"/>
                <w:sz w:val="28"/>
                <w:szCs w:val="28"/>
                <w:lang w:val="uk-UA"/>
              </w:rPr>
              <w:t xml:space="preserve"> жителів населеного пункту с</w:t>
            </w:r>
            <w:r w:rsidR="00150C4B">
              <w:rPr>
                <w:rFonts w:ascii="Times New Roman" w:eastAsia="Times New Roman" w:hAnsi="Times New Roman" w:cs="Times New Roman"/>
                <w:sz w:val="28"/>
                <w:szCs w:val="28"/>
                <w:lang w:val="uk-UA"/>
              </w:rPr>
              <w:t xml:space="preserve">. Бузуків </w:t>
            </w:r>
            <w:r>
              <w:rPr>
                <w:rFonts w:ascii="Times New Roman" w:eastAsia="Times New Roman" w:hAnsi="Times New Roman" w:cs="Times New Roman"/>
                <w:sz w:val="28"/>
                <w:szCs w:val="28"/>
                <w:lang w:val="uk-UA"/>
              </w:rPr>
              <w:t>було всього 17 осіб (частка в загальній кількості становить 10%), в тому числі чоловіків – 10 осіб, жінок – 7 осіб</w:t>
            </w:r>
            <w:r w:rsidR="00150C4B">
              <w:rPr>
                <w:rFonts w:ascii="Times New Roman" w:eastAsia="Times New Roman" w:hAnsi="Times New Roman" w:cs="Times New Roman"/>
                <w:sz w:val="28"/>
                <w:szCs w:val="28"/>
                <w:lang w:val="uk-UA"/>
              </w:rPr>
              <w:t>;</w:t>
            </w:r>
          </w:p>
          <w:p w:rsidR="00A77540" w:rsidRDefault="00B16F98" w:rsidP="00F12A6E">
            <w:pPr>
              <w:pStyle w:val="a4"/>
              <w:ind w:left="0" w:firstLine="58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отримувачів </w:t>
            </w:r>
            <w:r>
              <w:rPr>
                <w:rFonts w:ascii="Times New Roman" w:hAnsi="Times New Roman" w:cs="Times New Roman"/>
                <w:sz w:val="28"/>
                <w:szCs w:val="28"/>
                <w:lang w:val="uk-UA"/>
              </w:rPr>
              <w:t>одноразових грошових матеріальних допомог</w:t>
            </w:r>
            <w:r w:rsidR="001A592C">
              <w:rPr>
                <w:rFonts w:ascii="Times New Roman" w:eastAsia="Times New Roman" w:hAnsi="Times New Roman" w:cs="Times New Roman"/>
                <w:sz w:val="28"/>
                <w:szCs w:val="28"/>
                <w:lang w:val="uk-UA"/>
              </w:rPr>
              <w:t xml:space="preserve"> </w:t>
            </w:r>
            <w:r w:rsidR="00E2380D">
              <w:rPr>
                <w:rFonts w:ascii="Times New Roman" w:eastAsia="Times New Roman" w:hAnsi="Times New Roman" w:cs="Times New Roman"/>
                <w:sz w:val="28"/>
                <w:szCs w:val="28"/>
                <w:lang w:val="uk-UA"/>
              </w:rPr>
              <w:t xml:space="preserve">- </w:t>
            </w:r>
            <w:r w:rsidR="001A592C">
              <w:rPr>
                <w:rFonts w:ascii="Times New Roman" w:eastAsia="Times New Roman" w:hAnsi="Times New Roman" w:cs="Times New Roman"/>
                <w:sz w:val="28"/>
                <w:szCs w:val="28"/>
                <w:lang w:val="uk-UA"/>
              </w:rPr>
              <w:t>жителів населеного пункту с</w:t>
            </w:r>
            <w:r w:rsidR="00B43DF5">
              <w:rPr>
                <w:rFonts w:ascii="Times New Roman" w:eastAsia="Times New Roman" w:hAnsi="Times New Roman" w:cs="Times New Roman"/>
                <w:sz w:val="28"/>
                <w:szCs w:val="28"/>
                <w:lang w:val="uk-UA"/>
              </w:rPr>
              <w:t xml:space="preserve">. Хацьки </w:t>
            </w:r>
            <w:r w:rsidR="00A96019">
              <w:rPr>
                <w:rFonts w:ascii="Times New Roman" w:eastAsia="Times New Roman" w:hAnsi="Times New Roman" w:cs="Times New Roman"/>
                <w:sz w:val="28"/>
                <w:szCs w:val="28"/>
                <w:lang w:val="uk-UA"/>
              </w:rPr>
              <w:t xml:space="preserve">було </w:t>
            </w:r>
            <w:r w:rsidR="00B43DF5">
              <w:rPr>
                <w:rFonts w:ascii="Times New Roman" w:eastAsia="Times New Roman" w:hAnsi="Times New Roman" w:cs="Times New Roman"/>
                <w:sz w:val="28"/>
                <w:szCs w:val="28"/>
                <w:lang w:val="uk-UA"/>
              </w:rPr>
              <w:t xml:space="preserve">всього </w:t>
            </w:r>
            <w:r>
              <w:rPr>
                <w:rFonts w:ascii="Times New Roman" w:eastAsia="Times New Roman" w:hAnsi="Times New Roman" w:cs="Times New Roman"/>
                <w:sz w:val="28"/>
                <w:szCs w:val="28"/>
                <w:lang w:val="uk-UA"/>
              </w:rPr>
              <w:t>101 особа</w:t>
            </w:r>
            <w:r w:rsidR="00150C4B">
              <w:rPr>
                <w:rFonts w:ascii="Times New Roman" w:eastAsia="Times New Roman" w:hAnsi="Times New Roman" w:cs="Times New Roman"/>
                <w:sz w:val="28"/>
                <w:szCs w:val="28"/>
                <w:lang w:val="uk-UA"/>
              </w:rPr>
              <w:t xml:space="preserve"> (частка в </w:t>
            </w:r>
            <w:r>
              <w:rPr>
                <w:rFonts w:ascii="Times New Roman" w:eastAsia="Times New Roman" w:hAnsi="Times New Roman" w:cs="Times New Roman"/>
                <w:sz w:val="28"/>
                <w:szCs w:val="28"/>
                <w:lang w:val="uk-UA"/>
              </w:rPr>
              <w:t>загальній кількості становить 57</w:t>
            </w:r>
            <w:r w:rsidR="00150C4B">
              <w:rPr>
                <w:rFonts w:ascii="Times New Roman" w:eastAsia="Times New Roman" w:hAnsi="Times New Roman" w:cs="Times New Roman"/>
                <w:sz w:val="28"/>
                <w:szCs w:val="28"/>
                <w:lang w:val="uk-UA"/>
              </w:rPr>
              <w:t>%), в тому числі чоловіків –</w:t>
            </w:r>
            <w:r w:rsidR="00B43DF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58</w:t>
            </w:r>
            <w:r w:rsidR="001A592C">
              <w:rPr>
                <w:rFonts w:ascii="Times New Roman" w:eastAsia="Times New Roman" w:hAnsi="Times New Roman" w:cs="Times New Roman"/>
                <w:sz w:val="28"/>
                <w:szCs w:val="28"/>
                <w:lang w:val="uk-UA"/>
              </w:rPr>
              <w:t xml:space="preserve"> осіб</w:t>
            </w:r>
            <w:r w:rsidR="00150C4B">
              <w:rPr>
                <w:rFonts w:ascii="Times New Roman" w:eastAsia="Times New Roman" w:hAnsi="Times New Roman" w:cs="Times New Roman"/>
                <w:sz w:val="28"/>
                <w:szCs w:val="28"/>
                <w:lang w:val="uk-UA"/>
              </w:rPr>
              <w:t>, жінок –</w:t>
            </w:r>
            <w:r w:rsidR="00B43DF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43</w:t>
            </w:r>
            <w:r w:rsidR="00150C4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особи</w:t>
            </w:r>
            <w:r w:rsidR="007B75B7">
              <w:rPr>
                <w:rFonts w:ascii="Times New Roman" w:eastAsia="Times New Roman" w:hAnsi="Times New Roman" w:cs="Times New Roman"/>
                <w:sz w:val="28"/>
                <w:szCs w:val="28"/>
                <w:lang w:val="uk-UA"/>
              </w:rPr>
              <w:t>.</w:t>
            </w:r>
          </w:p>
        </w:tc>
        <w:tc>
          <w:tcPr>
            <w:tcW w:w="4956" w:type="dxa"/>
          </w:tcPr>
          <w:p w:rsidR="00F10DCD" w:rsidRDefault="00F10DCD" w:rsidP="005C1767">
            <w:pPr>
              <w:pStyle w:val="a4"/>
              <w:ind w:left="0"/>
              <w:jc w:val="center"/>
              <w:rPr>
                <w:rFonts w:ascii="Times New Roman" w:eastAsia="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4C5BF145" wp14:editId="7E43B091">
                  <wp:extent cx="2781300" cy="47053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F12A6E" w:rsidRPr="00DE4008" w:rsidRDefault="00F12A6E" w:rsidP="00DE4008">
      <w:pPr>
        <w:pStyle w:val="a4"/>
        <w:spacing w:after="0" w:line="240" w:lineRule="auto"/>
        <w:ind w:left="0"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Pr="00C830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отримувачів </w:t>
      </w:r>
      <w:r>
        <w:rPr>
          <w:rFonts w:ascii="Times New Roman" w:hAnsi="Times New Roman" w:cs="Times New Roman"/>
          <w:sz w:val="28"/>
          <w:szCs w:val="28"/>
          <w:lang w:val="uk-UA"/>
        </w:rPr>
        <w:t xml:space="preserve">одноразових грошових матеріальних допомог </w:t>
      </w:r>
      <w:r>
        <w:rPr>
          <w:rFonts w:ascii="Times New Roman" w:eastAsia="Times New Roman" w:hAnsi="Times New Roman" w:cs="Times New Roman"/>
          <w:sz w:val="28"/>
          <w:szCs w:val="28"/>
          <w:lang w:val="uk-UA"/>
        </w:rPr>
        <w:t xml:space="preserve">по Степанківській сільській об’єднаній територіальній громаді за категорією отримувача </w:t>
      </w:r>
      <w:r w:rsidRPr="003D6CDC">
        <w:rPr>
          <w:rFonts w:ascii="Times New Roman" w:eastAsia="Times New Roman" w:hAnsi="Times New Roman" w:cs="Times New Roman"/>
          <w:sz w:val="28"/>
          <w:szCs w:val="28"/>
          <w:lang w:val="uk-UA"/>
        </w:rPr>
        <w:t>за 2019 рік</w:t>
      </w:r>
      <w:r w:rsidR="003C582E" w:rsidRPr="00BA202A">
        <w:rPr>
          <w:noProof/>
          <w:sz w:val="28"/>
          <w:szCs w:val="28"/>
        </w:rPr>
        <w:drawing>
          <wp:inline distT="0" distB="0" distL="0" distR="0" wp14:anchorId="02DF95C4" wp14:editId="5681248B">
            <wp:extent cx="6191250" cy="3095625"/>
            <wp:effectExtent l="0" t="0" r="0" b="0"/>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4008" w:rsidRDefault="00DE4008" w:rsidP="00DE4008">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Діаграма показує, що найбільші частки отримувачів грошових матеріальних допомог</w:t>
      </w:r>
      <w:r w:rsidR="003B6858">
        <w:rPr>
          <w:rFonts w:ascii="Times New Roman" w:eastAsia="Times New Roman" w:hAnsi="Times New Roman" w:cs="Times New Roman"/>
          <w:sz w:val="28"/>
          <w:szCs w:val="28"/>
          <w:lang w:val="uk-UA"/>
        </w:rPr>
        <w:t xml:space="preserve"> становлять: частка</w:t>
      </w:r>
      <w:r>
        <w:rPr>
          <w:rFonts w:ascii="Times New Roman" w:eastAsia="Times New Roman" w:hAnsi="Times New Roman" w:cs="Times New Roman"/>
          <w:sz w:val="28"/>
          <w:szCs w:val="28"/>
          <w:lang w:val="uk-UA"/>
        </w:rPr>
        <w:t xml:space="preserve"> </w:t>
      </w:r>
      <w:r w:rsidR="003B6858">
        <w:rPr>
          <w:rFonts w:ascii="Times New Roman" w:eastAsia="Times New Roman" w:hAnsi="Times New Roman" w:cs="Times New Roman"/>
          <w:sz w:val="28"/>
          <w:szCs w:val="28"/>
          <w:lang w:val="uk-UA"/>
        </w:rPr>
        <w:t>пенсіонерів</w:t>
      </w:r>
      <w:r w:rsidR="00CD4D4E">
        <w:rPr>
          <w:rFonts w:ascii="Times New Roman" w:eastAsia="Times New Roman" w:hAnsi="Times New Roman" w:cs="Times New Roman"/>
          <w:sz w:val="28"/>
          <w:szCs w:val="28"/>
          <w:lang w:val="uk-UA"/>
        </w:rPr>
        <w:t xml:space="preserve"> – 23%, </w:t>
      </w:r>
      <w:r>
        <w:rPr>
          <w:rFonts w:ascii="Times New Roman" w:eastAsia="Times New Roman" w:hAnsi="Times New Roman" w:cs="Times New Roman"/>
          <w:sz w:val="28"/>
          <w:szCs w:val="28"/>
          <w:lang w:val="uk-UA"/>
        </w:rPr>
        <w:t xml:space="preserve">учасників АТО (членів їх сімей) – 14%, </w:t>
      </w:r>
      <w:r w:rsidR="00CD4D4E">
        <w:rPr>
          <w:rFonts w:ascii="Times New Roman" w:eastAsia="Times New Roman" w:hAnsi="Times New Roman" w:cs="Times New Roman"/>
          <w:sz w:val="28"/>
          <w:szCs w:val="28"/>
          <w:lang w:val="uk-UA"/>
        </w:rPr>
        <w:t>ліквідаторів наслідків аварії на ЧАЕС – 16%,</w:t>
      </w:r>
      <w:r w:rsidR="003B6858">
        <w:rPr>
          <w:rFonts w:ascii="Times New Roman" w:eastAsia="Times New Roman" w:hAnsi="Times New Roman" w:cs="Times New Roman"/>
          <w:sz w:val="28"/>
          <w:szCs w:val="28"/>
          <w:lang w:val="uk-UA"/>
        </w:rPr>
        <w:t xml:space="preserve"> </w:t>
      </w:r>
      <w:r w:rsidR="00CD4D4E">
        <w:rPr>
          <w:rFonts w:ascii="Times New Roman" w:eastAsia="Times New Roman" w:hAnsi="Times New Roman" w:cs="Times New Roman"/>
          <w:sz w:val="28"/>
          <w:szCs w:val="28"/>
          <w:lang w:val="uk-UA"/>
        </w:rPr>
        <w:t>інші категорії – 20%.</w:t>
      </w:r>
    </w:p>
    <w:p w:rsidR="00F12A6E" w:rsidRPr="00A939D6" w:rsidRDefault="00A939D6" w:rsidP="00A939D6">
      <w:pPr>
        <w:spacing w:after="0" w:line="24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Склад</w:t>
      </w:r>
      <w:r w:rsidRPr="00C830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отримувачів </w:t>
      </w:r>
      <w:r>
        <w:rPr>
          <w:rFonts w:ascii="Times New Roman" w:hAnsi="Times New Roman" w:cs="Times New Roman"/>
          <w:sz w:val="28"/>
          <w:szCs w:val="28"/>
          <w:lang w:val="uk-UA"/>
        </w:rPr>
        <w:t xml:space="preserve">одноразових грошових матеріальних допомог </w:t>
      </w:r>
      <w:r>
        <w:rPr>
          <w:rFonts w:ascii="Times New Roman" w:eastAsia="Times New Roman" w:hAnsi="Times New Roman" w:cs="Times New Roman"/>
          <w:sz w:val="28"/>
          <w:szCs w:val="28"/>
          <w:lang w:val="uk-UA"/>
        </w:rPr>
        <w:t xml:space="preserve">по Степанківській сільській об’єднаній територіальній громаді в розрізі категорії отримувача та </w:t>
      </w:r>
      <w:r w:rsidR="00121588">
        <w:rPr>
          <w:rFonts w:ascii="Times New Roman" w:eastAsia="Times New Roman" w:hAnsi="Times New Roman" w:cs="Times New Roman"/>
          <w:sz w:val="28"/>
          <w:szCs w:val="28"/>
          <w:lang w:val="uk-UA"/>
        </w:rPr>
        <w:t>за статтю</w:t>
      </w:r>
      <w:r>
        <w:rPr>
          <w:rFonts w:ascii="Times New Roman" w:eastAsia="Times New Roman" w:hAnsi="Times New Roman" w:cs="Times New Roman"/>
          <w:sz w:val="28"/>
          <w:szCs w:val="28"/>
          <w:lang w:val="uk-UA"/>
        </w:rPr>
        <w:t xml:space="preserve"> </w:t>
      </w:r>
      <w:r w:rsidRPr="003D6CDC">
        <w:rPr>
          <w:rFonts w:ascii="Times New Roman" w:eastAsia="Times New Roman" w:hAnsi="Times New Roman" w:cs="Times New Roman"/>
          <w:sz w:val="28"/>
          <w:szCs w:val="28"/>
          <w:lang w:val="uk-UA"/>
        </w:rPr>
        <w:t>за 2019 рік</w:t>
      </w:r>
    </w:p>
    <w:p w:rsidR="00617AD5" w:rsidRDefault="00617AD5" w:rsidP="00617AD5">
      <w:pPr>
        <w:spacing w:after="0" w:line="240" w:lineRule="auto"/>
        <w:jc w:val="center"/>
        <w:rPr>
          <w:rFonts w:ascii="Times New Roman" w:hAnsi="Times New Roman" w:cs="Times New Roman"/>
          <w:sz w:val="28"/>
          <w:szCs w:val="28"/>
          <w:lang w:val="uk-UA"/>
        </w:rPr>
      </w:pPr>
      <w:r w:rsidRPr="00BB1B77">
        <w:rPr>
          <w:rFonts w:ascii="Times New Roman" w:hAnsi="Times New Roman" w:cs="Times New Roman"/>
          <w:noProof/>
          <w:sz w:val="28"/>
          <w:szCs w:val="28"/>
        </w:rPr>
        <w:drawing>
          <wp:inline distT="0" distB="0" distL="0" distR="0" wp14:anchorId="052E574A" wp14:editId="5DD759F8">
            <wp:extent cx="6296025" cy="4724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6CDC" w:rsidRPr="00A939D6" w:rsidRDefault="00121588" w:rsidP="00121588">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Склад</w:t>
      </w:r>
      <w:r w:rsidRPr="00C830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отримувачів </w:t>
      </w:r>
      <w:r>
        <w:rPr>
          <w:rFonts w:ascii="Times New Roman" w:hAnsi="Times New Roman" w:cs="Times New Roman"/>
          <w:sz w:val="28"/>
          <w:szCs w:val="28"/>
          <w:lang w:val="uk-UA"/>
        </w:rPr>
        <w:t xml:space="preserve">одноразових грошових матеріальних допомог </w:t>
      </w:r>
      <w:r>
        <w:rPr>
          <w:rFonts w:ascii="Times New Roman" w:eastAsia="Times New Roman" w:hAnsi="Times New Roman" w:cs="Times New Roman"/>
          <w:sz w:val="28"/>
          <w:szCs w:val="28"/>
          <w:lang w:val="uk-UA"/>
        </w:rPr>
        <w:t xml:space="preserve">по Степанківській сільській об’єднаній територіальній громаді в розрізі напрямків допомоги та за статтю </w:t>
      </w:r>
      <w:r w:rsidRPr="003D6CDC">
        <w:rPr>
          <w:rFonts w:ascii="Times New Roman" w:eastAsia="Times New Roman" w:hAnsi="Times New Roman" w:cs="Times New Roman"/>
          <w:sz w:val="28"/>
          <w:szCs w:val="28"/>
          <w:lang w:val="uk-UA"/>
        </w:rPr>
        <w:t>за 2019 рік</w:t>
      </w:r>
    </w:p>
    <w:p w:rsidR="003D6CDC" w:rsidRPr="00A939D6" w:rsidRDefault="00A012B9" w:rsidP="00A012B9">
      <w:pPr>
        <w:spacing w:after="0" w:line="240" w:lineRule="auto"/>
        <w:jc w:val="both"/>
        <w:rPr>
          <w:rFonts w:ascii="Times New Roman" w:eastAsia="Times New Roman" w:hAnsi="Times New Roman" w:cs="Times New Roman"/>
          <w:b/>
          <w:sz w:val="28"/>
          <w:szCs w:val="28"/>
          <w:lang w:val="uk-UA"/>
        </w:rPr>
      </w:pPr>
      <w:r w:rsidRPr="00BB1B77">
        <w:rPr>
          <w:rFonts w:ascii="Times New Roman" w:hAnsi="Times New Roman" w:cs="Times New Roman"/>
          <w:noProof/>
          <w:sz w:val="28"/>
          <w:szCs w:val="28"/>
        </w:rPr>
        <w:drawing>
          <wp:inline distT="0" distB="0" distL="0" distR="0" wp14:anchorId="286890D1" wp14:editId="4E887ACA">
            <wp:extent cx="6181725" cy="3867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6CDC" w:rsidRDefault="00B74FE8" w:rsidP="00B74FE8">
      <w:pPr>
        <w:spacing w:after="0" w:line="240" w:lineRule="auto"/>
        <w:ind w:firstLine="709"/>
        <w:jc w:val="both"/>
        <w:rPr>
          <w:rFonts w:ascii="Times New Roman" w:hAnsi="Times New Roman" w:cs="Times New Roman"/>
          <w:sz w:val="28"/>
          <w:szCs w:val="28"/>
          <w:lang w:val="uk-UA"/>
        </w:rPr>
      </w:pPr>
      <w:r w:rsidRPr="00B74FE8">
        <w:rPr>
          <w:rFonts w:ascii="Times New Roman" w:eastAsia="Times New Roman" w:hAnsi="Times New Roman" w:cs="Times New Roman"/>
          <w:sz w:val="28"/>
          <w:szCs w:val="28"/>
          <w:lang w:val="uk-UA"/>
        </w:rPr>
        <w:t xml:space="preserve">Гістограма показує, що </w:t>
      </w:r>
      <w:r>
        <w:rPr>
          <w:rFonts w:ascii="Times New Roman" w:eastAsia="Times New Roman" w:hAnsi="Times New Roman" w:cs="Times New Roman"/>
          <w:sz w:val="28"/>
          <w:szCs w:val="28"/>
          <w:lang w:val="uk-UA"/>
        </w:rPr>
        <w:t xml:space="preserve">найбільша кількість отримувачів </w:t>
      </w:r>
      <w:r>
        <w:rPr>
          <w:rFonts w:ascii="Times New Roman" w:hAnsi="Times New Roman" w:cs="Times New Roman"/>
          <w:sz w:val="28"/>
          <w:szCs w:val="28"/>
          <w:lang w:val="uk-UA"/>
        </w:rPr>
        <w:t>одноразових грошових матеріальних допомог за 2019 рік по Степанківській сільській об’єднаній територіальній громаді отримали допомоги на лікування – всього 76 осіб, крім того допомогу на оздоровлення отримало 11 осіб, допомога учасникам АТО (членам їх сімей) була надана 25 особам, допомога ліквідаторам аварії на ЧАЕС надана 28 особам, допомога на медичні операції – 26 особам, допомога на подолання наслідків стихійного лиха, пожежі – 5 особам, допомога на поховання 7 особам.</w:t>
      </w:r>
    </w:p>
    <w:p w:rsidR="007A2880" w:rsidRPr="00B74FE8" w:rsidRDefault="00724B6A" w:rsidP="00E922CB">
      <w:pPr>
        <w:spacing w:after="0" w:line="240" w:lineRule="auto"/>
        <w:ind w:firstLine="709"/>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Відповідно даних видно, що допомога учасникам АТО (членам їх сімей), допомога ліквідаторам аварії на ЧАЕС, допомога на подолання наслідків стихійного лиха, пожежі практично 100% надана чоловікам, а допомога на лікування, на оздоровлення та на медичні операції більш надавалась жінкам.</w:t>
      </w:r>
    </w:p>
    <w:p w:rsidR="007A2880" w:rsidRPr="00B74FE8" w:rsidRDefault="007A2880" w:rsidP="00E922CB">
      <w:pPr>
        <w:spacing w:after="0" w:line="240" w:lineRule="auto"/>
        <w:ind w:firstLine="709"/>
        <w:jc w:val="both"/>
        <w:rPr>
          <w:rFonts w:ascii="Times New Roman" w:eastAsia="Times New Roman" w:hAnsi="Times New Roman" w:cs="Times New Roman"/>
          <w:b/>
          <w:sz w:val="28"/>
          <w:szCs w:val="28"/>
          <w:lang w:val="uk-UA"/>
        </w:rPr>
      </w:pPr>
    </w:p>
    <w:p w:rsidR="00BF20D1" w:rsidRPr="002E1C88" w:rsidRDefault="00665601" w:rsidP="00E922CB">
      <w:pPr>
        <w:spacing w:after="0" w:line="240" w:lineRule="auto"/>
        <w:ind w:firstLine="709"/>
        <w:jc w:val="both"/>
        <w:rPr>
          <w:sz w:val="28"/>
          <w:szCs w:val="28"/>
        </w:rPr>
      </w:pPr>
      <w:proofErr w:type="spellStart"/>
      <w:r w:rsidRPr="002E1C88">
        <w:rPr>
          <w:rFonts w:ascii="Times New Roman" w:eastAsia="Times New Roman" w:hAnsi="Times New Roman" w:cs="Times New Roman"/>
          <w:b/>
          <w:sz w:val="28"/>
          <w:szCs w:val="28"/>
        </w:rPr>
        <w:t>Висновки</w:t>
      </w:r>
      <w:proofErr w:type="spellEnd"/>
      <w:r w:rsidRPr="002E1C88">
        <w:rPr>
          <w:rFonts w:ascii="Times New Roman" w:eastAsia="Times New Roman" w:hAnsi="Times New Roman" w:cs="Times New Roman"/>
          <w:b/>
          <w:sz w:val="28"/>
          <w:szCs w:val="28"/>
        </w:rPr>
        <w:t xml:space="preserve"> за результатами гендерного </w:t>
      </w:r>
      <w:proofErr w:type="spellStart"/>
      <w:r w:rsidRPr="002E1C88">
        <w:rPr>
          <w:rFonts w:ascii="Times New Roman" w:eastAsia="Times New Roman" w:hAnsi="Times New Roman" w:cs="Times New Roman"/>
          <w:b/>
          <w:sz w:val="28"/>
          <w:szCs w:val="28"/>
        </w:rPr>
        <w:t>аналізу</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w:t>
      </w:r>
      <w:r w:rsidRPr="002E1C88">
        <w:rPr>
          <w:rFonts w:ascii="Times New Roman" w:eastAsia="Times New Roman" w:hAnsi="Times New Roman" w:cs="Times New Roman"/>
          <w:sz w:val="28"/>
          <w:szCs w:val="28"/>
        </w:rPr>
        <w:t xml:space="preserve"> </w:t>
      </w:r>
    </w:p>
    <w:p w:rsidR="00277090" w:rsidRPr="00B21857" w:rsidRDefault="00665601" w:rsidP="002E1C88">
      <w:pPr>
        <w:spacing w:after="0" w:line="240" w:lineRule="auto"/>
        <w:ind w:hanging="10"/>
        <w:jc w:val="both"/>
        <w:rPr>
          <w:rFonts w:ascii="Times New Roman" w:eastAsia="Times New Roman" w:hAnsi="Times New Roman" w:cs="Times New Roman"/>
          <w:sz w:val="28"/>
          <w:szCs w:val="28"/>
          <w:lang w:val="uk-UA"/>
        </w:rPr>
      </w:pPr>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sz w:val="28"/>
          <w:szCs w:val="28"/>
        </w:rPr>
        <w:t>наявність</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якість</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даних</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необхідних</w:t>
      </w:r>
      <w:proofErr w:type="spellEnd"/>
      <w:r w:rsidRPr="002E1C88">
        <w:rPr>
          <w:rFonts w:ascii="Times New Roman" w:eastAsia="Times New Roman" w:hAnsi="Times New Roman" w:cs="Times New Roman"/>
          <w:sz w:val="28"/>
          <w:szCs w:val="28"/>
        </w:rPr>
        <w:t xml:space="preserve"> для </w:t>
      </w:r>
      <w:proofErr w:type="spellStart"/>
      <w:r w:rsidRPr="002E1C88">
        <w:rPr>
          <w:rFonts w:ascii="Times New Roman" w:eastAsia="Times New Roman" w:hAnsi="Times New Roman" w:cs="Times New Roman"/>
          <w:sz w:val="28"/>
          <w:szCs w:val="28"/>
        </w:rPr>
        <w:t>проведення</w:t>
      </w:r>
      <w:proofErr w:type="spellEnd"/>
      <w:r w:rsidRPr="002E1C88">
        <w:rPr>
          <w:rFonts w:ascii="Times New Roman" w:eastAsia="Times New Roman" w:hAnsi="Times New Roman" w:cs="Times New Roman"/>
          <w:sz w:val="28"/>
          <w:szCs w:val="28"/>
        </w:rPr>
        <w:t xml:space="preserve"> гендерного </w:t>
      </w:r>
      <w:proofErr w:type="spellStart"/>
      <w:r w:rsidRPr="002E1C88">
        <w:rPr>
          <w:rFonts w:ascii="Times New Roman" w:eastAsia="Times New Roman" w:hAnsi="Times New Roman" w:cs="Times New Roman"/>
          <w:sz w:val="28"/>
          <w:szCs w:val="28"/>
        </w:rPr>
        <w:t>аналізу</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бюджетної</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програми</w:t>
      </w:r>
      <w:proofErr w:type="spellEnd"/>
      <w:r w:rsidRPr="002E1C88">
        <w:rPr>
          <w:rFonts w:ascii="Times New Roman" w:eastAsia="Times New Roman" w:hAnsi="Times New Roman" w:cs="Times New Roman"/>
          <w:b/>
          <w:sz w:val="28"/>
          <w:szCs w:val="28"/>
        </w:rPr>
        <w:t xml:space="preserve"> </w:t>
      </w:r>
      <w:r w:rsidRPr="006E63FB">
        <w:rPr>
          <w:rFonts w:ascii="Times New Roman" w:eastAsia="Times New Roman" w:hAnsi="Times New Roman" w:cs="Times New Roman"/>
          <w:i/>
          <w:sz w:val="28"/>
          <w:szCs w:val="28"/>
        </w:rPr>
        <w:t>(</w:t>
      </w:r>
      <w:proofErr w:type="spellStart"/>
      <w:r w:rsidRPr="006E63FB">
        <w:rPr>
          <w:rFonts w:ascii="Times New Roman" w:eastAsia="Times New Roman" w:hAnsi="Times New Roman" w:cs="Times New Roman"/>
          <w:i/>
          <w:sz w:val="28"/>
          <w:szCs w:val="28"/>
        </w:rPr>
        <w:t>зокрема</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репрезентативність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співставність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згрупованість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даних</w:t>
      </w:r>
      <w:proofErr w:type="spellEnd"/>
      <w:r w:rsidRPr="006E63FB">
        <w:rPr>
          <w:rFonts w:ascii="Times New Roman" w:eastAsia="Times New Roman" w:hAnsi="Times New Roman" w:cs="Times New Roman"/>
          <w:i/>
          <w:sz w:val="28"/>
          <w:szCs w:val="28"/>
        </w:rPr>
        <w:t xml:space="preserve"> за </w:t>
      </w:r>
      <w:proofErr w:type="spellStart"/>
      <w:r w:rsidRPr="006E63FB">
        <w:rPr>
          <w:rFonts w:ascii="Times New Roman" w:eastAsia="Times New Roman" w:hAnsi="Times New Roman" w:cs="Times New Roman"/>
          <w:i/>
          <w:sz w:val="28"/>
          <w:szCs w:val="28"/>
        </w:rPr>
        <w:t>статтю</w:t>
      </w:r>
      <w:proofErr w:type="spellEnd"/>
      <w:r w:rsidRPr="006E63FB">
        <w:rPr>
          <w:rFonts w:ascii="Times New Roman" w:eastAsia="Times New Roman" w:hAnsi="Times New Roman" w:cs="Times New Roman"/>
          <w:i/>
          <w:sz w:val="28"/>
          <w:szCs w:val="28"/>
        </w:rPr>
        <w:t xml:space="preserve"> та </w:t>
      </w:r>
      <w:proofErr w:type="spellStart"/>
      <w:r w:rsidRPr="006E63FB">
        <w:rPr>
          <w:rFonts w:ascii="Times New Roman" w:eastAsia="Times New Roman" w:hAnsi="Times New Roman" w:cs="Times New Roman"/>
          <w:i/>
          <w:sz w:val="28"/>
          <w:szCs w:val="28"/>
        </w:rPr>
        <w:t>іншими</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ознаками</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доцільними</w:t>
      </w:r>
      <w:proofErr w:type="spellEnd"/>
      <w:r w:rsidRPr="006E63FB">
        <w:rPr>
          <w:rFonts w:ascii="Times New Roman" w:eastAsia="Times New Roman" w:hAnsi="Times New Roman" w:cs="Times New Roman"/>
          <w:i/>
          <w:sz w:val="28"/>
          <w:szCs w:val="28"/>
        </w:rPr>
        <w:t xml:space="preserve"> для </w:t>
      </w:r>
      <w:proofErr w:type="spellStart"/>
      <w:r w:rsidRPr="006E63FB">
        <w:rPr>
          <w:rFonts w:ascii="Times New Roman" w:eastAsia="Times New Roman" w:hAnsi="Times New Roman" w:cs="Times New Roman"/>
          <w:i/>
          <w:sz w:val="28"/>
          <w:szCs w:val="28"/>
        </w:rPr>
        <w:t>проведення</w:t>
      </w:r>
      <w:proofErr w:type="spellEnd"/>
      <w:r w:rsidRPr="006E63FB">
        <w:rPr>
          <w:rFonts w:ascii="Times New Roman" w:eastAsia="Times New Roman" w:hAnsi="Times New Roman" w:cs="Times New Roman"/>
          <w:i/>
          <w:sz w:val="28"/>
          <w:szCs w:val="28"/>
        </w:rPr>
        <w:t xml:space="preserve"> гендерного </w:t>
      </w:r>
      <w:proofErr w:type="spellStart"/>
      <w:r w:rsidRPr="006E63FB">
        <w:rPr>
          <w:rFonts w:ascii="Times New Roman" w:eastAsia="Times New Roman" w:hAnsi="Times New Roman" w:cs="Times New Roman"/>
          <w:i/>
          <w:sz w:val="28"/>
          <w:szCs w:val="28"/>
        </w:rPr>
        <w:t>аналізу</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бюджетної</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програми</w:t>
      </w:r>
      <w:proofErr w:type="spellEnd"/>
      <w:r w:rsidRPr="006E63FB">
        <w:rPr>
          <w:rFonts w:ascii="Times New Roman" w:eastAsia="Times New Roman" w:hAnsi="Times New Roman" w:cs="Times New Roman"/>
          <w:i/>
          <w:sz w:val="28"/>
          <w:szCs w:val="28"/>
        </w:rPr>
        <w:t>)</w:t>
      </w:r>
      <w:r w:rsidR="00B21857">
        <w:rPr>
          <w:rFonts w:ascii="Times New Roman" w:eastAsia="Times New Roman" w:hAnsi="Times New Roman" w:cs="Times New Roman"/>
          <w:sz w:val="28"/>
          <w:szCs w:val="28"/>
          <w:lang w:val="uk-UA"/>
        </w:rPr>
        <w:t>:</w:t>
      </w:r>
    </w:p>
    <w:p w:rsidR="005A4489" w:rsidRDefault="00AE3B1F" w:rsidP="00B218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гендерного аналізу бюджетної програми «</w:t>
      </w:r>
      <w:r w:rsidR="00EC520F">
        <w:rPr>
          <w:rFonts w:ascii="Times New Roman" w:hAnsi="Times New Roman" w:cs="Times New Roman"/>
          <w:sz w:val="28"/>
          <w:szCs w:val="28"/>
          <w:lang w:val="uk-UA"/>
        </w:rPr>
        <w:t>Інші заходи у сфері соціального захисту і соціального забезпечення</w:t>
      </w:r>
      <w:r>
        <w:rPr>
          <w:rFonts w:ascii="Times New Roman" w:hAnsi="Times New Roman" w:cs="Times New Roman"/>
          <w:sz w:val="28"/>
          <w:szCs w:val="28"/>
          <w:lang w:val="uk-UA"/>
        </w:rPr>
        <w:t>» галузі «</w:t>
      </w:r>
      <w:r w:rsidR="000D43E5">
        <w:rPr>
          <w:rFonts w:ascii="Times New Roman" w:hAnsi="Times New Roman" w:cs="Times New Roman"/>
          <w:sz w:val="28"/>
          <w:szCs w:val="28"/>
          <w:lang w:val="uk-UA"/>
        </w:rPr>
        <w:t>Соціальний захист та соціальне забезпечення</w:t>
      </w:r>
      <w:r>
        <w:rPr>
          <w:rFonts w:ascii="Times New Roman" w:hAnsi="Times New Roman" w:cs="Times New Roman"/>
          <w:sz w:val="28"/>
          <w:szCs w:val="28"/>
          <w:lang w:val="uk-UA"/>
        </w:rPr>
        <w:t>» була використана інформація з різних джерел:</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паспорт</w:t>
      </w:r>
      <w:r w:rsidRPr="007B29C0">
        <w:rPr>
          <w:rFonts w:ascii="Times New Roman" w:hAnsi="Times New Roman" w:cs="Times New Roman"/>
          <w:sz w:val="28"/>
          <w:szCs w:val="28"/>
          <w:lang w:val="uk-UA"/>
        </w:rPr>
        <w:t xml:space="preserve"> бюджетної програми</w:t>
      </w:r>
      <w:r w:rsidR="00EC520F">
        <w:rPr>
          <w:rFonts w:ascii="Times New Roman" w:hAnsi="Times New Roman" w:cs="Times New Roman"/>
          <w:sz w:val="28"/>
          <w:szCs w:val="28"/>
          <w:lang w:val="uk-UA"/>
        </w:rPr>
        <w:t xml:space="preserve"> по КПКВКМБ 0213242</w:t>
      </w:r>
      <w:r w:rsidR="00812875">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sidR="00EC520F">
        <w:rPr>
          <w:rFonts w:ascii="Times New Roman" w:hAnsi="Times New Roman" w:cs="Times New Roman"/>
          <w:sz w:val="28"/>
          <w:szCs w:val="28"/>
          <w:lang w:val="uk-UA"/>
        </w:rPr>
        <w:t>Інші заходи у сфері соціального захисту і соціального забезпечення</w:t>
      </w:r>
      <w:r>
        <w:rPr>
          <w:rFonts w:ascii="Times New Roman" w:hAnsi="Times New Roman" w:cs="Times New Roman"/>
          <w:sz w:val="28"/>
          <w:szCs w:val="28"/>
          <w:lang w:val="uk-UA"/>
        </w:rPr>
        <w:t>» за 2019 рік;</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виконання паспорту </w:t>
      </w:r>
      <w:r w:rsidRPr="007B29C0">
        <w:rPr>
          <w:rFonts w:ascii="Times New Roman" w:hAnsi="Times New Roman" w:cs="Times New Roman"/>
          <w:sz w:val="28"/>
          <w:szCs w:val="28"/>
          <w:lang w:val="uk-UA"/>
        </w:rPr>
        <w:t>бюджетної програми</w:t>
      </w:r>
      <w:r w:rsidR="00EC520F">
        <w:rPr>
          <w:rFonts w:ascii="Times New Roman" w:hAnsi="Times New Roman" w:cs="Times New Roman"/>
          <w:sz w:val="28"/>
          <w:szCs w:val="28"/>
          <w:lang w:val="uk-UA"/>
        </w:rPr>
        <w:t xml:space="preserve"> по КПКВКМБ 0213242</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sidR="00EC520F">
        <w:rPr>
          <w:rFonts w:ascii="Times New Roman" w:hAnsi="Times New Roman" w:cs="Times New Roman"/>
          <w:sz w:val="28"/>
          <w:szCs w:val="28"/>
          <w:lang w:val="uk-UA"/>
        </w:rPr>
        <w:t>Інші заходи у сфері соціального захисту і соціального забезпечення</w:t>
      </w:r>
      <w:r>
        <w:rPr>
          <w:rFonts w:ascii="Times New Roman" w:hAnsi="Times New Roman" w:cs="Times New Roman"/>
          <w:sz w:val="28"/>
          <w:szCs w:val="28"/>
          <w:lang w:val="uk-UA"/>
        </w:rPr>
        <w:t>» за 2019 рік;</w:t>
      </w:r>
    </w:p>
    <w:p w:rsidR="00AE3B1F" w:rsidRP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sidRPr="00AE3B1F">
        <w:rPr>
          <w:rFonts w:ascii="Times New Roman" w:hAnsi="Times New Roman" w:cs="Times New Roman"/>
          <w:sz w:val="28"/>
          <w:szCs w:val="28"/>
          <w:lang w:val="uk-UA"/>
        </w:rPr>
        <w:t>оцінка ефективності бюджетної програми</w:t>
      </w:r>
      <w:r w:rsidR="00EC520F">
        <w:rPr>
          <w:rFonts w:ascii="Times New Roman" w:hAnsi="Times New Roman" w:cs="Times New Roman"/>
          <w:sz w:val="28"/>
          <w:szCs w:val="28"/>
          <w:lang w:val="uk-UA"/>
        </w:rPr>
        <w:t xml:space="preserve"> по КПКВКМБ 0213242</w:t>
      </w:r>
      <w:r w:rsidRPr="00AE3B1F">
        <w:rPr>
          <w:rFonts w:ascii="Times New Roman" w:hAnsi="Times New Roman" w:cs="Times New Roman"/>
          <w:sz w:val="28"/>
          <w:szCs w:val="28"/>
          <w:lang w:val="uk-UA"/>
        </w:rPr>
        <w:t xml:space="preserve"> </w:t>
      </w:r>
      <w:r w:rsidRPr="00AE3B1F">
        <w:rPr>
          <w:rFonts w:ascii="Times New Roman" w:hAnsi="Times New Roman" w:cs="Times New Roman"/>
          <w:b/>
          <w:sz w:val="28"/>
          <w:szCs w:val="28"/>
          <w:lang w:val="uk-UA"/>
        </w:rPr>
        <w:t>«</w:t>
      </w:r>
      <w:r w:rsidR="00EC520F">
        <w:rPr>
          <w:rFonts w:ascii="Times New Roman" w:hAnsi="Times New Roman" w:cs="Times New Roman"/>
          <w:sz w:val="28"/>
          <w:szCs w:val="28"/>
          <w:lang w:val="uk-UA"/>
        </w:rPr>
        <w:t>Інші заходи у сфері соціального захисту і соціального забезпечення</w:t>
      </w:r>
      <w:r w:rsidRPr="00AE3B1F">
        <w:rPr>
          <w:rFonts w:ascii="Times New Roman" w:hAnsi="Times New Roman" w:cs="Times New Roman"/>
          <w:sz w:val="28"/>
          <w:szCs w:val="28"/>
          <w:lang w:val="uk-UA"/>
        </w:rPr>
        <w:t>» за 2019</w:t>
      </w:r>
      <w:r w:rsidR="00812875">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внутрішнього обліку;</w:t>
      </w:r>
    </w:p>
    <w:p w:rsidR="00AE3B1F" w:rsidRDefault="00AE3B1F" w:rsidP="00AE3B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інша інформація.</w:t>
      </w:r>
    </w:p>
    <w:p w:rsidR="00AE3B1F" w:rsidRDefault="00812875" w:rsidP="00AE3B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 дані та інформація дали змогу проаналізувати отримувачів послуг </w:t>
      </w:r>
      <w:r w:rsidR="00EC520F">
        <w:rPr>
          <w:rFonts w:ascii="Times New Roman" w:hAnsi="Times New Roman" w:cs="Times New Roman"/>
          <w:sz w:val="28"/>
          <w:szCs w:val="28"/>
          <w:lang w:val="uk-UA"/>
        </w:rPr>
        <w:t xml:space="preserve">- </w:t>
      </w:r>
      <w:r w:rsidR="00EC520F">
        <w:rPr>
          <w:rFonts w:ascii="Times New Roman" w:eastAsia="Times New Roman" w:hAnsi="Times New Roman" w:cs="Times New Roman"/>
          <w:sz w:val="28"/>
          <w:szCs w:val="28"/>
          <w:lang w:val="uk-UA"/>
        </w:rPr>
        <w:t xml:space="preserve">отримувачів </w:t>
      </w:r>
      <w:r w:rsidR="00EC520F">
        <w:rPr>
          <w:rFonts w:ascii="Times New Roman" w:hAnsi="Times New Roman" w:cs="Times New Roman"/>
          <w:sz w:val="28"/>
          <w:szCs w:val="28"/>
          <w:lang w:val="uk-UA"/>
        </w:rPr>
        <w:t xml:space="preserve">одноразових грошових матеріальних допомог </w:t>
      </w:r>
      <w:r w:rsidR="00EC520F">
        <w:rPr>
          <w:rFonts w:ascii="Times New Roman" w:eastAsia="Times New Roman" w:hAnsi="Times New Roman" w:cs="Times New Roman"/>
          <w:sz w:val="28"/>
          <w:szCs w:val="28"/>
          <w:lang w:val="uk-UA"/>
        </w:rPr>
        <w:t xml:space="preserve">по Степанківській сільській об’єднаній територіальній громаді за 2019 рік </w:t>
      </w:r>
      <w:r>
        <w:rPr>
          <w:rFonts w:ascii="Times New Roman" w:hAnsi="Times New Roman" w:cs="Times New Roman"/>
          <w:sz w:val="28"/>
          <w:szCs w:val="28"/>
          <w:lang w:val="uk-UA"/>
        </w:rPr>
        <w:t>за бюджетною програмою</w:t>
      </w:r>
      <w:r w:rsidR="002F5C16">
        <w:rPr>
          <w:rFonts w:ascii="Times New Roman" w:hAnsi="Times New Roman" w:cs="Times New Roman"/>
          <w:sz w:val="28"/>
          <w:szCs w:val="28"/>
          <w:lang w:val="uk-UA"/>
        </w:rPr>
        <w:t xml:space="preserve"> </w:t>
      </w:r>
      <w:r>
        <w:rPr>
          <w:rFonts w:ascii="Times New Roman" w:hAnsi="Times New Roman" w:cs="Times New Roman"/>
          <w:sz w:val="28"/>
          <w:szCs w:val="28"/>
          <w:lang w:val="uk-UA"/>
        </w:rPr>
        <w:t>є достатнім</w:t>
      </w:r>
      <w:r w:rsidR="004C2069">
        <w:rPr>
          <w:rFonts w:ascii="Times New Roman" w:hAnsi="Times New Roman" w:cs="Times New Roman"/>
          <w:sz w:val="28"/>
          <w:szCs w:val="28"/>
          <w:lang w:val="uk-UA"/>
        </w:rPr>
        <w:t xml:space="preserve">и для проведення </w:t>
      </w:r>
      <w:r>
        <w:rPr>
          <w:rFonts w:ascii="Times New Roman" w:hAnsi="Times New Roman" w:cs="Times New Roman"/>
          <w:sz w:val="28"/>
          <w:szCs w:val="28"/>
          <w:lang w:val="uk-UA"/>
        </w:rPr>
        <w:t>гендерного аналізу</w:t>
      </w:r>
      <w:r w:rsidR="002D3FF4" w:rsidRPr="002D3FF4">
        <w:rPr>
          <w:rFonts w:ascii="Times New Roman" w:hAnsi="Times New Roman" w:cs="Times New Roman"/>
          <w:sz w:val="28"/>
          <w:szCs w:val="28"/>
          <w:lang w:val="uk-UA"/>
        </w:rPr>
        <w:t xml:space="preserve"> </w:t>
      </w:r>
      <w:r w:rsidR="002D3FF4">
        <w:rPr>
          <w:rFonts w:ascii="Times New Roman" w:hAnsi="Times New Roman" w:cs="Times New Roman"/>
          <w:sz w:val="28"/>
          <w:szCs w:val="28"/>
          <w:lang w:val="uk-UA"/>
        </w:rPr>
        <w:t>б</w:t>
      </w:r>
      <w:r w:rsidR="00AE10B9">
        <w:rPr>
          <w:rFonts w:ascii="Times New Roman" w:hAnsi="Times New Roman" w:cs="Times New Roman"/>
          <w:sz w:val="28"/>
          <w:szCs w:val="28"/>
          <w:lang w:val="uk-UA"/>
        </w:rPr>
        <w:t>ю</w:t>
      </w:r>
      <w:r w:rsidR="00EC520F">
        <w:rPr>
          <w:rFonts w:ascii="Times New Roman" w:hAnsi="Times New Roman" w:cs="Times New Roman"/>
          <w:sz w:val="28"/>
          <w:szCs w:val="28"/>
          <w:lang w:val="uk-UA"/>
        </w:rPr>
        <w:t>джетної програми КПКВКМБ 0213242</w:t>
      </w:r>
      <w:r w:rsidR="002D3FF4">
        <w:rPr>
          <w:rFonts w:ascii="Times New Roman" w:hAnsi="Times New Roman" w:cs="Times New Roman"/>
          <w:sz w:val="28"/>
          <w:szCs w:val="28"/>
          <w:lang w:val="uk-UA"/>
        </w:rPr>
        <w:t xml:space="preserve"> </w:t>
      </w:r>
      <w:r w:rsidR="002D3FF4">
        <w:rPr>
          <w:rFonts w:ascii="Times New Roman" w:hAnsi="Times New Roman" w:cs="Times New Roman"/>
          <w:b/>
          <w:sz w:val="28"/>
          <w:szCs w:val="28"/>
          <w:lang w:val="uk-UA"/>
        </w:rPr>
        <w:t>«</w:t>
      </w:r>
      <w:r w:rsidR="00EC520F">
        <w:rPr>
          <w:rFonts w:ascii="Times New Roman" w:hAnsi="Times New Roman" w:cs="Times New Roman"/>
          <w:sz w:val="28"/>
          <w:szCs w:val="28"/>
          <w:lang w:val="uk-UA"/>
        </w:rPr>
        <w:t>Інші заходи у сфері соціального захисту і соціального забезпечення</w:t>
      </w:r>
      <w:r w:rsidR="002D3FF4">
        <w:rPr>
          <w:rFonts w:ascii="Times New Roman" w:hAnsi="Times New Roman" w:cs="Times New Roman"/>
          <w:sz w:val="28"/>
          <w:szCs w:val="28"/>
          <w:lang w:val="uk-UA"/>
        </w:rPr>
        <w:t>»</w:t>
      </w:r>
      <w:r>
        <w:rPr>
          <w:rFonts w:ascii="Times New Roman" w:hAnsi="Times New Roman" w:cs="Times New Roman"/>
          <w:sz w:val="28"/>
          <w:szCs w:val="28"/>
          <w:lang w:val="uk-UA"/>
        </w:rPr>
        <w:t>.</w:t>
      </w:r>
    </w:p>
    <w:p w:rsidR="00D9333B" w:rsidRDefault="00D9333B" w:rsidP="00D933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Співставність наявних статистичних даних т</w:t>
      </w:r>
      <w:r w:rsidR="004C2069">
        <w:rPr>
          <w:rFonts w:ascii="Times New Roman" w:hAnsi="Times New Roman" w:cs="Times New Roman"/>
          <w:sz w:val="28"/>
          <w:szCs w:val="28"/>
          <w:lang w:val="uk-UA"/>
        </w:rPr>
        <w:t>а інформацій забезпечено на середньому рівні</w:t>
      </w:r>
      <w:r>
        <w:rPr>
          <w:rFonts w:ascii="Times New Roman" w:hAnsi="Times New Roman" w:cs="Times New Roman"/>
          <w:sz w:val="28"/>
          <w:szCs w:val="28"/>
          <w:lang w:val="uk-UA"/>
        </w:rPr>
        <w:t>.</w:t>
      </w:r>
    </w:p>
    <w:p w:rsidR="00D9333B" w:rsidRDefault="00C959AE" w:rsidP="00D933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ході проведення аналізу дані групувались за статтю</w:t>
      </w:r>
      <w:r w:rsidR="004C2069">
        <w:rPr>
          <w:rFonts w:ascii="Times New Roman" w:hAnsi="Times New Roman" w:cs="Times New Roman"/>
          <w:sz w:val="28"/>
          <w:szCs w:val="28"/>
          <w:lang w:val="uk-UA"/>
        </w:rPr>
        <w:t>, віком, місцем проживання</w:t>
      </w:r>
      <w:r w:rsidR="00EC520F">
        <w:rPr>
          <w:rFonts w:ascii="Times New Roman" w:hAnsi="Times New Roman" w:cs="Times New Roman"/>
          <w:sz w:val="28"/>
          <w:szCs w:val="28"/>
          <w:lang w:val="uk-UA"/>
        </w:rPr>
        <w:t>, категорією отримувачів</w:t>
      </w:r>
      <w:r>
        <w:rPr>
          <w:rFonts w:ascii="Times New Roman" w:hAnsi="Times New Roman" w:cs="Times New Roman"/>
          <w:sz w:val="28"/>
          <w:szCs w:val="28"/>
          <w:lang w:val="uk-UA"/>
        </w:rPr>
        <w:t xml:space="preserve"> та іншими ознаками, доцільними для проведення гендерного аналізу.</w:t>
      </w:r>
    </w:p>
    <w:p w:rsidR="00C959AE" w:rsidRDefault="00C959AE" w:rsidP="00D9333B">
      <w:pPr>
        <w:spacing w:after="0" w:line="240" w:lineRule="auto"/>
        <w:ind w:firstLine="709"/>
        <w:jc w:val="both"/>
        <w:rPr>
          <w:rFonts w:ascii="Times New Roman" w:hAnsi="Times New Roman" w:cs="Times New Roman"/>
          <w:sz w:val="28"/>
          <w:szCs w:val="28"/>
          <w:lang w:val="uk-UA"/>
        </w:rPr>
      </w:pPr>
    </w:p>
    <w:p w:rsidR="00C959AE" w:rsidRPr="00C959AE" w:rsidRDefault="00C959AE" w:rsidP="00C959AE">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C959AE">
        <w:rPr>
          <w:rFonts w:ascii="Times New Roman" w:eastAsia="Times New Roman" w:hAnsi="Times New Roman" w:cs="Times New Roman"/>
          <w:sz w:val="28"/>
          <w:szCs w:val="28"/>
          <w:lang w:val="uk-UA"/>
        </w:rPr>
        <w:t>відповідність бюджетної програми взятим Україною зобов'язанням щодо гендерної рівності, вимогам нормативно-правових актів та інших документів, які містять інформацію про гендерну рівність,</w:t>
      </w:r>
      <w:r w:rsidRPr="00C959AE">
        <w:rPr>
          <w:rFonts w:ascii="Times New Roman" w:eastAsia="Times New Roman" w:hAnsi="Times New Roman" w:cs="Times New Roman"/>
          <w:b/>
          <w:sz w:val="28"/>
          <w:szCs w:val="28"/>
          <w:lang w:val="uk-UA"/>
        </w:rPr>
        <w:t xml:space="preserve"> </w:t>
      </w:r>
      <w:r w:rsidRPr="00C959AE">
        <w:rPr>
          <w:rFonts w:ascii="Times New Roman" w:eastAsia="Times New Roman" w:hAnsi="Times New Roman" w:cs="Times New Roman"/>
          <w:sz w:val="28"/>
          <w:szCs w:val="28"/>
          <w:lang w:val="uk-UA"/>
        </w:rPr>
        <w:t xml:space="preserve">в тому числі відповідність завданням стратегічних і програмних документів держави з гендерних питань: </w:t>
      </w:r>
    </w:p>
    <w:p w:rsidR="007600E5" w:rsidRDefault="00C959AE" w:rsidP="00C959AE">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Аналіз відповідності бюджетної програми </w:t>
      </w:r>
      <w:r>
        <w:rPr>
          <w:rFonts w:ascii="Times New Roman" w:hAnsi="Times New Roman" w:cs="Times New Roman"/>
          <w:b/>
          <w:sz w:val="28"/>
          <w:szCs w:val="28"/>
          <w:lang w:val="uk-UA"/>
        </w:rPr>
        <w:t>«</w:t>
      </w:r>
      <w:r w:rsidR="00187196">
        <w:rPr>
          <w:rFonts w:ascii="Times New Roman" w:hAnsi="Times New Roman" w:cs="Times New Roman"/>
          <w:sz w:val="28"/>
          <w:szCs w:val="28"/>
          <w:lang w:val="uk-UA"/>
        </w:rPr>
        <w:t>Інші заходи у сфері соціального захисту і соціального забезпечення</w:t>
      </w:r>
      <w:r w:rsidR="00FD5168">
        <w:rPr>
          <w:rFonts w:ascii="Times New Roman" w:hAnsi="Times New Roman" w:cs="Times New Roman"/>
          <w:sz w:val="28"/>
          <w:szCs w:val="28"/>
          <w:lang w:val="uk-UA"/>
        </w:rPr>
        <w:t>» галузі «Соціальний захист та соціальне забезпечення</w:t>
      </w:r>
      <w:r>
        <w:rPr>
          <w:rFonts w:ascii="Times New Roman" w:hAnsi="Times New Roman" w:cs="Times New Roman"/>
          <w:sz w:val="28"/>
          <w:szCs w:val="28"/>
          <w:lang w:val="uk-UA"/>
        </w:rPr>
        <w:t xml:space="preserve">» </w:t>
      </w:r>
      <w:r w:rsidRPr="005A4489">
        <w:rPr>
          <w:rFonts w:ascii="Times New Roman" w:eastAsia="Times New Roman" w:hAnsi="Times New Roman" w:cs="Times New Roman"/>
          <w:sz w:val="28"/>
          <w:szCs w:val="28"/>
          <w:lang w:val="uk-UA"/>
        </w:rPr>
        <w:t>взятим Україною зобов'язанням щодо гендерної рівності, вимогам нормативно-правових актів та інших документів, які містять інформацію про гендерну рівність,</w:t>
      </w:r>
      <w:r w:rsidRPr="005A4489">
        <w:rPr>
          <w:rFonts w:ascii="Times New Roman" w:eastAsia="Times New Roman" w:hAnsi="Times New Roman" w:cs="Times New Roman"/>
          <w:b/>
          <w:sz w:val="28"/>
          <w:szCs w:val="28"/>
          <w:lang w:val="uk-UA"/>
        </w:rPr>
        <w:t xml:space="preserve"> </w:t>
      </w:r>
      <w:r w:rsidRPr="005A4489">
        <w:rPr>
          <w:rFonts w:ascii="Times New Roman" w:eastAsia="Times New Roman" w:hAnsi="Times New Roman" w:cs="Times New Roman"/>
          <w:sz w:val="28"/>
          <w:szCs w:val="28"/>
          <w:lang w:val="uk-UA"/>
        </w:rPr>
        <w:t>в тому числі відповідність завданням стратегічних і програмних документів держави з гендерних питань</w:t>
      </w:r>
      <w:r>
        <w:rPr>
          <w:rFonts w:ascii="Times New Roman" w:eastAsia="Times New Roman" w:hAnsi="Times New Roman" w:cs="Times New Roman"/>
          <w:sz w:val="28"/>
          <w:szCs w:val="28"/>
          <w:lang w:val="uk-UA"/>
        </w:rPr>
        <w:t>, в цілому засвідчив дотримання вказаних вимог, хоча за бюджетною програмою чітко не</w:t>
      </w:r>
      <w:r w:rsidR="00FD5168">
        <w:rPr>
          <w:rFonts w:ascii="Times New Roman" w:eastAsia="Times New Roman" w:hAnsi="Times New Roman" w:cs="Times New Roman"/>
          <w:sz w:val="28"/>
          <w:szCs w:val="28"/>
          <w:lang w:val="uk-UA"/>
        </w:rPr>
        <w:t xml:space="preserve"> вирізняються отримувачі послуг</w:t>
      </w:r>
      <w:r>
        <w:rPr>
          <w:rFonts w:ascii="Times New Roman" w:eastAsia="Times New Roman" w:hAnsi="Times New Roman" w:cs="Times New Roman"/>
          <w:sz w:val="28"/>
          <w:szCs w:val="28"/>
          <w:lang w:val="uk-UA"/>
        </w:rPr>
        <w:t xml:space="preserve"> або їх групи з точки зор</w:t>
      </w:r>
      <w:r w:rsidR="00FD5168">
        <w:rPr>
          <w:rFonts w:ascii="Times New Roman" w:eastAsia="Times New Roman" w:hAnsi="Times New Roman" w:cs="Times New Roman"/>
          <w:sz w:val="28"/>
          <w:szCs w:val="28"/>
          <w:lang w:val="uk-UA"/>
        </w:rPr>
        <w:t>у гендерного підходу</w:t>
      </w:r>
      <w:r>
        <w:rPr>
          <w:rFonts w:ascii="Times New Roman" w:eastAsia="Times New Roman" w:hAnsi="Times New Roman" w:cs="Times New Roman"/>
          <w:sz w:val="28"/>
          <w:szCs w:val="28"/>
          <w:lang w:val="uk-UA"/>
        </w:rPr>
        <w:t xml:space="preserve">. </w:t>
      </w:r>
    </w:p>
    <w:p w:rsidR="00C959AE" w:rsidRDefault="00C959AE" w:rsidP="00C959AE">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Можна зробити </w:t>
      </w:r>
      <w:r w:rsidR="007600E5">
        <w:rPr>
          <w:rFonts w:ascii="Times New Roman" w:eastAsia="Times New Roman" w:hAnsi="Times New Roman" w:cs="Times New Roman"/>
          <w:sz w:val="28"/>
          <w:szCs w:val="28"/>
          <w:lang w:val="uk-UA"/>
        </w:rPr>
        <w:t xml:space="preserve">висновок </w:t>
      </w:r>
      <w:r>
        <w:rPr>
          <w:rFonts w:ascii="Times New Roman" w:eastAsia="Times New Roman" w:hAnsi="Times New Roman" w:cs="Times New Roman"/>
          <w:sz w:val="28"/>
          <w:szCs w:val="28"/>
          <w:lang w:val="uk-UA"/>
        </w:rPr>
        <w:t>проте, що бюджетна програма має оз</w:t>
      </w:r>
      <w:r w:rsidR="005D39A8">
        <w:rPr>
          <w:rFonts w:ascii="Times New Roman" w:eastAsia="Times New Roman" w:hAnsi="Times New Roman" w:cs="Times New Roman"/>
          <w:sz w:val="28"/>
          <w:szCs w:val="28"/>
          <w:lang w:val="uk-UA"/>
        </w:rPr>
        <w:t>наки гендерно чутливої</w:t>
      </w:r>
      <w:r w:rsidR="005007E7">
        <w:rPr>
          <w:rFonts w:ascii="Times New Roman" w:eastAsia="Times New Roman" w:hAnsi="Times New Roman" w:cs="Times New Roman"/>
          <w:sz w:val="28"/>
          <w:szCs w:val="28"/>
          <w:lang w:val="uk-UA"/>
        </w:rPr>
        <w:t>, оскільки виходячи з результативних показників за бюджетною програмою отримувачами послуги можуть бути як чоловіки та</w:t>
      </w:r>
      <w:r w:rsidR="00B142F5">
        <w:rPr>
          <w:rFonts w:ascii="Times New Roman" w:eastAsia="Times New Roman" w:hAnsi="Times New Roman" w:cs="Times New Roman"/>
          <w:sz w:val="28"/>
          <w:szCs w:val="28"/>
          <w:lang w:val="uk-UA"/>
        </w:rPr>
        <w:t>к</w:t>
      </w:r>
      <w:bookmarkStart w:id="2" w:name="_GoBack"/>
      <w:bookmarkEnd w:id="2"/>
      <w:r w:rsidR="005007E7">
        <w:rPr>
          <w:rFonts w:ascii="Times New Roman" w:eastAsia="Times New Roman" w:hAnsi="Times New Roman" w:cs="Times New Roman"/>
          <w:sz w:val="28"/>
          <w:szCs w:val="28"/>
          <w:lang w:val="uk-UA"/>
        </w:rPr>
        <w:t xml:space="preserve"> і жінки</w:t>
      </w:r>
      <w:r w:rsidR="003D646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C959AE" w:rsidRPr="00B21857" w:rsidRDefault="00C959AE" w:rsidP="00C959AE">
      <w:pPr>
        <w:spacing w:after="0" w:line="240" w:lineRule="auto"/>
        <w:ind w:firstLine="709"/>
        <w:jc w:val="both"/>
        <w:rPr>
          <w:rFonts w:ascii="Times New Roman" w:hAnsi="Times New Roman" w:cs="Times New Roman"/>
          <w:sz w:val="28"/>
          <w:szCs w:val="28"/>
          <w:lang w:val="uk-UA"/>
        </w:rPr>
      </w:pPr>
    </w:p>
    <w:p w:rsidR="00BF20D1" w:rsidRPr="00C959AE" w:rsidRDefault="00665601" w:rsidP="002E1C88">
      <w:pPr>
        <w:spacing w:after="0" w:line="240" w:lineRule="auto"/>
        <w:ind w:hanging="10"/>
        <w:jc w:val="both"/>
        <w:rPr>
          <w:rFonts w:ascii="Times New Roman" w:eastAsia="Times New Roman" w:hAnsi="Times New Roman" w:cs="Times New Roman"/>
          <w:sz w:val="28"/>
          <w:szCs w:val="28"/>
          <w:lang w:val="uk-UA"/>
        </w:rPr>
      </w:pPr>
      <w:r w:rsidRPr="00C959AE">
        <w:rPr>
          <w:rFonts w:ascii="Times New Roman" w:eastAsia="Times New Roman" w:hAnsi="Times New Roman" w:cs="Times New Roman"/>
          <w:b/>
          <w:sz w:val="28"/>
          <w:szCs w:val="28"/>
          <w:lang w:val="uk-UA"/>
        </w:rPr>
        <w:t xml:space="preserve">- </w:t>
      </w:r>
      <w:r w:rsidRPr="00C959AE">
        <w:rPr>
          <w:rFonts w:ascii="Times New Roman" w:eastAsia="Times New Roman" w:hAnsi="Times New Roman" w:cs="Times New Roman"/>
          <w:sz w:val="28"/>
          <w:szCs w:val="28"/>
          <w:lang w:val="uk-UA"/>
        </w:rPr>
        <w:t>стан врахування у бюджетній програмі гендерних аспектів (</w:t>
      </w:r>
      <w:r w:rsidRPr="00C959AE">
        <w:rPr>
          <w:rFonts w:ascii="Times New Roman" w:eastAsia="Times New Roman" w:hAnsi="Times New Roman" w:cs="Times New Roman"/>
          <w:i/>
          <w:sz w:val="28"/>
          <w:szCs w:val="28"/>
          <w:lang w:val="uk-UA"/>
        </w:rPr>
        <w:t>наявність гендерних аспектів у назві бюджетної програми, її меті, завданнях, напрямах використання коштів, результативних показниках)</w:t>
      </w:r>
      <w:r w:rsidR="007C49F7" w:rsidRPr="00C959AE">
        <w:rPr>
          <w:rFonts w:ascii="Times New Roman" w:eastAsia="Times New Roman" w:hAnsi="Times New Roman" w:cs="Times New Roman"/>
          <w:sz w:val="28"/>
          <w:szCs w:val="28"/>
          <w:lang w:val="uk-UA"/>
        </w:rPr>
        <w:t>:</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бюджетної програми: </w:t>
      </w:r>
      <w:r>
        <w:rPr>
          <w:rFonts w:ascii="Times New Roman" w:hAnsi="Times New Roman" w:cs="Times New Roman"/>
          <w:b/>
          <w:sz w:val="28"/>
          <w:szCs w:val="28"/>
          <w:lang w:val="uk-UA"/>
        </w:rPr>
        <w:t>«</w:t>
      </w:r>
      <w:r w:rsidR="00DD6EE2">
        <w:rPr>
          <w:rFonts w:ascii="Times New Roman" w:hAnsi="Times New Roman" w:cs="Times New Roman"/>
          <w:sz w:val="28"/>
          <w:szCs w:val="28"/>
          <w:lang w:val="uk-UA"/>
        </w:rPr>
        <w:t>Інші заходи у сфері соціального захисту і соціального забезпечення</w:t>
      </w:r>
      <w:r>
        <w:rPr>
          <w:rFonts w:ascii="Times New Roman" w:hAnsi="Times New Roman" w:cs="Times New Roman"/>
          <w:sz w:val="28"/>
          <w:szCs w:val="28"/>
          <w:lang w:val="uk-UA"/>
        </w:rPr>
        <w:t>» - не має гендерних аспектів.</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бюджетної програми: «</w:t>
      </w:r>
      <w:proofErr w:type="spellStart"/>
      <w:r w:rsidR="00414FBD" w:rsidRPr="00414FBD">
        <w:rPr>
          <w:rFonts w:ascii="Times New Roman" w:hAnsi="Times New Roman" w:cs="Times New Roman"/>
          <w:sz w:val="28"/>
          <w:szCs w:val="28"/>
        </w:rPr>
        <w:t>Покращення</w:t>
      </w:r>
      <w:proofErr w:type="spellEnd"/>
      <w:r w:rsidR="00414FBD" w:rsidRPr="00414FBD">
        <w:rPr>
          <w:rFonts w:ascii="Times New Roman" w:hAnsi="Times New Roman" w:cs="Times New Roman"/>
          <w:sz w:val="28"/>
          <w:szCs w:val="28"/>
        </w:rPr>
        <w:t xml:space="preserve"> </w:t>
      </w:r>
      <w:proofErr w:type="spellStart"/>
      <w:r w:rsidR="00414FBD" w:rsidRPr="00414FBD">
        <w:rPr>
          <w:rFonts w:ascii="Times New Roman" w:hAnsi="Times New Roman" w:cs="Times New Roman"/>
          <w:sz w:val="28"/>
          <w:szCs w:val="28"/>
        </w:rPr>
        <w:t>матеріально-побутових</w:t>
      </w:r>
      <w:proofErr w:type="spellEnd"/>
      <w:r w:rsidR="00414FBD" w:rsidRPr="00414FBD">
        <w:rPr>
          <w:rFonts w:ascii="Times New Roman" w:hAnsi="Times New Roman" w:cs="Times New Roman"/>
          <w:sz w:val="28"/>
          <w:szCs w:val="28"/>
        </w:rPr>
        <w:t xml:space="preserve"> умов </w:t>
      </w:r>
      <w:proofErr w:type="spellStart"/>
      <w:r w:rsidR="00414FBD" w:rsidRPr="00414FBD">
        <w:rPr>
          <w:rFonts w:ascii="Times New Roman" w:hAnsi="Times New Roman" w:cs="Times New Roman"/>
          <w:sz w:val="28"/>
          <w:szCs w:val="28"/>
        </w:rPr>
        <w:t>найбільш</w:t>
      </w:r>
      <w:proofErr w:type="spellEnd"/>
      <w:r w:rsidR="00414FBD" w:rsidRPr="00414FBD">
        <w:rPr>
          <w:rFonts w:ascii="Times New Roman" w:hAnsi="Times New Roman" w:cs="Times New Roman"/>
          <w:sz w:val="28"/>
          <w:szCs w:val="28"/>
        </w:rPr>
        <w:t xml:space="preserve"> </w:t>
      </w:r>
      <w:proofErr w:type="spellStart"/>
      <w:r w:rsidR="00414FBD" w:rsidRPr="00414FBD">
        <w:rPr>
          <w:rFonts w:ascii="Times New Roman" w:hAnsi="Times New Roman" w:cs="Times New Roman"/>
          <w:sz w:val="28"/>
          <w:szCs w:val="28"/>
        </w:rPr>
        <w:t>незахищених</w:t>
      </w:r>
      <w:proofErr w:type="spellEnd"/>
      <w:r w:rsidR="00414FBD" w:rsidRPr="00414FBD">
        <w:rPr>
          <w:rFonts w:ascii="Times New Roman" w:hAnsi="Times New Roman" w:cs="Times New Roman"/>
          <w:sz w:val="28"/>
          <w:szCs w:val="28"/>
        </w:rPr>
        <w:t xml:space="preserve"> </w:t>
      </w:r>
      <w:proofErr w:type="spellStart"/>
      <w:r w:rsidR="00414FBD" w:rsidRPr="00414FBD">
        <w:rPr>
          <w:rFonts w:ascii="Times New Roman" w:hAnsi="Times New Roman" w:cs="Times New Roman"/>
          <w:sz w:val="28"/>
          <w:szCs w:val="28"/>
        </w:rPr>
        <w:t>верств</w:t>
      </w:r>
      <w:proofErr w:type="spellEnd"/>
      <w:r w:rsidR="00414FBD" w:rsidRPr="00414FBD">
        <w:rPr>
          <w:rFonts w:ascii="Times New Roman" w:hAnsi="Times New Roman" w:cs="Times New Roman"/>
          <w:sz w:val="28"/>
          <w:szCs w:val="28"/>
        </w:rPr>
        <w:t xml:space="preserve"> </w:t>
      </w:r>
      <w:proofErr w:type="spellStart"/>
      <w:r w:rsidR="00414FBD" w:rsidRPr="00414FBD">
        <w:rPr>
          <w:rFonts w:ascii="Times New Roman" w:hAnsi="Times New Roman" w:cs="Times New Roman"/>
          <w:sz w:val="28"/>
          <w:szCs w:val="28"/>
        </w:rPr>
        <w:t>населення</w:t>
      </w:r>
      <w:proofErr w:type="spellEnd"/>
      <w:r>
        <w:rPr>
          <w:rFonts w:ascii="Times New Roman" w:hAnsi="Times New Roman" w:cs="Times New Roman"/>
          <w:sz w:val="28"/>
          <w:szCs w:val="28"/>
          <w:lang w:val="uk-UA"/>
        </w:rPr>
        <w:t>» - не має гендерних аспектів.</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бюджетної програми: </w:t>
      </w:r>
      <w:r w:rsidRPr="00B94D2E">
        <w:rPr>
          <w:rFonts w:ascii="Times New Roman" w:hAnsi="Times New Roman" w:cs="Times New Roman"/>
          <w:sz w:val="28"/>
          <w:szCs w:val="28"/>
          <w:lang w:val="uk-UA"/>
        </w:rPr>
        <w:t>«</w:t>
      </w:r>
      <w:r w:rsidR="00414FBD">
        <w:rPr>
          <w:rFonts w:ascii="Times New Roman" w:hAnsi="Times New Roman" w:cs="Times New Roman"/>
          <w:sz w:val="28"/>
          <w:szCs w:val="28"/>
          <w:lang w:val="uk-UA"/>
        </w:rPr>
        <w:t>Інші заходи у сфері соціального захисту і соціального забезпечення</w:t>
      </w:r>
      <w:r w:rsidRPr="000D6E21">
        <w:rPr>
          <w:rFonts w:ascii="Times New Roman" w:hAnsi="Times New Roman" w:cs="Times New Roman"/>
          <w:sz w:val="28"/>
          <w:szCs w:val="28"/>
          <w:lang w:val="uk-UA"/>
        </w:rPr>
        <w:t>»</w:t>
      </w:r>
      <w:r>
        <w:rPr>
          <w:rFonts w:ascii="Times New Roman" w:hAnsi="Times New Roman" w:cs="Times New Roman"/>
          <w:sz w:val="28"/>
          <w:szCs w:val="28"/>
          <w:lang w:val="uk-UA"/>
        </w:rPr>
        <w:t xml:space="preserve"> - не має чітких гендерних аспектів (завдання направленні на забезпечення </w:t>
      </w:r>
      <w:r w:rsidR="00414FBD">
        <w:rPr>
          <w:rFonts w:ascii="Times New Roman" w:hAnsi="Times New Roman" w:cs="Times New Roman"/>
          <w:sz w:val="28"/>
          <w:szCs w:val="28"/>
          <w:lang w:val="uk-UA"/>
        </w:rPr>
        <w:t>інших заходів у сфері соціального захисту і соціального забезпечення</w:t>
      </w:r>
      <w:r w:rsidR="00C04C3C">
        <w:rPr>
          <w:rFonts w:ascii="Times New Roman" w:hAnsi="Times New Roman" w:cs="Times New Roman"/>
          <w:sz w:val="28"/>
          <w:szCs w:val="28"/>
          <w:lang w:val="uk-UA"/>
        </w:rPr>
        <w:t xml:space="preserve"> </w:t>
      </w:r>
      <w:r>
        <w:rPr>
          <w:rFonts w:ascii="Times New Roman" w:hAnsi="Times New Roman" w:cs="Times New Roman"/>
          <w:sz w:val="28"/>
          <w:szCs w:val="28"/>
          <w:lang w:val="uk-UA"/>
        </w:rPr>
        <w:t>без розподілу за статтю).</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Напрями використання коштів: </w:t>
      </w:r>
      <w:r w:rsidRPr="00B94D2E">
        <w:rPr>
          <w:rFonts w:ascii="Times New Roman" w:hAnsi="Times New Roman" w:cs="Times New Roman"/>
          <w:sz w:val="28"/>
          <w:szCs w:val="28"/>
          <w:lang w:val="uk-UA"/>
        </w:rPr>
        <w:t>«</w:t>
      </w:r>
      <w:r w:rsidR="00414FBD">
        <w:rPr>
          <w:rFonts w:ascii="Times New Roman" w:hAnsi="Times New Roman" w:cs="Times New Roman"/>
          <w:sz w:val="28"/>
          <w:szCs w:val="28"/>
          <w:lang w:val="uk-UA"/>
        </w:rPr>
        <w:t>Інші заходи у сфері соціального захисту і соціального забезпечення</w:t>
      </w:r>
      <w:r w:rsidR="00150A7E" w:rsidRPr="000D6E21">
        <w:rPr>
          <w:rFonts w:ascii="Times New Roman" w:hAnsi="Times New Roman" w:cs="Times New Roman"/>
          <w:sz w:val="28"/>
          <w:szCs w:val="28"/>
          <w:lang w:val="uk-UA"/>
        </w:rPr>
        <w:t>»</w:t>
      </w:r>
      <w:r w:rsidR="00150A7E">
        <w:rPr>
          <w:rFonts w:ascii="Times New Roman" w:hAnsi="Times New Roman" w:cs="Times New Roman"/>
          <w:sz w:val="28"/>
          <w:szCs w:val="28"/>
          <w:lang w:val="uk-UA"/>
        </w:rPr>
        <w:t xml:space="preserve"> - не має чітких гендерних аспектів (напрями використання коштів </w:t>
      </w:r>
      <w:r w:rsidR="00A63409">
        <w:rPr>
          <w:rFonts w:ascii="Times New Roman" w:hAnsi="Times New Roman" w:cs="Times New Roman"/>
          <w:sz w:val="28"/>
          <w:szCs w:val="28"/>
          <w:lang w:val="uk-UA"/>
        </w:rPr>
        <w:t xml:space="preserve">направленні на забезпечення </w:t>
      </w:r>
      <w:r w:rsidR="00414FBD">
        <w:rPr>
          <w:rFonts w:ascii="Times New Roman" w:hAnsi="Times New Roman" w:cs="Times New Roman"/>
          <w:sz w:val="28"/>
          <w:szCs w:val="28"/>
          <w:lang w:val="uk-UA"/>
        </w:rPr>
        <w:t>інших заходів у сфері соціального захисту і соціального забезпечення без розподілу за статтю</w:t>
      </w:r>
      <w:r w:rsidR="00150A7E">
        <w:rPr>
          <w:rFonts w:ascii="Times New Roman" w:hAnsi="Times New Roman" w:cs="Times New Roman"/>
          <w:sz w:val="28"/>
          <w:szCs w:val="28"/>
          <w:lang w:val="uk-UA"/>
        </w:rPr>
        <w:t>)</w:t>
      </w:r>
      <w:r>
        <w:rPr>
          <w:rFonts w:ascii="Times New Roman" w:hAnsi="Times New Roman" w:cs="Times New Roman"/>
          <w:sz w:val="28"/>
          <w:szCs w:val="28"/>
          <w:lang w:val="uk-UA"/>
        </w:rPr>
        <w:t>.</w:t>
      </w:r>
    </w:p>
    <w:p w:rsidR="00F07865" w:rsidRDefault="00CD560E" w:rsidP="007C49F7">
      <w:pPr>
        <w:spacing w:after="0" w:line="240" w:lineRule="auto"/>
        <w:ind w:firstLine="709"/>
        <w:jc w:val="both"/>
        <w:rPr>
          <w:rFonts w:ascii="Times New Roman" w:hAnsi="Times New Roman" w:cs="Times New Roman"/>
          <w:sz w:val="28"/>
          <w:szCs w:val="28"/>
          <w:lang w:val="uk-UA"/>
        </w:rPr>
      </w:pPr>
      <w:r w:rsidRPr="00CD560E">
        <w:rPr>
          <w:rFonts w:ascii="Times New Roman" w:hAnsi="Times New Roman" w:cs="Times New Roman"/>
          <w:sz w:val="28"/>
          <w:szCs w:val="28"/>
          <w:lang w:val="uk-UA"/>
        </w:rPr>
        <w:t>Результативні показники:</w:t>
      </w:r>
    </w:p>
    <w:p w:rsidR="00CD560E" w:rsidRPr="00CD560E" w:rsidRDefault="00CD560E"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704F98" w:rsidRPr="00704F98">
        <w:rPr>
          <w:rFonts w:ascii="Times New Roman" w:hAnsi="Times New Roman" w:cs="Times New Roman"/>
          <w:sz w:val="28"/>
          <w:szCs w:val="28"/>
        </w:rPr>
        <w:t>обсяг</w:t>
      </w:r>
      <w:proofErr w:type="spellEnd"/>
      <w:r w:rsidR="00704F98" w:rsidRPr="00704F98">
        <w:rPr>
          <w:rFonts w:ascii="Times New Roman" w:hAnsi="Times New Roman" w:cs="Times New Roman"/>
          <w:sz w:val="28"/>
          <w:szCs w:val="28"/>
        </w:rPr>
        <w:t xml:space="preserve"> </w:t>
      </w:r>
      <w:proofErr w:type="spellStart"/>
      <w:r w:rsidR="00704F98" w:rsidRPr="00704F98">
        <w:rPr>
          <w:rFonts w:ascii="Times New Roman" w:hAnsi="Times New Roman" w:cs="Times New Roman"/>
          <w:sz w:val="28"/>
          <w:szCs w:val="28"/>
        </w:rPr>
        <w:t>надання</w:t>
      </w:r>
      <w:proofErr w:type="spellEnd"/>
      <w:r w:rsidR="00704F98" w:rsidRPr="00704F98">
        <w:rPr>
          <w:rFonts w:ascii="Times New Roman" w:hAnsi="Times New Roman" w:cs="Times New Roman"/>
          <w:sz w:val="28"/>
          <w:szCs w:val="28"/>
        </w:rPr>
        <w:t xml:space="preserve"> </w:t>
      </w:r>
      <w:proofErr w:type="spellStart"/>
      <w:r w:rsidR="00704F98" w:rsidRPr="00704F98">
        <w:rPr>
          <w:rFonts w:ascii="Times New Roman" w:hAnsi="Times New Roman" w:cs="Times New Roman"/>
          <w:sz w:val="28"/>
          <w:szCs w:val="28"/>
        </w:rPr>
        <w:t>соціальної</w:t>
      </w:r>
      <w:proofErr w:type="spellEnd"/>
      <w:r w:rsidR="00704F98" w:rsidRPr="00704F98">
        <w:rPr>
          <w:rFonts w:ascii="Times New Roman" w:hAnsi="Times New Roman" w:cs="Times New Roman"/>
          <w:sz w:val="28"/>
          <w:szCs w:val="28"/>
        </w:rPr>
        <w:t xml:space="preserve"> </w:t>
      </w:r>
      <w:proofErr w:type="spellStart"/>
      <w:r w:rsidR="00704F98" w:rsidRPr="00704F98">
        <w:rPr>
          <w:rFonts w:ascii="Times New Roman" w:hAnsi="Times New Roman" w:cs="Times New Roman"/>
          <w:sz w:val="28"/>
          <w:szCs w:val="28"/>
        </w:rPr>
        <w:t>допомоги</w:t>
      </w:r>
      <w:proofErr w:type="spellEnd"/>
      <w:r w:rsidR="00704F98" w:rsidRPr="00704F98">
        <w:rPr>
          <w:rFonts w:ascii="Times New Roman" w:hAnsi="Times New Roman" w:cs="Times New Roman"/>
          <w:sz w:val="28"/>
          <w:szCs w:val="28"/>
        </w:rPr>
        <w:t xml:space="preserve"> </w:t>
      </w:r>
      <w:proofErr w:type="spellStart"/>
      <w:r w:rsidR="00704F98" w:rsidRPr="00704F98">
        <w:rPr>
          <w:rFonts w:ascii="Times New Roman" w:hAnsi="Times New Roman" w:cs="Times New Roman"/>
          <w:sz w:val="28"/>
          <w:szCs w:val="28"/>
        </w:rPr>
        <w:t>найбільш</w:t>
      </w:r>
      <w:proofErr w:type="spellEnd"/>
      <w:r w:rsidR="00704F98" w:rsidRPr="00704F98">
        <w:rPr>
          <w:rFonts w:ascii="Times New Roman" w:hAnsi="Times New Roman" w:cs="Times New Roman"/>
          <w:sz w:val="28"/>
          <w:szCs w:val="28"/>
        </w:rPr>
        <w:t xml:space="preserve"> </w:t>
      </w:r>
      <w:proofErr w:type="spellStart"/>
      <w:r w:rsidR="00704F98" w:rsidRPr="00704F98">
        <w:rPr>
          <w:rFonts w:ascii="Times New Roman" w:hAnsi="Times New Roman" w:cs="Times New Roman"/>
          <w:sz w:val="28"/>
          <w:szCs w:val="28"/>
        </w:rPr>
        <w:t>незахищеним</w:t>
      </w:r>
      <w:proofErr w:type="spellEnd"/>
      <w:r w:rsidR="00704F98" w:rsidRPr="00704F98">
        <w:rPr>
          <w:rFonts w:ascii="Times New Roman" w:hAnsi="Times New Roman" w:cs="Times New Roman"/>
          <w:sz w:val="28"/>
          <w:szCs w:val="28"/>
        </w:rPr>
        <w:t xml:space="preserve"> </w:t>
      </w:r>
      <w:proofErr w:type="spellStart"/>
      <w:r w:rsidR="00704F98" w:rsidRPr="00704F98">
        <w:rPr>
          <w:rFonts w:ascii="Times New Roman" w:hAnsi="Times New Roman" w:cs="Times New Roman"/>
          <w:sz w:val="28"/>
          <w:szCs w:val="28"/>
        </w:rPr>
        <w:t>категоріям</w:t>
      </w:r>
      <w:proofErr w:type="spellEnd"/>
      <w:r w:rsidR="00704F98" w:rsidRPr="00704F98">
        <w:rPr>
          <w:rFonts w:ascii="Times New Roman" w:hAnsi="Times New Roman" w:cs="Times New Roman"/>
          <w:sz w:val="28"/>
          <w:szCs w:val="28"/>
        </w:rPr>
        <w:t xml:space="preserve"> </w:t>
      </w:r>
      <w:proofErr w:type="spellStart"/>
      <w:r w:rsidR="00704F98" w:rsidRPr="00704F98">
        <w:rPr>
          <w:rFonts w:ascii="Times New Roman" w:hAnsi="Times New Roman" w:cs="Times New Roman"/>
          <w:sz w:val="28"/>
          <w:szCs w:val="28"/>
        </w:rPr>
        <w:t>населення</w:t>
      </w:r>
      <w:proofErr w:type="spellEnd"/>
      <w:r>
        <w:rPr>
          <w:rFonts w:ascii="Times New Roman" w:hAnsi="Times New Roman" w:cs="Times New Roman"/>
          <w:sz w:val="28"/>
          <w:szCs w:val="28"/>
          <w:lang w:val="uk-UA"/>
        </w:rPr>
        <w:t>» - не враховує гендерних аспектів (не має розподілу за гендерною ознакою);</w:t>
      </w:r>
    </w:p>
    <w:p w:rsidR="00902263" w:rsidRDefault="00902263" w:rsidP="008D5AB5">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704F98" w:rsidRPr="00704F98">
        <w:rPr>
          <w:rFonts w:ascii="Times New Roman" w:hAnsi="Times New Roman" w:cs="Times New Roman"/>
          <w:sz w:val="28"/>
          <w:szCs w:val="28"/>
        </w:rPr>
        <w:t>кількість</w:t>
      </w:r>
      <w:proofErr w:type="spellEnd"/>
      <w:r w:rsidR="00704F98" w:rsidRPr="00704F98">
        <w:rPr>
          <w:rFonts w:ascii="Times New Roman" w:hAnsi="Times New Roman" w:cs="Times New Roman"/>
          <w:sz w:val="28"/>
          <w:szCs w:val="28"/>
        </w:rPr>
        <w:t xml:space="preserve"> </w:t>
      </w:r>
      <w:proofErr w:type="spellStart"/>
      <w:r w:rsidR="00704F98" w:rsidRPr="00704F98">
        <w:rPr>
          <w:rFonts w:ascii="Times New Roman" w:hAnsi="Times New Roman" w:cs="Times New Roman"/>
          <w:sz w:val="28"/>
          <w:szCs w:val="28"/>
        </w:rPr>
        <w:t>жителів</w:t>
      </w:r>
      <w:proofErr w:type="spellEnd"/>
      <w:r w:rsidR="00704F98" w:rsidRPr="00704F98">
        <w:rPr>
          <w:rFonts w:ascii="Times New Roman" w:hAnsi="Times New Roman" w:cs="Times New Roman"/>
          <w:sz w:val="28"/>
          <w:szCs w:val="28"/>
        </w:rPr>
        <w:t xml:space="preserve"> ОТГ, </w:t>
      </w:r>
      <w:proofErr w:type="spellStart"/>
      <w:r w:rsidR="00704F98" w:rsidRPr="00704F98">
        <w:rPr>
          <w:rFonts w:ascii="Times New Roman" w:hAnsi="Times New Roman" w:cs="Times New Roman"/>
          <w:sz w:val="28"/>
          <w:szCs w:val="28"/>
        </w:rPr>
        <w:t>яким</w:t>
      </w:r>
      <w:proofErr w:type="spellEnd"/>
      <w:r w:rsidR="00704F98" w:rsidRPr="00704F98">
        <w:rPr>
          <w:rFonts w:ascii="Times New Roman" w:hAnsi="Times New Roman" w:cs="Times New Roman"/>
          <w:sz w:val="28"/>
          <w:szCs w:val="28"/>
        </w:rPr>
        <w:t xml:space="preserve"> </w:t>
      </w:r>
      <w:proofErr w:type="spellStart"/>
      <w:r w:rsidR="00704F98" w:rsidRPr="00704F98">
        <w:rPr>
          <w:rFonts w:ascii="Times New Roman" w:hAnsi="Times New Roman" w:cs="Times New Roman"/>
          <w:sz w:val="28"/>
          <w:szCs w:val="28"/>
        </w:rPr>
        <w:t>виплачена</w:t>
      </w:r>
      <w:proofErr w:type="spellEnd"/>
      <w:r w:rsidR="00704F98" w:rsidRPr="00704F98">
        <w:rPr>
          <w:rFonts w:ascii="Times New Roman" w:hAnsi="Times New Roman" w:cs="Times New Roman"/>
          <w:sz w:val="28"/>
          <w:szCs w:val="28"/>
        </w:rPr>
        <w:t xml:space="preserve"> </w:t>
      </w:r>
      <w:proofErr w:type="spellStart"/>
      <w:r w:rsidR="00704F98" w:rsidRPr="00704F98">
        <w:rPr>
          <w:rFonts w:ascii="Times New Roman" w:hAnsi="Times New Roman" w:cs="Times New Roman"/>
          <w:sz w:val="28"/>
          <w:szCs w:val="28"/>
        </w:rPr>
        <w:t>допомога</w:t>
      </w:r>
      <w:proofErr w:type="spellEnd"/>
      <w:r>
        <w:rPr>
          <w:rFonts w:ascii="Times New Roman" w:hAnsi="Times New Roman" w:cs="Times New Roman"/>
          <w:sz w:val="28"/>
          <w:szCs w:val="28"/>
          <w:lang w:val="uk-UA"/>
        </w:rPr>
        <w:t>» - не враховує гендерних аспектів (не має розподілу за гендерною ознакою);</w:t>
      </w:r>
    </w:p>
    <w:p w:rsidR="008D5AB5" w:rsidRDefault="00902263" w:rsidP="007D34B9">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704F98">
        <w:rPr>
          <w:rFonts w:ascii="Times New Roman" w:eastAsia="Arial" w:hAnsi="Times New Roman" w:cs="Times New Roman"/>
          <w:sz w:val="28"/>
          <w:szCs w:val="28"/>
        </w:rPr>
        <w:t>середній</w:t>
      </w:r>
      <w:proofErr w:type="spellEnd"/>
      <w:r w:rsidR="00704F98">
        <w:rPr>
          <w:rFonts w:ascii="Times New Roman" w:eastAsia="Arial" w:hAnsi="Times New Roman" w:cs="Times New Roman"/>
          <w:sz w:val="28"/>
          <w:szCs w:val="28"/>
        </w:rPr>
        <w:t xml:space="preserve"> </w:t>
      </w:r>
      <w:proofErr w:type="spellStart"/>
      <w:r w:rsidR="00704F98">
        <w:rPr>
          <w:rFonts w:ascii="Times New Roman" w:eastAsia="Arial" w:hAnsi="Times New Roman" w:cs="Times New Roman"/>
          <w:sz w:val="28"/>
          <w:szCs w:val="28"/>
        </w:rPr>
        <w:t>розмір</w:t>
      </w:r>
      <w:proofErr w:type="spellEnd"/>
      <w:r w:rsidR="00704F98">
        <w:rPr>
          <w:rFonts w:ascii="Times New Roman" w:eastAsia="Arial" w:hAnsi="Times New Roman" w:cs="Times New Roman"/>
          <w:sz w:val="28"/>
          <w:szCs w:val="28"/>
        </w:rPr>
        <w:t xml:space="preserve"> </w:t>
      </w:r>
      <w:proofErr w:type="spellStart"/>
      <w:r w:rsidR="00704F98">
        <w:rPr>
          <w:rFonts w:ascii="Times New Roman" w:eastAsia="Arial" w:hAnsi="Times New Roman" w:cs="Times New Roman"/>
          <w:sz w:val="28"/>
          <w:szCs w:val="28"/>
        </w:rPr>
        <w:t>допомоги</w:t>
      </w:r>
      <w:proofErr w:type="spellEnd"/>
      <w:r w:rsidR="00704F98">
        <w:rPr>
          <w:rFonts w:ascii="Times New Roman" w:eastAsia="Arial" w:hAnsi="Times New Roman" w:cs="Times New Roman"/>
          <w:sz w:val="28"/>
          <w:szCs w:val="28"/>
        </w:rPr>
        <w:t xml:space="preserve"> на одну особу</w:t>
      </w:r>
      <w:r>
        <w:rPr>
          <w:rFonts w:ascii="Times New Roman" w:hAnsi="Times New Roman" w:cs="Times New Roman"/>
          <w:sz w:val="28"/>
          <w:szCs w:val="28"/>
          <w:lang w:val="uk-UA"/>
        </w:rPr>
        <w:t xml:space="preserve">» - не враховує гендерних аспектів (не має </w:t>
      </w:r>
      <w:r w:rsidR="007D34B9">
        <w:rPr>
          <w:rFonts w:ascii="Times New Roman" w:hAnsi="Times New Roman" w:cs="Times New Roman"/>
          <w:sz w:val="28"/>
          <w:szCs w:val="28"/>
          <w:lang w:val="uk-UA"/>
        </w:rPr>
        <w:t>розподілу за гендерною ознакою)</w:t>
      </w:r>
      <w:r w:rsidR="00704F98">
        <w:rPr>
          <w:rFonts w:ascii="Times New Roman" w:hAnsi="Times New Roman" w:cs="Times New Roman"/>
          <w:sz w:val="28"/>
          <w:szCs w:val="28"/>
          <w:lang w:val="uk-UA"/>
        </w:rPr>
        <w:t>;</w:t>
      </w:r>
    </w:p>
    <w:p w:rsidR="00704F98" w:rsidRPr="007D34B9" w:rsidRDefault="00704F98" w:rsidP="007D34B9">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«відсоток осіб, яким </w:t>
      </w:r>
      <w:proofErr w:type="spellStart"/>
      <w:r>
        <w:rPr>
          <w:rFonts w:ascii="Times New Roman" w:hAnsi="Times New Roman" w:cs="Times New Roman"/>
          <w:sz w:val="28"/>
          <w:szCs w:val="28"/>
          <w:lang w:val="uk-UA"/>
        </w:rPr>
        <w:t>виплачено</w:t>
      </w:r>
      <w:proofErr w:type="spellEnd"/>
      <w:r>
        <w:rPr>
          <w:rFonts w:ascii="Times New Roman" w:hAnsi="Times New Roman" w:cs="Times New Roman"/>
          <w:sz w:val="28"/>
          <w:szCs w:val="28"/>
          <w:lang w:val="uk-UA"/>
        </w:rPr>
        <w:t xml:space="preserve"> допомогу»</w:t>
      </w:r>
      <w:r w:rsidRPr="00704F98">
        <w:rPr>
          <w:rFonts w:ascii="Times New Roman" w:hAnsi="Times New Roman" w:cs="Times New Roman"/>
          <w:sz w:val="28"/>
          <w:szCs w:val="28"/>
          <w:lang w:val="uk-UA"/>
        </w:rPr>
        <w:t xml:space="preserve"> </w:t>
      </w:r>
      <w:r>
        <w:rPr>
          <w:rFonts w:ascii="Times New Roman" w:hAnsi="Times New Roman" w:cs="Times New Roman"/>
          <w:sz w:val="28"/>
          <w:szCs w:val="28"/>
          <w:lang w:val="uk-UA"/>
        </w:rPr>
        <w:t>- не враховує гендерних аспектів (не має розподілу за гендерною ознакою).</w:t>
      </w:r>
    </w:p>
    <w:p w:rsidR="00CD0F6A" w:rsidRPr="00B94D2E" w:rsidRDefault="00CD0F6A" w:rsidP="007C49F7">
      <w:pPr>
        <w:spacing w:after="0" w:line="240" w:lineRule="auto"/>
        <w:ind w:firstLine="709"/>
        <w:jc w:val="both"/>
        <w:rPr>
          <w:sz w:val="28"/>
          <w:szCs w:val="28"/>
          <w:lang w:val="uk-UA"/>
        </w:rPr>
      </w:pPr>
    </w:p>
    <w:p w:rsidR="00D60BB9" w:rsidRDefault="00665601" w:rsidP="002E1C88">
      <w:pPr>
        <w:spacing w:after="0" w:line="240" w:lineRule="auto"/>
        <w:ind w:hanging="10"/>
        <w:jc w:val="both"/>
        <w:rPr>
          <w:rFonts w:ascii="Times New Roman" w:eastAsia="Times New Roman" w:hAnsi="Times New Roman" w:cs="Times New Roman"/>
          <w:sz w:val="28"/>
          <w:szCs w:val="28"/>
          <w:lang w:val="uk-UA"/>
        </w:rPr>
      </w:pPr>
      <w:r w:rsidRPr="00FA79EF">
        <w:rPr>
          <w:rFonts w:ascii="Times New Roman" w:eastAsia="Times New Roman" w:hAnsi="Times New Roman" w:cs="Times New Roman"/>
          <w:b/>
          <w:sz w:val="28"/>
          <w:szCs w:val="28"/>
          <w:lang w:val="uk-UA"/>
        </w:rPr>
        <w:t xml:space="preserve">- </w:t>
      </w:r>
      <w:r w:rsidRPr="00FA79EF">
        <w:rPr>
          <w:rFonts w:ascii="Times New Roman" w:eastAsia="Times New Roman" w:hAnsi="Times New Roman" w:cs="Times New Roman"/>
          <w:sz w:val="28"/>
          <w:szCs w:val="28"/>
          <w:lang w:val="uk-UA"/>
        </w:rPr>
        <w:t>виявлені гендерні розриви, гендерна дискримінація, тенденції при забезпеченні потреб та задоволенні інтересів жінок, чоловіків та/або їх груп</w:t>
      </w:r>
      <w:r w:rsidR="00D60BB9">
        <w:rPr>
          <w:rFonts w:ascii="Times New Roman" w:eastAsia="Times New Roman" w:hAnsi="Times New Roman" w:cs="Times New Roman"/>
          <w:sz w:val="28"/>
          <w:szCs w:val="28"/>
          <w:lang w:val="uk-UA"/>
        </w:rPr>
        <w:t>:</w:t>
      </w:r>
    </w:p>
    <w:p w:rsidR="00BE14E4" w:rsidRDefault="00BE14E4" w:rsidP="00BE14E4">
      <w:pPr>
        <w:pStyle w:val="a4"/>
        <w:spacing w:after="0" w:line="240" w:lineRule="auto"/>
        <w:ind w:left="0"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аналізі отримувачів послуг</w:t>
      </w:r>
      <w:r w:rsidR="00B74510">
        <w:rPr>
          <w:rFonts w:ascii="Times New Roman" w:eastAsia="Times New Roman" w:hAnsi="Times New Roman" w:cs="Times New Roman"/>
          <w:sz w:val="28"/>
          <w:szCs w:val="28"/>
          <w:lang w:val="uk-UA"/>
        </w:rPr>
        <w:t xml:space="preserve"> за бюджетною програмою</w:t>
      </w:r>
      <w:r w:rsidR="009E32F0">
        <w:rPr>
          <w:rFonts w:ascii="Times New Roman" w:eastAsia="Times New Roman" w:hAnsi="Times New Roman" w:cs="Times New Roman"/>
          <w:sz w:val="28"/>
          <w:szCs w:val="28"/>
          <w:lang w:val="uk-UA"/>
        </w:rPr>
        <w:t xml:space="preserve"> «</w:t>
      </w:r>
      <w:r w:rsidR="000242ED">
        <w:rPr>
          <w:rFonts w:ascii="Times New Roman" w:hAnsi="Times New Roman" w:cs="Times New Roman"/>
          <w:sz w:val="28"/>
          <w:szCs w:val="28"/>
          <w:lang w:val="uk-UA"/>
        </w:rPr>
        <w:t>Інші заходи у сфері соціального захисту і соціального забезпечення</w:t>
      </w:r>
      <w:r w:rsidR="009E32F0">
        <w:rPr>
          <w:rFonts w:ascii="Times New Roman" w:eastAsia="Times New Roman" w:hAnsi="Times New Roman" w:cs="Times New Roman"/>
          <w:sz w:val="28"/>
          <w:szCs w:val="28"/>
          <w:lang w:val="uk-UA"/>
        </w:rPr>
        <w:t>»</w:t>
      </w:r>
      <w:r w:rsidR="000242ED">
        <w:rPr>
          <w:rFonts w:ascii="Times New Roman" w:eastAsia="Times New Roman" w:hAnsi="Times New Roman" w:cs="Times New Roman"/>
          <w:sz w:val="28"/>
          <w:szCs w:val="28"/>
          <w:lang w:val="uk-UA"/>
        </w:rPr>
        <w:t xml:space="preserve">, а саме отримувачів </w:t>
      </w:r>
      <w:r w:rsidR="000242ED">
        <w:rPr>
          <w:rFonts w:ascii="Times New Roman" w:hAnsi="Times New Roman" w:cs="Times New Roman"/>
          <w:sz w:val="28"/>
          <w:szCs w:val="28"/>
          <w:lang w:val="uk-UA"/>
        </w:rPr>
        <w:t xml:space="preserve">одноразових грошових матеріальних допомог </w:t>
      </w:r>
      <w:r w:rsidR="000242ED">
        <w:rPr>
          <w:rFonts w:ascii="Times New Roman" w:eastAsia="Times New Roman" w:hAnsi="Times New Roman" w:cs="Times New Roman"/>
          <w:sz w:val="28"/>
          <w:szCs w:val="28"/>
          <w:lang w:val="uk-UA"/>
        </w:rPr>
        <w:t>по Степанківській сільській об’єднаній територіальній громаді,</w:t>
      </w:r>
      <w:r w:rsidR="009E32F0">
        <w:rPr>
          <w:rFonts w:ascii="Times New Roman" w:eastAsia="Times New Roman" w:hAnsi="Times New Roman" w:cs="Times New Roman"/>
          <w:sz w:val="28"/>
          <w:szCs w:val="28"/>
          <w:lang w:val="uk-UA"/>
        </w:rPr>
        <w:t xml:space="preserve"> встановлено, що</w:t>
      </w:r>
      <w:r w:rsidR="00F06DD6">
        <w:rPr>
          <w:rFonts w:ascii="Times New Roman" w:eastAsia="Times New Roman" w:hAnsi="Times New Roman" w:cs="Times New Roman"/>
          <w:sz w:val="28"/>
          <w:szCs w:val="28"/>
          <w:lang w:val="uk-UA"/>
        </w:rPr>
        <w:t xml:space="preserve"> у 2019 році по громаді</w:t>
      </w:r>
      <w:r w:rsidR="00145ADF">
        <w:rPr>
          <w:rFonts w:ascii="Times New Roman" w:eastAsia="Times New Roman" w:hAnsi="Times New Roman" w:cs="Times New Roman"/>
          <w:sz w:val="28"/>
          <w:szCs w:val="28"/>
          <w:lang w:val="uk-UA"/>
        </w:rPr>
        <w:t xml:space="preserve"> </w:t>
      </w:r>
      <w:r w:rsidR="000242ED">
        <w:rPr>
          <w:rFonts w:ascii="Times New Roman" w:eastAsia="Times New Roman" w:hAnsi="Times New Roman" w:cs="Times New Roman"/>
          <w:sz w:val="28"/>
          <w:szCs w:val="28"/>
          <w:lang w:val="uk-UA"/>
        </w:rPr>
        <w:t>надано допомоги 178 особам, в тому числі з них чоловіків – 102 особи, жінок – 76 осіб</w:t>
      </w:r>
      <w:r w:rsidR="00145AD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0242ED">
        <w:rPr>
          <w:rFonts w:ascii="Times New Roman" w:eastAsia="Times New Roman" w:hAnsi="Times New Roman" w:cs="Times New Roman"/>
          <w:sz w:val="28"/>
          <w:szCs w:val="28"/>
          <w:lang w:val="uk-UA"/>
        </w:rPr>
        <w:t>Більша кількість отримувачів допомог чоловіків</w:t>
      </w:r>
      <w:r w:rsidR="00DE3F91">
        <w:rPr>
          <w:rFonts w:ascii="Times New Roman" w:eastAsia="Times New Roman" w:hAnsi="Times New Roman" w:cs="Times New Roman"/>
          <w:sz w:val="28"/>
          <w:szCs w:val="28"/>
          <w:lang w:val="uk-UA"/>
        </w:rPr>
        <w:t xml:space="preserve"> </w:t>
      </w:r>
      <w:r w:rsidR="000242ED">
        <w:rPr>
          <w:rFonts w:ascii="Times New Roman" w:eastAsia="Times New Roman" w:hAnsi="Times New Roman" w:cs="Times New Roman"/>
          <w:sz w:val="28"/>
          <w:szCs w:val="28"/>
          <w:lang w:val="uk-UA"/>
        </w:rPr>
        <w:t xml:space="preserve"> пояснюється тим, що отримувачі </w:t>
      </w:r>
      <w:r w:rsidR="000242ED">
        <w:rPr>
          <w:rFonts w:ascii="Times New Roman" w:hAnsi="Times New Roman" w:cs="Times New Roman"/>
          <w:sz w:val="28"/>
          <w:szCs w:val="28"/>
          <w:lang w:val="uk-UA"/>
        </w:rPr>
        <w:t xml:space="preserve">допомоги за категоріями: учасники АТО та ліквідатори аварії на ЧАЕС - це 100% чоловіки за специфікою цих категорій, тому </w:t>
      </w:r>
      <w:r w:rsidR="00DE3F91">
        <w:rPr>
          <w:rFonts w:ascii="Times New Roman" w:hAnsi="Times New Roman" w:cs="Times New Roman"/>
          <w:sz w:val="28"/>
          <w:szCs w:val="28"/>
          <w:lang w:val="uk-UA"/>
        </w:rPr>
        <w:t>таке перевищення не вважатиметься як суттєвий</w:t>
      </w:r>
      <w:r w:rsidR="000242ED">
        <w:rPr>
          <w:rFonts w:ascii="Times New Roman" w:hAnsi="Times New Roman" w:cs="Times New Roman"/>
          <w:sz w:val="28"/>
          <w:szCs w:val="28"/>
          <w:lang w:val="uk-UA"/>
        </w:rPr>
        <w:t xml:space="preserve"> гендерний розрив</w:t>
      </w:r>
      <w:r w:rsidR="00DE3F91">
        <w:rPr>
          <w:rFonts w:ascii="Times New Roman" w:hAnsi="Times New Roman" w:cs="Times New Roman"/>
          <w:sz w:val="28"/>
          <w:szCs w:val="28"/>
          <w:lang w:val="uk-UA"/>
        </w:rPr>
        <w:t xml:space="preserve">, чи гендерна дискримінація, чи тенденція </w:t>
      </w:r>
      <w:r w:rsidR="00DE3F91" w:rsidRPr="00FA79EF">
        <w:rPr>
          <w:rFonts w:ascii="Times New Roman" w:eastAsia="Times New Roman" w:hAnsi="Times New Roman" w:cs="Times New Roman"/>
          <w:sz w:val="28"/>
          <w:szCs w:val="28"/>
          <w:lang w:val="uk-UA"/>
        </w:rPr>
        <w:t>при забезпеченні потреб та задоволенні інтересів жінок, чоловіків та/або їх груп</w:t>
      </w:r>
      <w:r w:rsidR="00DE3F91">
        <w:rPr>
          <w:rFonts w:ascii="Times New Roman" w:eastAsia="Times New Roman" w:hAnsi="Times New Roman" w:cs="Times New Roman"/>
          <w:sz w:val="28"/>
          <w:szCs w:val="28"/>
          <w:lang w:val="uk-UA"/>
        </w:rPr>
        <w:t xml:space="preserve">. Грошові матеріальні допомоги були надані усім хто звернувся з відповідним клопотанням та мав право </w:t>
      </w:r>
      <w:r w:rsidR="007D265C">
        <w:rPr>
          <w:rFonts w:ascii="Times New Roman" w:eastAsia="Times New Roman" w:hAnsi="Times New Roman" w:cs="Times New Roman"/>
          <w:sz w:val="28"/>
          <w:szCs w:val="28"/>
          <w:lang w:val="uk-UA"/>
        </w:rPr>
        <w:t>і</w:t>
      </w:r>
      <w:r w:rsidR="00DE3F91">
        <w:rPr>
          <w:rFonts w:ascii="Times New Roman" w:eastAsia="Times New Roman" w:hAnsi="Times New Roman" w:cs="Times New Roman"/>
          <w:sz w:val="28"/>
          <w:szCs w:val="28"/>
          <w:lang w:val="uk-UA"/>
        </w:rPr>
        <w:t xml:space="preserve"> підстави для отримання такої допомоги.</w:t>
      </w:r>
      <w:r w:rsidR="000242ED">
        <w:rPr>
          <w:rFonts w:ascii="Times New Roman" w:hAnsi="Times New Roman" w:cs="Times New Roman"/>
          <w:sz w:val="28"/>
          <w:szCs w:val="28"/>
          <w:lang w:val="uk-UA"/>
        </w:rPr>
        <w:t xml:space="preserve"> </w:t>
      </w:r>
    </w:p>
    <w:p w:rsidR="007C66AB" w:rsidRPr="005C7593" w:rsidRDefault="007C66AB" w:rsidP="007C66AB">
      <w:pPr>
        <w:pStyle w:val="a4"/>
        <w:spacing w:after="0" w:line="240" w:lineRule="auto"/>
        <w:ind w:left="0"/>
        <w:jc w:val="both"/>
        <w:rPr>
          <w:rFonts w:ascii="Times New Roman" w:eastAsia="Times New Roman" w:hAnsi="Times New Roman" w:cs="Times New Roman"/>
          <w:sz w:val="28"/>
          <w:szCs w:val="28"/>
          <w:lang w:val="uk-UA"/>
        </w:rPr>
      </w:pPr>
    </w:p>
    <w:p w:rsidR="008E5F4D" w:rsidRDefault="00665601" w:rsidP="00AE4D5A">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AE4D5A">
        <w:rPr>
          <w:rFonts w:ascii="Times New Roman" w:eastAsia="Times New Roman" w:hAnsi="Times New Roman" w:cs="Times New Roman"/>
          <w:sz w:val="28"/>
          <w:szCs w:val="28"/>
          <w:lang w:val="uk-UA"/>
        </w:rPr>
        <w:t>забезпечення справедливого та неупередженого</w:t>
      </w:r>
      <w:r w:rsidRPr="00AE4D5A">
        <w:rPr>
          <w:rFonts w:ascii="Times New Roman" w:eastAsia="Times New Roman" w:hAnsi="Times New Roman" w:cs="Times New Roman"/>
          <w:b/>
          <w:sz w:val="28"/>
          <w:szCs w:val="28"/>
          <w:lang w:val="uk-UA"/>
        </w:rPr>
        <w:t xml:space="preserve"> </w:t>
      </w:r>
      <w:r w:rsidRPr="00AE4D5A">
        <w:rPr>
          <w:rFonts w:ascii="Times New Roman" w:eastAsia="Times New Roman" w:hAnsi="Times New Roman" w:cs="Times New Roman"/>
          <w:sz w:val="28"/>
          <w:szCs w:val="28"/>
          <w:lang w:val="uk-UA"/>
        </w:rPr>
        <w:t xml:space="preserve">розподілу бюджетних коштів при плануванні та виконанні бюджетної програми, наданні державних послуг </w:t>
      </w:r>
      <w:r w:rsidRPr="00AE4D5A">
        <w:rPr>
          <w:rFonts w:ascii="Times New Roman" w:eastAsia="Times New Roman" w:hAnsi="Times New Roman" w:cs="Times New Roman"/>
          <w:i/>
          <w:sz w:val="28"/>
          <w:szCs w:val="28"/>
          <w:lang w:val="uk-UA"/>
        </w:rPr>
        <w:t>(рівень забезпечення потреб та задоволення інтересів жінок, чоловіків та/або їх груп за існуючих/діючих підходів до визначення обсягу та розподілу коштів в межах бюджетної програми)</w:t>
      </w:r>
      <w:r w:rsidR="00E572B6" w:rsidRPr="00AE4D5A">
        <w:rPr>
          <w:rFonts w:ascii="Times New Roman" w:eastAsia="Times New Roman" w:hAnsi="Times New Roman" w:cs="Times New Roman"/>
          <w:sz w:val="28"/>
          <w:szCs w:val="28"/>
          <w:lang w:val="uk-UA"/>
        </w:rPr>
        <w:t>:</w:t>
      </w:r>
    </w:p>
    <w:p w:rsidR="004913E0" w:rsidRPr="004913E0" w:rsidRDefault="004913E0" w:rsidP="00536F71">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Кошти за бюджетною програмою «</w:t>
      </w:r>
      <w:r w:rsidR="004B5EF6">
        <w:rPr>
          <w:rFonts w:ascii="Times New Roman" w:hAnsi="Times New Roman" w:cs="Times New Roman"/>
          <w:sz w:val="28"/>
          <w:szCs w:val="28"/>
          <w:lang w:val="uk-UA"/>
        </w:rPr>
        <w:t>Інші заходи у сфері соціального захисту і соціального забезпечення</w:t>
      </w:r>
      <w:r>
        <w:rPr>
          <w:rFonts w:ascii="Times New Roman" w:eastAsia="Times New Roman" w:hAnsi="Times New Roman" w:cs="Times New Roman"/>
          <w:sz w:val="28"/>
          <w:szCs w:val="28"/>
          <w:lang w:val="uk-UA"/>
        </w:rPr>
        <w:t>» забезпечують можливість</w:t>
      </w:r>
      <w:r w:rsidR="00E12696">
        <w:rPr>
          <w:rFonts w:ascii="Times New Roman" w:eastAsia="Times New Roman" w:hAnsi="Times New Roman" w:cs="Times New Roman"/>
          <w:sz w:val="28"/>
          <w:szCs w:val="28"/>
          <w:lang w:val="uk-UA"/>
        </w:rPr>
        <w:t xml:space="preserve"> фінансування </w:t>
      </w:r>
      <w:r w:rsidR="004B5EF6">
        <w:rPr>
          <w:rFonts w:ascii="Times New Roman" w:hAnsi="Times New Roman" w:cs="Times New Roman"/>
          <w:sz w:val="28"/>
          <w:szCs w:val="28"/>
          <w:lang w:val="uk-UA"/>
        </w:rPr>
        <w:t>одноразових грошових матеріальних допомог з бюджету Степанківської сільської об’єднаної територіальної громади, що виділяються відповідними рішеннями Степанківської сільської ради</w:t>
      </w:r>
      <w:r>
        <w:rPr>
          <w:rFonts w:ascii="Times New Roman" w:hAnsi="Times New Roman" w:cs="Times New Roman"/>
          <w:sz w:val="28"/>
          <w:szCs w:val="28"/>
          <w:lang w:val="uk-UA"/>
        </w:rPr>
        <w:t>.</w:t>
      </w:r>
    </w:p>
    <w:p w:rsidR="004913E0" w:rsidRDefault="003F3BE8" w:rsidP="004913E0">
      <w:pPr>
        <w:pStyle w:val="a4"/>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 плануванні та використанні коштів</w:t>
      </w:r>
      <w:r w:rsidR="00B212CF">
        <w:rPr>
          <w:rFonts w:ascii="Times New Roman" w:hAnsi="Times New Roman" w:cs="Times New Roman"/>
          <w:sz w:val="28"/>
          <w:szCs w:val="28"/>
          <w:lang w:val="uk-UA"/>
        </w:rPr>
        <w:t xml:space="preserve"> за бюджетною програмою</w:t>
      </w:r>
      <w:r>
        <w:rPr>
          <w:rFonts w:ascii="Times New Roman" w:hAnsi="Times New Roman" w:cs="Times New Roman"/>
          <w:sz w:val="28"/>
          <w:szCs w:val="28"/>
          <w:lang w:val="uk-UA"/>
        </w:rPr>
        <w:t xml:space="preserve"> у 2019 році не передбачався розподіл видатків окремо на </w:t>
      </w:r>
      <w:r w:rsidR="00814874">
        <w:rPr>
          <w:rFonts w:ascii="Times New Roman" w:hAnsi="Times New Roman" w:cs="Times New Roman"/>
          <w:sz w:val="28"/>
          <w:szCs w:val="28"/>
          <w:lang w:val="uk-UA"/>
        </w:rPr>
        <w:t>чоловіків та жінок</w:t>
      </w:r>
      <w:r>
        <w:rPr>
          <w:rFonts w:ascii="Times New Roman" w:hAnsi="Times New Roman" w:cs="Times New Roman"/>
          <w:sz w:val="28"/>
          <w:szCs w:val="28"/>
          <w:lang w:val="uk-UA"/>
        </w:rPr>
        <w:t xml:space="preserve">. </w:t>
      </w:r>
    </w:p>
    <w:p w:rsidR="008A573A" w:rsidRDefault="008A573A"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2019 рік видатки </w:t>
      </w:r>
      <w:r w:rsidR="006D6024">
        <w:rPr>
          <w:rFonts w:ascii="Times New Roman" w:eastAsia="Times New Roman" w:hAnsi="Times New Roman" w:cs="Times New Roman"/>
          <w:sz w:val="28"/>
          <w:szCs w:val="28"/>
          <w:lang w:val="uk-UA"/>
        </w:rPr>
        <w:t>бюджетною програмою «</w:t>
      </w:r>
      <w:r w:rsidR="006D6024">
        <w:rPr>
          <w:rFonts w:ascii="Times New Roman" w:hAnsi="Times New Roman" w:cs="Times New Roman"/>
          <w:sz w:val="28"/>
          <w:szCs w:val="28"/>
          <w:lang w:val="uk-UA"/>
        </w:rPr>
        <w:t>Інші заходи у сфері соціального захисту і соціального забезпечення</w:t>
      </w:r>
      <w:r w:rsidR="006D6024">
        <w:rPr>
          <w:rFonts w:ascii="Times New Roman" w:eastAsia="Times New Roman" w:hAnsi="Times New Roman" w:cs="Times New Roman"/>
          <w:sz w:val="28"/>
          <w:szCs w:val="28"/>
          <w:lang w:val="uk-UA"/>
        </w:rPr>
        <w:t>»</w:t>
      </w:r>
      <w:r w:rsidR="00066C30">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w:t>
      </w:r>
      <w:r w:rsidR="006D6024">
        <w:rPr>
          <w:rFonts w:ascii="Times New Roman" w:eastAsia="Times New Roman" w:hAnsi="Times New Roman" w:cs="Times New Roman"/>
          <w:sz w:val="28"/>
          <w:szCs w:val="28"/>
          <w:lang w:val="uk-UA"/>
        </w:rPr>
        <w:t xml:space="preserve"> загальним фондом</w:t>
      </w:r>
      <w:r>
        <w:rPr>
          <w:rFonts w:ascii="Times New Roman" w:eastAsia="Times New Roman" w:hAnsi="Times New Roman" w:cs="Times New Roman"/>
          <w:sz w:val="28"/>
          <w:szCs w:val="28"/>
          <w:lang w:val="uk-UA"/>
        </w:rPr>
        <w:t xml:space="preserve"> бюджету </w:t>
      </w:r>
      <w:r w:rsidR="000F02C3">
        <w:rPr>
          <w:rFonts w:ascii="Times New Roman" w:eastAsia="Times New Roman" w:hAnsi="Times New Roman" w:cs="Times New Roman"/>
          <w:sz w:val="28"/>
          <w:szCs w:val="28"/>
          <w:lang w:val="uk-UA"/>
        </w:rPr>
        <w:t xml:space="preserve">Степанківської сільської об’єднаної територіальної громади </w:t>
      </w:r>
      <w:r w:rsidR="00AC17D9">
        <w:rPr>
          <w:rFonts w:ascii="Times New Roman" w:eastAsia="Times New Roman" w:hAnsi="Times New Roman" w:cs="Times New Roman"/>
          <w:sz w:val="28"/>
          <w:szCs w:val="28"/>
          <w:lang w:val="uk-UA"/>
        </w:rPr>
        <w:t xml:space="preserve">всього склали в сумі </w:t>
      </w:r>
      <w:r w:rsidR="006D6024">
        <w:rPr>
          <w:rFonts w:ascii="Times New Roman" w:eastAsia="Times New Roman" w:hAnsi="Times New Roman" w:cs="Times New Roman"/>
          <w:sz w:val="28"/>
          <w:szCs w:val="28"/>
          <w:lang w:val="uk-UA"/>
        </w:rPr>
        <w:t>252800,00</w:t>
      </w:r>
      <w:r>
        <w:rPr>
          <w:rFonts w:ascii="Times New Roman" w:eastAsia="Times New Roman" w:hAnsi="Times New Roman" w:cs="Times New Roman"/>
          <w:sz w:val="28"/>
          <w:szCs w:val="28"/>
          <w:lang w:val="uk-UA"/>
        </w:rPr>
        <w:t xml:space="preserve"> грн., в тому числі:</w:t>
      </w:r>
    </w:p>
    <w:p w:rsidR="007B5E19" w:rsidRDefault="006D6024"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інші виплати населенню всього 252800,00 грн.</w:t>
      </w:r>
    </w:p>
    <w:p w:rsidR="00DF20A6" w:rsidRDefault="00DF20A6"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Видатки з</w:t>
      </w:r>
      <w:r>
        <w:rPr>
          <w:rFonts w:ascii="Times New Roman" w:eastAsia="Times New Roman" w:hAnsi="Times New Roman" w:cs="Times New Roman"/>
          <w:sz w:val="28"/>
          <w:szCs w:val="28"/>
          <w:lang w:val="uk-UA"/>
        </w:rPr>
        <w:t xml:space="preserve">а напрямками надання допомог </w:t>
      </w:r>
      <w:r>
        <w:rPr>
          <w:rFonts w:ascii="Times New Roman" w:eastAsia="Times New Roman" w:hAnsi="Times New Roman" w:cs="Times New Roman"/>
          <w:sz w:val="28"/>
          <w:szCs w:val="28"/>
          <w:lang w:val="uk-UA"/>
        </w:rPr>
        <w:t>за 2019 рік розподіляються:</w:t>
      </w:r>
    </w:p>
    <w:p w:rsidR="00DF20A6" w:rsidRDefault="00DF20A6" w:rsidP="00DF20A6">
      <w:pPr>
        <w:pStyle w:val="a4"/>
        <w:spacing w:after="0" w:line="240" w:lineRule="auto"/>
        <w:ind w:left="0"/>
        <w:jc w:val="both"/>
        <w:rPr>
          <w:rFonts w:ascii="Times New Roman" w:eastAsia="Times New Roman" w:hAnsi="Times New Roman" w:cs="Times New Roman"/>
          <w:sz w:val="28"/>
          <w:szCs w:val="28"/>
          <w:lang w:val="uk-UA"/>
        </w:rPr>
      </w:pPr>
      <w:r w:rsidRPr="00BA202A">
        <w:rPr>
          <w:noProof/>
          <w:sz w:val="28"/>
          <w:szCs w:val="28"/>
        </w:rPr>
        <w:drawing>
          <wp:inline distT="0" distB="0" distL="0" distR="0" wp14:anchorId="364A571C" wp14:editId="5CFCA07E">
            <wp:extent cx="6515100" cy="27146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7CE5" w:rsidRDefault="00407CE5" w:rsidP="00407CE5">
      <w:pPr>
        <w:pStyle w:val="a4"/>
        <w:spacing w:after="0" w:line="24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Видатки за напрямками надання допомог</w:t>
      </w:r>
      <w:r>
        <w:rPr>
          <w:rFonts w:ascii="Times New Roman" w:eastAsia="Times New Roman" w:hAnsi="Times New Roman" w:cs="Times New Roman"/>
          <w:sz w:val="28"/>
          <w:szCs w:val="28"/>
          <w:lang w:val="uk-UA"/>
        </w:rPr>
        <w:t xml:space="preserve"> та за статтю</w:t>
      </w:r>
      <w:r>
        <w:rPr>
          <w:rFonts w:ascii="Times New Roman" w:eastAsia="Times New Roman" w:hAnsi="Times New Roman" w:cs="Times New Roman"/>
          <w:sz w:val="28"/>
          <w:szCs w:val="28"/>
          <w:lang w:val="uk-UA"/>
        </w:rPr>
        <w:t xml:space="preserve"> за 2019 рік розподіляються:</w:t>
      </w:r>
    </w:p>
    <w:p w:rsidR="004E3B9E" w:rsidRDefault="00407CE5" w:rsidP="00407CE5">
      <w:pPr>
        <w:pStyle w:val="a4"/>
        <w:spacing w:after="0" w:line="240" w:lineRule="auto"/>
        <w:ind w:left="0"/>
        <w:jc w:val="both"/>
        <w:rPr>
          <w:rFonts w:ascii="Times New Roman" w:eastAsia="Times New Roman" w:hAnsi="Times New Roman" w:cs="Times New Roman"/>
          <w:sz w:val="28"/>
          <w:szCs w:val="28"/>
          <w:lang w:val="uk-UA"/>
        </w:rPr>
      </w:pPr>
      <w:r w:rsidRPr="00BB1B77">
        <w:rPr>
          <w:rFonts w:ascii="Times New Roman" w:hAnsi="Times New Roman" w:cs="Times New Roman"/>
          <w:noProof/>
          <w:sz w:val="28"/>
          <w:szCs w:val="28"/>
        </w:rPr>
        <w:drawing>
          <wp:inline distT="0" distB="0" distL="0" distR="0" wp14:anchorId="1AA4337F" wp14:editId="28585AAB">
            <wp:extent cx="6496050" cy="2695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72CE" w:rsidRDefault="008B27C7"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Допомоги на лікування виплачені 76 особам на загальну суму 88100 грн. </w:t>
      </w:r>
      <w:r w:rsidR="00275039">
        <w:rPr>
          <w:rFonts w:ascii="Times New Roman" w:eastAsia="Times New Roman" w:hAnsi="Times New Roman" w:cs="Times New Roman"/>
          <w:sz w:val="28"/>
          <w:szCs w:val="28"/>
          <w:lang w:val="uk-UA"/>
        </w:rPr>
        <w:t>Розрахунково</w:t>
      </w:r>
      <w:r>
        <w:rPr>
          <w:rFonts w:ascii="Times New Roman" w:eastAsia="Times New Roman" w:hAnsi="Times New Roman" w:cs="Times New Roman"/>
          <w:sz w:val="28"/>
          <w:szCs w:val="28"/>
          <w:lang w:val="uk-UA"/>
        </w:rPr>
        <w:t xml:space="preserve"> середній розмір</w:t>
      </w:r>
      <w:r w:rsidR="0029171C">
        <w:rPr>
          <w:rFonts w:ascii="Times New Roman" w:eastAsia="Times New Roman" w:hAnsi="Times New Roman" w:cs="Times New Roman"/>
          <w:sz w:val="28"/>
          <w:szCs w:val="28"/>
          <w:lang w:val="uk-UA"/>
        </w:rPr>
        <w:t xml:space="preserve"> допомоги за цим напрямком становить 1159,21 грн., в тому числі середній розмір по отримувачах жінках</w:t>
      </w:r>
      <w:r w:rsidR="00275039">
        <w:rPr>
          <w:rFonts w:ascii="Times New Roman" w:eastAsia="Times New Roman" w:hAnsi="Times New Roman" w:cs="Times New Roman"/>
          <w:sz w:val="28"/>
          <w:szCs w:val="28"/>
          <w:lang w:val="uk-UA"/>
        </w:rPr>
        <w:t xml:space="preserve"> </w:t>
      </w:r>
      <w:r w:rsidR="00275039">
        <w:rPr>
          <w:rFonts w:ascii="Times New Roman" w:eastAsia="Times New Roman" w:hAnsi="Times New Roman" w:cs="Times New Roman"/>
          <w:sz w:val="28"/>
          <w:szCs w:val="28"/>
          <w:lang w:val="uk-UA"/>
        </w:rPr>
        <w:t>(48 осіб)</w:t>
      </w:r>
      <w:r w:rsidR="0029171C">
        <w:rPr>
          <w:rFonts w:ascii="Times New Roman" w:eastAsia="Times New Roman" w:hAnsi="Times New Roman" w:cs="Times New Roman"/>
          <w:sz w:val="28"/>
          <w:szCs w:val="28"/>
          <w:lang w:val="uk-UA"/>
        </w:rPr>
        <w:t xml:space="preserve"> – 1141,67 грн.</w:t>
      </w:r>
      <w:r w:rsidR="0037058C">
        <w:rPr>
          <w:rFonts w:ascii="Times New Roman" w:eastAsia="Times New Roman" w:hAnsi="Times New Roman" w:cs="Times New Roman"/>
          <w:sz w:val="28"/>
          <w:szCs w:val="28"/>
          <w:lang w:val="uk-UA"/>
        </w:rPr>
        <w:t>, чоловіках</w:t>
      </w:r>
      <w:r w:rsidR="00CD5424">
        <w:rPr>
          <w:rFonts w:ascii="Times New Roman" w:eastAsia="Times New Roman" w:hAnsi="Times New Roman" w:cs="Times New Roman"/>
          <w:sz w:val="28"/>
          <w:szCs w:val="28"/>
          <w:lang w:val="uk-UA"/>
        </w:rPr>
        <w:t xml:space="preserve"> </w:t>
      </w:r>
      <w:r w:rsidR="00275039">
        <w:rPr>
          <w:rFonts w:ascii="Times New Roman" w:eastAsia="Times New Roman" w:hAnsi="Times New Roman" w:cs="Times New Roman"/>
          <w:sz w:val="28"/>
          <w:szCs w:val="28"/>
          <w:lang w:val="uk-UA"/>
        </w:rPr>
        <w:t>(2</w:t>
      </w:r>
      <w:r w:rsidR="00275039">
        <w:rPr>
          <w:rFonts w:ascii="Times New Roman" w:eastAsia="Times New Roman" w:hAnsi="Times New Roman" w:cs="Times New Roman"/>
          <w:sz w:val="28"/>
          <w:szCs w:val="28"/>
          <w:lang w:val="uk-UA"/>
        </w:rPr>
        <w:t>8 осіб)</w:t>
      </w:r>
      <w:r w:rsidR="00275039">
        <w:rPr>
          <w:rFonts w:ascii="Times New Roman" w:eastAsia="Times New Roman" w:hAnsi="Times New Roman" w:cs="Times New Roman"/>
          <w:sz w:val="28"/>
          <w:szCs w:val="28"/>
          <w:lang w:val="uk-UA"/>
        </w:rPr>
        <w:t xml:space="preserve"> </w:t>
      </w:r>
      <w:r w:rsidR="00CD5424">
        <w:rPr>
          <w:rFonts w:ascii="Times New Roman" w:eastAsia="Times New Roman" w:hAnsi="Times New Roman" w:cs="Times New Roman"/>
          <w:sz w:val="28"/>
          <w:szCs w:val="28"/>
          <w:lang w:val="uk-UA"/>
        </w:rPr>
        <w:t>– 1189,29 грн.</w:t>
      </w:r>
    </w:p>
    <w:p w:rsidR="0029171C" w:rsidRDefault="00697139"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Допомоги</w:t>
      </w:r>
      <w:r w:rsidR="0029171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 оздоровлення виплачені 11 особам на загальну суму 7600 грн.</w:t>
      </w:r>
    </w:p>
    <w:p w:rsidR="006F1293" w:rsidRDefault="001F6F28" w:rsidP="006F1293">
      <w:pPr>
        <w:pStyle w:val="a4"/>
        <w:spacing w:after="0" w:line="24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Розрахунково середній розмір допомоги за</w:t>
      </w:r>
      <w:r>
        <w:rPr>
          <w:rFonts w:ascii="Times New Roman" w:eastAsia="Times New Roman" w:hAnsi="Times New Roman" w:cs="Times New Roman"/>
          <w:sz w:val="28"/>
          <w:szCs w:val="28"/>
          <w:lang w:val="uk-UA"/>
        </w:rPr>
        <w:t xml:space="preserve"> цим напрямком становить 690,91</w:t>
      </w:r>
      <w:r>
        <w:rPr>
          <w:rFonts w:ascii="Times New Roman" w:eastAsia="Times New Roman" w:hAnsi="Times New Roman" w:cs="Times New Roman"/>
          <w:sz w:val="28"/>
          <w:szCs w:val="28"/>
          <w:lang w:val="uk-UA"/>
        </w:rPr>
        <w:t xml:space="preserve"> грн., в тому числі середній розмір по отримувачах жінках </w:t>
      </w: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uk-UA"/>
        </w:rPr>
        <w:t xml:space="preserve"> осіб) –</w:t>
      </w:r>
      <w:r>
        <w:rPr>
          <w:rFonts w:ascii="Times New Roman" w:eastAsia="Times New Roman" w:hAnsi="Times New Roman" w:cs="Times New Roman"/>
          <w:sz w:val="28"/>
          <w:szCs w:val="28"/>
          <w:lang w:val="uk-UA"/>
        </w:rPr>
        <w:t xml:space="preserve"> 657,14</w:t>
      </w:r>
      <w:r w:rsidR="0037058C">
        <w:rPr>
          <w:rFonts w:ascii="Times New Roman" w:eastAsia="Times New Roman" w:hAnsi="Times New Roman" w:cs="Times New Roman"/>
          <w:sz w:val="28"/>
          <w:szCs w:val="28"/>
          <w:lang w:val="uk-UA"/>
        </w:rPr>
        <w:t xml:space="preserve"> грн., чоловіках</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 xml:space="preserve"> осіб) –</w:t>
      </w:r>
      <w:r>
        <w:rPr>
          <w:rFonts w:ascii="Times New Roman" w:eastAsia="Times New Roman" w:hAnsi="Times New Roman" w:cs="Times New Roman"/>
          <w:sz w:val="28"/>
          <w:szCs w:val="28"/>
          <w:lang w:val="uk-UA"/>
        </w:rPr>
        <w:t xml:space="preserve"> 750,00</w:t>
      </w:r>
      <w:r>
        <w:rPr>
          <w:rFonts w:ascii="Times New Roman" w:eastAsia="Times New Roman" w:hAnsi="Times New Roman" w:cs="Times New Roman"/>
          <w:sz w:val="28"/>
          <w:szCs w:val="28"/>
          <w:lang w:val="uk-UA"/>
        </w:rPr>
        <w:t xml:space="preserve"> грн.</w:t>
      </w:r>
    </w:p>
    <w:p w:rsidR="00BC0944" w:rsidRDefault="004217DF" w:rsidP="00BC0944">
      <w:pPr>
        <w:pStyle w:val="a4"/>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Допомоги учасникам АТО (членам їх сімей) виплачені 25 особам на загальну суму</w:t>
      </w:r>
      <w:r w:rsidR="00BC0944">
        <w:rPr>
          <w:rFonts w:ascii="Times New Roman" w:eastAsia="Times New Roman" w:hAnsi="Times New Roman" w:cs="Times New Roman"/>
          <w:sz w:val="28"/>
          <w:szCs w:val="28"/>
          <w:lang w:val="uk-UA"/>
        </w:rPr>
        <w:t xml:space="preserve"> 49000 грн. </w:t>
      </w:r>
      <w:r w:rsidR="00BC0944">
        <w:rPr>
          <w:rFonts w:ascii="Times New Roman" w:eastAsia="Times New Roman" w:hAnsi="Times New Roman" w:cs="Times New Roman"/>
          <w:sz w:val="28"/>
          <w:szCs w:val="28"/>
          <w:lang w:val="uk-UA"/>
        </w:rPr>
        <w:t>Розрахунково середній розмір допомоги за</w:t>
      </w:r>
      <w:r w:rsidR="00BC0944">
        <w:rPr>
          <w:rFonts w:ascii="Times New Roman" w:eastAsia="Times New Roman" w:hAnsi="Times New Roman" w:cs="Times New Roman"/>
          <w:sz w:val="28"/>
          <w:szCs w:val="28"/>
          <w:lang w:val="uk-UA"/>
        </w:rPr>
        <w:t xml:space="preserve"> цим напрямком становить 1960</w:t>
      </w:r>
      <w:r w:rsidR="00BC0944">
        <w:rPr>
          <w:rFonts w:ascii="Times New Roman" w:eastAsia="Times New Roman" w:hAnsi="Times New Roman" w:cs="Times New Roman"/>
          <w:sz w:val="28"/>
          <w:szCs w:val="28"/>
          <w:lang w:val="uk-UA"/>
        </w:rPr>
        <w:t xml:space="preserve"> грн., в тому числі середній розмір по отримувачах жінках </w:t>
      </w:r>
      <w:r w:rsidR="00BC0944">
        <w:rPr>
          <w:rFonts w:ascii="Times New Roman" w:eastAsia="Times New Roman" w:hAnsi="Times New Roman" w:cs="Times New Roman"/>
          <w:sz w:val="28"/>
          <w:szCs w:val="28"/>
          <w:lang w:val="uk-UA"/>
        </w:rPr>
        <w:t>(1 особа</w:t>
      </w:r>
      <w:r w:rsidR="00BC0944">
        <w:rPr>
          <w:rFonts w:ascii="Times New Roman" w:eastAsia="Times New Roman" w:hAnsi="Times New Roman" w:cs="Times New Roman"/>
          <w:sz w:val="28"/>
          <w:szCs w:val="28"/>
          <w:lang w:val="uk-UA"/>
        </w:rPr>
        <w:t>) –</w:t>
      </w:r>
      <w:r w:rsidR="00BC0944">
        <w:rPr>
          <w:rFonts w:ascii="Times New Roman" w:eastAsia="Times New Roman" w:hAnsi="Times New Roman" w:cs="Times New Roman"/>
          <w:sz w:val="28"/>
          <w:szCs w:val="28"/>
          <w:lang w:val="uk-UA"/>
        </w:rPr>
        <w:t xml:space="preserve"> 20000</w:t>
      </w:r>
      <w:r w:rsidR="0037058C">
        <w:rPr>
          <w:rFonts w:ascii="Times New Roman" w:eastAsia="Times New Roman" w:hAnsi="Times New Roman" w:cs="Times New Roman"/>
          <w:sz w:val="28"/>
          <w:szCs w:val="28"/>
          <w:lang w:val="uk-UA"/>
        </w:rPr>
        <w:t xml:space="preserve"> грн., чоловіках</w:t>
      </w:r>
      <w:r w:rsidR="00BC0944">
        <w:rPr>
          <w:rFonts w:ascii="Times New Roman" w:eastAsia="Times New Roman" w:hAnsi="Times New Roman" w:cs="Times New Roman"/>
          <w:sz w:val="28"/>
          <w:szCs w:val="28"/>
          <w:lang w:val="uk-UA"/>
        </w:rPr>
        <w:t xml:space="preserve"> (</w:t>
      </w:r>
      <w:r w:rsidR="00BC0944">
        <w:rPr>
          <w:rFonts w:ascii="Times New Roman" w:eastAsia="Times New Roman" w:hAnsi="Times New Roman" w:cs="Times New Roman"/>
          <w:sz w:val="28"/>
          <w:szCs w:val="28"/>
          <w:lang w:val="uk-UA"/>
        </w:rPr>
        <w:t>2</w:t>
      </w:r>
      <w:r w:rsidR="00BC0944">
        <w:rPr>
          <w:rFonts w:ascii="Times New Roman" w:eastAsia="Times New Roman" w:hAnsi="Times New Roman" w:cs="Times New Roman"/>
          <w:sz w:val="28"/>
          <w:szCs w:val="28"/>
          <w:lang w:val="uk-UA"/>
        </w:rPr>
        <w:t>4</w:t>
      </w:r>
      <w:r w:rsidR="00BC0944">
        <w:rPr>
          <w:rFonts w:ascii="Times New Roman" w:eastAsia="Times New Roman" w:hAnsi="Times New Roman" w:cs="Times New Roman"/>
          <w:sz w:val="28"/>
          <w:szCs w:val="28"/>
          <w:lang w:val="uk-UA"/>
        </w:rPr>
        <w:t xml:space="preserve"> особи</w:t>
      </w:r>
      <w:r w:rsidR="00BC0944">
        <w:rPr>
          <w:rFonts w:ascii="Times New Roman" w:eastAsia="Times New Roman" w:hAnsi="Times New Roman" w:cs="Times New Roman"/>
          <w:sz w:val="28"/>
          <w:szCs w:val="28"/>
          <w:lang w:val="uk-UA"/>
        </w:rPr>
        <w:t>) –</w:t>
      </w:r>
      <w:r w:rsidR="00BC0944">
        <w:rPr>
          <w:rFonts w:ascii="Times New Roman" w:eastAsia="Times New Roman" w:hAnsi="Times New Roman" w:cs="Times New Roman"/>
          <w:sz w:val="28"/>
          <w:szCs w:val="28"/>
          <w:lang w:val="uk-UA"/>
        </w:rPr>
        <w:t xml:space="preserve"> 1208,33</w:t>
      </w:r>
      <w:r w:rsidR="00BC0944">
        <w:rPr>
          <w:rFonts w:ascii="Times New Roman" w:eastAsia="Times New Roman" w:hAnsi="Times New Roman" w:cs="Times New Roman"/>
          <w:sz w:val="28"/>
          <w:szCs w:val="28"/>
          <w:lang w:val="uk-UA"/>
        </w:rPr>
        <w:t xml:space="preserve"> грн.</w:t>
      </w:r>
    </w:p>
    <w:p w:rsidR="0037058C" w:rsidRDefault="0037058C" w:rsidP="00BC0944">
      <w:pPr>
        <w:pStyle w:val="a4"/>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Допомоги ліквідаторам аварії на ЧАЕС виплачені 28 особам на загальну суму 22800 грн. </w:t>
      </w:r>
      <w:r>
        <w:rPr>
          <w:rFonts w:ascii="Times New Roman" w:eastAsia="Times New Roman" w:hAnsi="Times New Roman" w:cs="Times New Roman"/>
          <w:sz w:val="28"/>
          <w:szCs w:val="28"/>
          <w:lang w:val="uk-UA"/>
        </w:rPr>
        <w:t>Розрахунково середній розмір допомоги за</w:t>
      </w:r>
      <w:r>
        <w:rPr>
          <w:rFonts w:ascii="Times New Roman" w:eastAsia="Times New Roman" w:hAnsi="Times New Roman" w:cs="Times New Roman"/>
          <w:sz w:val="28"/>
          <w:szCs w:val="28"/>
          <w:lang w:val="uk-UA"/>
        </w:rPr>
        <w:t xml:space="preserve"> цим напрямком становить 814,29</w:t>
      </w:r>
      <w:r>
        <w:rPr>
          <w:rFonts w:ascii="Times New Roman" w:eastAsia="Times New Roman" w:hAnsi="Times New Roman" w:cs="Times New Roman"/>
          <w:sz w:val="28"/>
          <w:szCs w:val="28"/>
          <w:lang w:val="uk-UA"/>
        </w:rPr>
        <w:t xml:space="preserve"> грн., в тому числі середній розмір по отримувачах</w:t>
      </w:r>
      <w:r>
        <w:rPr>
          <w:rFonts w:ascii="Times New Roman" w:eastAsia="Times New Roman" w:hAnsi="Times New Roman" w:cs="Times New Roman"/>
          <w:sz w:val="28"/>
          <w:szCs w:val="28"/>
          <w:lang w:val="uk-UA"/>
        </w:rPr>
        <w:t xml:space="preserve"> чоловіках</w:t>
      </w:r>
      <w:r>
        <w:rPr>
          <w:rFonts w:ascii="Times New Roman" w:eastAsia="Times New Roman" w:hAnsi="Times New Roman" w:cs="Times New Roman"/>
          <w:sz w:val="28"/>
          <w:szCs w:val="28"/>
          <w:lang w:val="uk-UA"/>
        </w:rPr>
        <w:t xml:space="preserve"> (2</w:t>
      </w:r>
      <w:r>
        <w:rPr>
          <w:rFonts w:ascii="Times New Roman" w:eastAsia="Times New Roman" w:hAnsi="Times New Roman" w:cs="Times New Roman"/>
          <w:sz w:val="28"/>
          <w:szCs w:val="28"/>
          <w:lang w:val="uk-UA"/>
        </w:rPr>
        <w:t>8 осіб</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 xml:space="preserve"> 814,29</w:t>
      </w:r>
      <w:r>
        <w:rPr>
          <w:rFonts w:ascii="Times New Roman" w:eastAsia="Times New Roman" w:hAnsi="Times New Roman" w:cs="Times New Roman"/>
          <w:sz w:val="28"/>
          <w:szCs w:val="28"/>
          <w:lang w:val="uk-UA"/>
        </w:rPr>
        <w:t xml:space="preserve"> грн.</w:t>
      </w:r>
    </w:p>
    <w:p w:rsidR="00B030F7" w:rsidRDefault="00B030F7" w:rsidP="00BC0944">
      <w:pPr>
        <w:pStyle w:val="a4"/>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Допомоги на медичні операції</w:t>
      </w:r>
      <w:r w:rsidRPr="00B030F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виплачені 2</w:t>
      </w:r>
      <w:r>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 xml:space="preserve"> особам на загальну суму</w:t>
      </w:r>
      <w:r>
        <w:rPr>
          <w:rFonts w:ascii="Times New Roman" w:eastAsia="Times New Roman" w:hAnsi="Times New Roman" w:cs="Times New Roman"/>
          <w:sz w:val="28"/>
          <w:szCs w:val="28"/>
          <w:lang w:val="uk-UA"/>
        </w:rPr>
        <w:t xml:space="preserve"> 70500</w:t>
      </w:r>
      <w:r>
        <w:rPr>
          <w:rFonts w:ascii="Times New Roman" w:eastAsia="Times New Roman" w:hAnsi="Times New Roman" w:cs="Times New Roman"/>
          <w:sz w:val="28"/>
          <w:szCs w:val="28"/>
          <w:lang w:val="uk-UA"/>
        </w:rPr>
        <w:t xml:space="preserve"> грн. Розрахунково середній розмір допомоги за</w:t>
      </w:r>
      <w:r>
        <w:rPr>
          <w:rFonts w:ascii="Times New Roman" w:eastAsia="Times New Roman" w:hAnsi="Times New Roman" w:cs="Times New Roman"/>
          <w:sz w:val="28"/>
          <w:szCs w:val="28"/>
          <w:lang w:val="uk-UA"/>
        </w:rPr>
        <w:t xml:space="preserve"> цим напрямком становить 2711,54</w:t>
      </w:r>
      <w:r>
        <w:rPr>
          <w:rFonts w:ascii="Times New Roman" w:eastAsia="Times New Roman" w:hAnsi="Times New Roman" w:cs="Times New Roman"/>
          <w:sz w:val="28"/>
          <w:szCs w:val="28"/>
          <w:lang w:val="uk-UA"/>
        </w:rPr>
        <w:t xml:space="preserve"> грн., в тому числі середній розмір по отримувачах жінках (1</w:t>
      </w:r>
      <w:r>
        <w:rPr>
          <w:rFonts w:ascii="Times New Roman" w:eastAsia="Times New Roman" w:hAnsi="Times New Roman" w:cs="Times New Roman"/>
          <w:sz w:val="28"/>
          <w:szCs w:val="28"/>
          <w:lang w:val="uk-UA"/>
        </w:rPr>
        <w:t>4 осіб</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 xml:space="preserve"> 1982,86</w:t>
      </w:r>
      <w:r>
        <w:rPr>
          <w:rFonts w:ascii="Times New Roman" w:eastAsia="Times New Roman" w:hAnsi="Times New Roman" w:cs="Times New Roman"/>
          <w:sz w:val="28"/>
          <w:szCs w:val="28"/>
          <w:lang w:val="uk-UA"/>
        </w:rPr>
        <w:t xml:space="preserve"> грн., чоловіках (</w:t>
      </w:r>
      <w:r>
        <w:rPr>
          <w:rFonts w:ascii="Times New Roman" w:eastAsia="Times New Roman" w:hAnsi="Times New Roman" w:cs="Times New Roman"/>
          <w:sz w:val="28"/>
          <w:szCs w:val="28"/>
          <w:lang w:val="uk-UA"/>
        </w:rPr>
        <w:t>12 осіб</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 xml:space="preserve"> 3666,67</w:t>
      </w:r>
      <w:r>
        <w:rPr>
          <w:rFonts w:ascii="Times New Roman" w:eastAsia="Times New Roman" w:hAnsi="Times New Roman" w:cs="Times New Roman"/>
          <w:sz w:val="28"/>
          <w:szCs w:val="28"/>
          <w:lang w:val="uk-UA"/>
        </w:rPr>
        <w:t xml:space="preserve"> грн.</w:t>
      </w:r>
    </w:p>
    <w:p w:rsidR="00494ECE" w:rsidRDefault="00494ECE" w:rsidP="00BC0944">
      <w:pPr>
        <w:pStyle w:val="a4"/>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Допомоги на подолання наслідків від стихійного лиха, пожежі виплачені 5 особам на загальну суму 8000</w:t>
      </w:r>
      <w:r>
        <w:rPr>
          <w:rFonts w:ascii="Times New Roman" w:eastAsia="Times New Roman" w:hAnsi="Times New Roman" w:cs="Times New Roman"/>
          <w:sz w:val="28"/>
          <w:szCs w:val="28"/>
          <w:lang w:val="uk-UA"/>
        </w:rPr>
        <w:t xml:space="preserve"> грн. Розрахунково середній розмір допомоги за</w:t>
      </w:r>
      <w:r>
        <w:rPr>
          <w:rFonts w:ascii="Times New Roman" w:eastAsia="Times New Roman" w:hAnsi="Times New Roman" w:cs="Times New Roman"/>
          <w:sz w:val="28"/>
          <w:szCs w:val="28"/>
          <w:lang w:val="uk-UA"/>
        </w:rPr>
        <w:t xml:space="preserve"> цим напрямком становить 1600,00</w:t>
      </w:r>
      <w:r>
        <w:rPr>
          <w:rFonts w:ascii="Times New Roman" w:eastAsia="Times New Roman" w:hAnsi="Times New Roman" w:cs="Times New Roman"/>
          <w:sz w:val="28"/>
          <w:szCs w:val="28"/>
          <w:lang w:val="uk-UA"/>
        </w:rPr>
        <w:t xml:space="preserve"> грн., в тому числі середній розмір по отримувачах чоловіках (</w:t>
      </w: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 xml:space="preserve"> осіб) –</w:t>
      </w:r>
      <w:r>
        <w:rPr>
          <w:rFonts w:ascii="Times New Roman" w:eastAsia="Times New Roman" w:hAnsi="Times New Roman" w:cs="Times New Roman"/>
          <w:sz w:val="28"/>
          <w:szCs w:val="28"/>
          <w:lang w:val="uk-UA"/>
        </w:rPr>
        <w:t xml:space="preserve"> 1600,00</w:t>
      </w:r>
      <w:r>
        <w:rPr>
          <w:rFonts w:ascii="Times New Roman" w:eastAsia="Times New Roman" w:hAnsi="Times New Roman" w:cs="Times New Roman"/>
          <w:sz w:val="28"/>
          <w:szCs w:val="28"/>
          <w:lang w:val="uk-UA"/>
        </w:rPr>
        <w:t xml:space="preserve"> грн.</w:t>
      </w:r>
    </w:p>
    <w:p w:rsidR="001B702B" w:rsidRDefault="001B702B" w:rsidP="00BC0944">
      <w:pPr>
        <w:pStyle w:val="a4"/>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Допомоги на </w:t>
      </w:r>
      <w:r>
        <w:rPr>
          <w:rFonts w:ascii="Times New Roman" w:eastAsia="Times New Roman" w:hAnsi="Times New Roman" w:cs="Times New Roman"/>
          <w:sz w:val="28"/>
          <w:szCs w:val="28"/>
          <w:lang w:val="uk-UA"/>
        </w:rPr>
        <w:t>поховання</w:t>
      </w:r>
      <w:r w:rsidRPr="00B030F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виплачені 7</w:t>
      </w:r>
      <w:r>
        <w:rPr>
          <w:rFonts w:ascii="Times New Roman" w:eastAsia="Times New Roman" w:hAnsi="Times New Roman" w:cs="Times New Roman"/>
          <w:sz w:val="28"/>
          <w:szCs w:val="28"/>
          <w:lang w:val="uk-UA"/>
        </w:rPr>
        <w:t xml:space="preserve"> особам на загальну суму</w:t>
      </w:r>
      <w:r>
        <w:rPr>
          <w:rFonts w:ascii="Times New Roman" w:eastAsia="Times New Roman" w:hAnsi="Times New Roman" w:cs="Times New Roman"/>
          <w:sz w:val="28"/>
          <w:szCs w:val="28"/>
          <w:lang w:val="uk-UA"/>
        </w:rPr>
        <w:t xml:space="preserve"> 6800</w:t>
      </w:r>
      <w:r>
        <w:rPr>
          <w:rFonts w:ascii="Times New Roman" w:eastAsia="Times New Roman" w:hAnsi="Times New Roman" w:cs="Times New Roman"/>
          <w:sz w:val="28"/>
          <w:szCs w:val="28"/>
          <w:lang w:val="uk-UA"/>
        </w:rPr>
        <w:t xml:space="preserve"> грн. Розрахунково середній розмір допомоги за</w:t>
      </w:r>
      <w:r>
        <w:rPr>
          <w:rFonts w:ascii="Times New Roman" w:eastAsia="Times New Roman" w:hAnsi="Times New Roman" w:cs="Times New Roman"/>
          <w:sz w:val="28"/>
          <w:szCs w:val="28"/>
          <w:lang w:val="uk-UA"/>
        </w:rPr>
        <w:t xml:space="preserve"> цим напрямком становить 971,43</w:t>
      </w:r>
      <w:r>
        <w:rPr>
          <w:rFonts w:ascii="Times New Roman" w:eastAsia="Times New Roman" w:hAnsi="Times New Roman" w:cs="Times New Roman"/>
          <w:sz w:val="28"/>
          <w:szCs w:val="28"/>
          <w:lang w:val="uk-UA"/>
        </w:rPr>
        <w:t xml:space="preserve"> грн., в тому числі середній розмір по отримувачах жінках </w:t>
      </w:r>
      <w:r>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 xml:space="preserve"> осіб) –</w:t>
      </w:r>
      <w:r>
        <w:rPr>
          <w:rFonts w:ascii="Times New Roman" w:eastAsia="Times New Roman" w:hAnsi="Times New Roman" w:cs="Times New Roman"/>
          <w:sz w:val="28"/>
          <w:szCs w:val="28"/>
          <w:lang w:val="uk-UA"/>
        </w:rPr>
        <w:t xml:space="preserve"> 1050,00</w:t>
      </w:r>
      <w:r>
        <w:rPr>
          <w:rFonts w:ascii="Times New Roman" w:eastAsia="Times New Roman" w:hAnsi="Times New Roman" w:cs="Times New Roman"/>
          <w:sz w:val="28"/>
          <w:szCs w:val="28"/>
          <w:lang w:val="uk-UA"/>
        </w:rPr>
        <w:t xml:space="preserve"> грн., чоловіках (</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о</w:t>
      </w:r>
      <w:r>
        <w:rPr>
          <w:rFonts w:ascii="Times New Roman" w:eastAsia="Times New Roman" w:hAnsi="Times New Roman" w:cs="Times New Roman"/>
          <w:sz w:val="28"/>
          <w:szCs w:val="28"/>
          <w:lang w:val="uk-UA"/>
        </w:rPr>
        <w:t>соба</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 xml:space="preserve"> 500,00</w:t>
      </w:r>
      <w:r>
        <w:rPr>
          <w:rFonts w:ascii="Times New Roman" w:eastAsia="Times New Roman" w:hAnsi="Times New Roman" w:cs="Times New Roman"/>
          <w:sz w:val="28"/>
          <w:szCs w:val="28"/>
          <w:lang w:val="uk-UA"/>
        </w:rPr>
        <w:t xml:space="preserve"> грн</w:t>
      </w:r>
      <w:r>
        <w:rPr>
          <w:rFonts w:ascii="Times New Roman" w:eastAsia="Times New Roman" w:hAnsi="Times New Roman" w:cs="Times New Roman"/>
          <w:sz w:val="28"/>
          <w:szCs w:val="28"/>
          <w:lang w:val="uk-UA"/>
        </w:rPr>
        <w:t>.</w:t>
      </w:r>
    </w:p>
    <w:p w:rsidR="004217DF" w:rsidRPr="00364C23" w:rsidRDefault="004217DF" w:rsidP="004217DF">
      <w:pPr>
        <w:pStyle w:val="a4"/>
        <w:spacing w:after="0" w:line="240" w:lineRule="auto"/>
        <w:ind w:left="0" w:firstLine="851"/>
        <w:jc w:val="both"/>
        <w:rPr>
          <w:rFonts w:ascii="Times New Roman" w:eastAsia="Times New Roman" w:hAnsi="Times New Roman" w:cs="Times New Roman"/>
          <w:sz w:val="28"/>
          <w:szCs w:val="28"/>
          <w:highlight w:val="yellow"/>
          <w:lang w:val="uk-UA"/>
        </w:rPr>
      </w:pPr>
    </w:p>
    <w:p w:rsidR="00BF20D1" w:rsidRPr="00E17BB5" w:rsidRDefault="00665601" w:rsidP="00D20EF7">
      <w:pPr>
        <w:pStyle w:val="a4"/>
        <w:numPr>
          <w:ilvl w:val="0"/>
          <w:numId w:val="1"/>
        </w:numPr>
        <w:spacing w:after="0" w:line="240" w:lineRule="auto"/>
        <w:jc w:val="both"/>
        <w:rPr>
          <w:rFonts w:ascii="Times New Roman" w:eastAsia="Times New Roman" w:hAnsi="Times New Roman" w:cs="Times New Roman"/>
          <w:sz w:val="28"/>
          <w:szCs w:val="28"/>
        </w:rPr>
      </w:pPr>
      <w:r w:rsidRPr="00E17BB5">
        <w:rPr>
          <w:rFonts w:ascii="Times New Roman" w:eastAsia="Times New Roman" w:hAnsi="Times New Roman" w:cs="Times New Roman"/>
          <w:b/>
          <w:sz w:val="28"/>
          <w:szCs w:val="28"/>
          <w:lang w:val="uk-UA"/>
        </w:rPr>
        <w:t xml:space="preserve">Пропозиції за результатами гендерного </w:t>
      </w:r>
      <w:proofErr w:type="spellStart"/>
      <w:r w:rsidRPr="00E17BB5">
        <w:rPr>
          <w:rFonts w:ascii="Times New Roman" w:eastAsia="Times New Roman" w:hAnsi="Times New Roman" w:cs="Times New Roman"/>
          <w:b/>
          <w:sz w:val="28"/>
          <w:szCs w:val="28"/>
          <w:lang w:val="uk-UA"/>
        </w:rPr>
        <w:t>ан</w:t>
      </w:r>
      <w:r w:rsidRPr="00E17BB5">
        <w:rPr>
          <w:rFonts w:ascii="Times New Roman" w:eastAsia="Times New Roman" w:hAnsi="Times New Roman" w:cs="Times New Roman"/>
          <w:b/>
          <w:sz w:val="28"/>
          <w:szCs w:val="28"/>
        </w:rPr>
        <w:t>алізу</w:t>
      </w:r>
      <w:proofErr w:type="spellEnd"/>
      <w:r w:rsidRPr="00E17BB5">
        <w:rPr>
          <w:rFonts w:ascii="Times New Roman" w:eastAsia="Times New Roman" w:hAnsi="Times New Roman" w:cs="Times New Roman"/>
          <w:b/>
          <w:sz w:val="28"/>
          <w:szCs w:val="28"/>
        </w:rPr>
        <w:t xml:space="preserve"> </w:t>
      </w:r>
      <w:proofErr w:type="spellStart"/>
      <w:r w:rsidRPr="00E17BB5">
        <w:rPr>
          <w:rFonts w:ascii="Times New Roman" w:eastAsia="Times New Roman" w:hAnsi="Times New Roman" w:cs="Times New Roman"/>
          <w:b/>
          <w:sz w:val="28"/>
          <w:szCs w:val="28"/>
        </w:rPr>
        <w:t>бюджетної</w:t>
      </w:r>
      <w:proofErr w:type="spellEnd"/>
      <w:r w:rsidRPr="00E17BB5">
        <w:rPr>
          <w:rFonts w:ascii="Times New Roman" w:eastAsia="Times New Roman" w:hAnsi="Times New Roman" w:cs="Times New Roman"/>
          <w:b/>
          <w:sz w:val="28"/>
          <w:szCs w:val="28"/>
        </w:rPr>
        <w:t xml:space="preserve"> </w:t>
      </w:r>
      <w:proofErr w:type="spellStart"/>
      <w:r w:rsidRPr="00E17BB5">
        <w:rPr>
          <w:rFonts w:ascii="Times New Roman" w:eastAsia="Times New Roman" w:hAnsi="Times New Roman" w:cs="Times New Roman"/>
          <w:b/>
          <w:sz w:val="28"/>
          <w:szCs w:val="28"/>
        </w:rPr>
        <w:t>програми</w:t>
      </w:r>
      <w:proofErr w:type="spellEnd"/>
      <w:r w:rsidRPr="00E17BB5">
        <w:rPr>
          <w:rFonts w:ascii="Times New Roman" w:eastAsia="Times New Roman" w:hAnsi="Times New Roman" w:cs="Times New Roman"/>
          <w:b/>
          <w:sz w:val="28"/>
          <w:szCs w:val="28"/>
        </w:rPr>
        <w:t>:</w:t>
      </w:r>
      <w:r w:rsidRPr="00E17BB5">
        <w:rPr>
          <w:rFonts w:ascii="Times New Roman" w:eastAsia="Times New Roman" w:hAnsi="Times New Roman" w:cs="Times New Roman"/>
          <w:sz w:val="28"/>
          <w:szCs w:val="28"/>
        </w:rPr>
        <w:t xml:space="preserve"> </w:t>
      </w:r>
    </w:p>
    <w:p w:rsidR="00D20EF7" w:rsidRPr="00E17BB5" w:rsidRDefault="00D20EF7" w:rsidP="00D20EF7">
      <w:pPr>
        <w:spacing w:after="0" w:line="240" w:lineRule="auto"/>
        <w:ind w:left="240"/>
        <w:jc w:val="both"/>
        <w:rPr>
          <w:sz w:val="28"/>
          <w:szCs w:val="28"/>
        </w:rPr>
      </w:pPr>
    </w:p>
    <w:p w:rsidR="007233A8" w:rsidRPr="00E17BB5" w:rsidRDefault="00665601" w:rsidP="002E1C88">
      <w:pPr>
        <w:numPr>
          <w:ilvl w:val="0"/>
          <w:numId w:val="2"/>
        </w:numPr>
        <w:spacing w:after="0" w:line="240" w:lineRule="auto"/>
        <w:ind w:left="0" w:hanging="10"/>
        <w:jc w:val="both"/>
        <w:rPr>
          <w:sz w:val="28"/>
          <w:szCs w:val="28"/>
        </w:rPr>
      </w:pPr>
      <w:proofErr w:type="spellStart"/>
      <w:r w:rsidRPr="00E17BB5">
        <w:rPr>
          <w:rFonts w:ascii="Times New Roman" w:eastAsia="Times New Roman" w:hAnsi="Times New Roman" w:cs="Times New Roman"/>
          <w:sz w:val="28"/>
          <w:szCs w:val="28"/>
        </w:rPr>
        <w:t>включення</w:t>
      </w:r>
      <w:proofErr w:type="spellEnd"/>
      <w:r w:rsidRPr="00E17BB5">
        <w:rPr>
          <w:rFonts w:ascii="Times New Roman" w:eastAsia="Times New Roman" w:hAnsi="Times New Roman" w:cs="Times New Roman"/>
          <w:sz w:val="28"/>
          <w:szCs w:val="28"/>
        </w:rPr>
        <w:t xml:space="preserve"> </w:t>
      </w:r>
      <w:proofErr w:type="spellStart"/>
      <w:r w:rsidRPr="00E17BB5">
        <w:rPr>
          <w:rFonts w:ascii="Times New Roman" w:eastAsia="Times New Roman" w:hAnsi="Times New Roman" w:cs="Times New Roman"/>
          <w:sz w:val="28"/>
          <w:szCs w:val="28"/>
        </w:rPr>
        <w:t>гендерних</w:t>
      </w:r>
      <w:proofErr w:type="spellEnd"/>
      <w:r w:rsidRPr="00E17BB5">
        <w:rPr>
          <w:rFonts w:ascii="Times New Roman" w:eastAsia="Times New Roman" w:hAnsi="Times New Roman" w:cs="Times New Roman"/>
          <w:sz w:val="28"/>
          <w:szCs w:val="28"/>
        </w:rPr>
        <w:t xml:space="preserve"> </w:t>
      </w:r>
      <w:proofErr w:type="spellStart"/>
      <w:r w:rsidRPr="00E17BB5">
        <w:rPr>
          <w:rFonts w:ascii="Times New Roman" w:eastAsia="Times New Roman" w:hAnsi="Times New Roman" w:cs="Times New Roman"/>
          <w:sz w:val="28"/>
          <w:szCs w:val="28"/>
        </w:rPr>
        <w:t>аспектів</w:t>
      </w:r>
      <w:proofErr w:type="spellEnd"/>
      <w:r w:rsidRPr="00E17BB5">
        <w:rPr>
          <w:rFonts w:ascii="Times New Roman" w:eastAsia="Times New Roman" w:hAnsi="Times New Roman" w:cs="Times New Roman"/>
          <w:sz w:val="28"/>
          <w:szCs w:val="28"/>
        </w:rPr>
        <w:t xml:space="preserve"> до </w:t>
      </w:r>
      <w:proofErr w:type="spellStart"/>
      <w:r w:rsidRPr="00E17BB5">
        <w:rPr>
          <w:rFonts w:ascii="Times New Roman" w:eastAsia="Times New Roman" w:hAnsi="Times New Roman" w:cs="Times New Roman"/>
          <w:sz w:val="28"/>
          <w:szCs w:val="28"/>
        </w:rPr>
        <w:t>бюджетної</w:t>
      </w:r>
      <w:proofErr w:type="spellEnd"/>
      <w:r w:rsidRPr="00E17BB5">
        <w:rPr>
          <w:rFonts w:ascii="Times New Roman" w:eastAsia="Times New Roman" w:hAnsi="Times New Roman" w:cs="Times New Roman"/>
          <w:sz w:val="28"/>
          <w:szCs w:val="28"/>
        </w:rPr>
        <w:t xml:space="preserve"> </w:t>
      </w:r>
      <w:proofErr w:type="spellStart"/>
      <w:r w:rsidRPr="00E17BB5">
        <w:rPr>
          <w:rFonts w:ascii="Times New Roman" w:eastAsia="Times New Roman" w:hAnsi="Times New Roman" w:cs="Times New Roman"/>
          <w:sz w:val="28"/>
          <w:szCs w:val="28"/>
        </w:rPr>
        <w:t>програми</w:t>
      </w:r>
      <w:proofErr w:type="spellEnd"/>
      <w:r w:rsidRPr="00E17BB5">
        <w:rPr>
          <w:rFonts w:ascii="Times New Roman" w:eastAsia="Times New Roman" w:hAnsi="Times New Roman" w:cs="Times New Roman"/>
          <w:b/>
          <w:sz w:val="28"/>
          <w:szCs w:val="28"/>
        </w:rPr>
        <w:t xml:space="preserve"> </w:t>
      </w:r>
      <w:r w:rsidRPr="00E17BB5">
        <w:rPr>
          <w:rFonts w:ascii="Times New Roman" w:eastAsia="Times New Roman" w:hAnsi="Times New Roman" w:cs="Times New Roman"/>
          <w:sz w:val="28"/>
          <w:szCs w:val="28"/>
        </w:rPr>
        <w:t>(</w:t>
      </w:r>
      <w:r w:rsidRPr="00E17BB5">
        <w:rPr>
          <w:rFonts w:ascii="Times New Roman" w:eastAsia="Times New Roman" w:hAnsi="Times New Roman" w:cs="Times New Roman"/>
          <w:i/>
          <w:sz w:val="28"/>
          <w:szCs w:val="28"/>
        </w:rPr>
        <w:t xml:space="preserve">до </w:t>
      </w:r>
      <w:proofErr w:type="spellStart"/>
      <w:r w:rsidRPr="00E17BB5">
        <w:rPr>
          <w:rFonts w:ascii="Times New Roman" w:eastAsia="Times New Roman" w:hAnsi="Times New Roman" w:cs="Times New Roman"/>
          <w:i/>
          <w:sz w:val="28"/>
          <w:szCs w:val="28"/>
        </w:rPr>
        <w:t>назви</w:t>
      </w:r>
      <w:proofErr w:type="spellEnd"/>
      <w:r w:rsidRPr="00E17BB5">
        <w:rPr>
          <w:rFonts w:ascii="Times New Roman" w:eastAsia="Times New Roman" w:hAnsi="Times New Roman" w:cs="Times New Roman"/>
          <w:i/>
          <w:sz w:val="28"/>
          <w:szCs w:val="28"/>
        </w:rPr>
        <w:t xml:space="preserve"> </w:t>
      </w:r>
      <w:proofErr w:type="spellStart"/>
      <w:r w:rsidRPr="00E17BB5">
        <w:rPr>
          <w:rFonts w:ascii="Times New Roman" w:eastAsia="Times New Roman" w:hAnsi="Times New Roman" w:cs="Times New Roman"/>
          <w:i/>
          <w:sz w:val="28"/>
          <w:szCs w:val="28"/>
        </w:rPr>
        <w:t>бюджетної</w:t>
      </w:r>
      <w:proofErr w:type="spellEnd"/>
      <w:r w:rsidRPr="00E17BB5">
        <w:rPr>
          <w:rFonts w:ascii="Times New Roman" w:eastAsia="Times New Roman" w:hAnsi="Times New Roman" w:cs="Times New Roman"/>
          <w:i/>
          <w:sz w:val="28"/>
          <w:szCs w:val="28"/>
        </w:rPr>
        <w:t xml:space="preserve"> </w:t>
      </w:r>
      <w:proofErr w:type="spellStart"/>
      <w:r w:rsidRPr="00E17BB5">
        <w:rPr>
          <w:rFonts w:ascii="Times New Roman" w:eastAsia="Times New Roman" w:hAnsi="Times New Roman" w:cs="Times New Roman"/>
          <w:i/>
          <w:sz w:val="28"/>
          <w:szCs w:val="28"/>
        </w:rPr>
        <w:t>програми</w:t>
      </w:r>
      <w:proofErr w:type="spellEnd"/>
      <w:r w:rsidRPr="00E17BB5">
        <w:rPr>
          <w:rFonts w:ascii="Times New Roman" w:eastAsia="Times New Roman" w:hAnsi="Times New Roman" w:cs="Times New Roman"/>
          <w:i/>
          <w:sz w:val="28"/>
          <w:szCs w:val="28"/>
        </w:rPr>
        <w:t xml:space="preserve">, </w:t>
      </w:r>
      <w:proofErr w:type="spellStart"/>
      <w:r w:rsidRPr="00E17BB5">
        <w:rPr>
          <w:rFonts w:ascii="Times New Roman" w:eastAsia="Times New Roman" w:hAnsi="Times New Roman" w:cs="Times New Roman"/>
          <w:i/>
          <w:sz w:val="28"/>
          <w:szCs w:val="28"/>
        </w:rPr>
        <w:t>її</w:t>
      </w:r>
      <w:proofErr w:type="spellEnd"/>
      <w:r w:rsidRPr="00E17BB5">
        <w:rPr>
          <w:rFonts w:ascii="Times New Roman" w:eastAsia="Times New Roman" w:hAnsi="Times New Roman" w:cs="Times New Roman"/>
          <w:i/>
          <w:sz w:val="28"/>
          <w:szCs w:val="28"/>
        </w:rPr>
        <w:t xml:space="preserve"> мети, </w:t>
      </w:r>
      <w:proofErr w:type="spellStart"/>
      <w:r w:rsidRPr="00E17BB5">
        <w:rPr>
          <w:rFonts w:ascii="Times New Roman" w:eastAsia="Times New Roman" w:hAnsi="Times New Roman" w:cs="Times New Roman"/>
          <w:i/>
          <w:sz w:val="28"/>
          <w:szCs w:val="28"/>
        </w:rPr>
        <w:t>завдань</w:t>
      </w:r>
      <w:proofErr w:type="spellEnd"/>
      <w:r w:rsidRPr="00E17BB5">
        <w:rPr>
          <w:rFonts w:ascii="Times New Roman" w:eastAsia="Times New Roman" w:hAnsi="Times New Roman" w:cs="Times New Roman"/>
          <w:i/>
          <w:sz w:val="28"/>
          <w:szCs w:val="28"/>
        </w:rPr>
        <w:t xml:space="preserve">, </w:t>
      </w:r>
      <w:proofErr w:type="spellStart"/>
      <w:r w:rsidRPr="00E17BB5">
        <w:rPr>
          <w:rFonts w:ascii="Times New Roman" w:eastAsia="Times New Roman" w:hAnsi="Times New Roman" w:cs="Times New Roman"/>
          <w:i/>
          <w:sz w:val="28"/>
          <w:szCs w:val="28"/>
        </w:rPr>
        <w:t>напрямів</w:t>
      </w:r>
      <w:proofErr w:type="spellEnd"/>
      <w:r w:rsidRPr="00E17BB5">
        <w:rPr>
          <w:rFonts w:ascii="Times New Roman" w:eastAsia="Times New Roman" w:hAnsi="Times New Roman" w:cs="Times New Roman"/>
          <w:i/>
          <w:sz w:val="28"/>
          <w:szCs w:val="28"/>
        </w:rPr>
        <w:t xml:space="preserve"> </w:t>
      </w:r>
      <w:proofErr w:type="spellStart"/>
      <w:r w:rsidRPr="00E17BB5">
        <w:rPr>
          <w:rFonts w:ascii="Times New Roman" w:eastAsia="Times New Roman" w:hAnsi="Times New Roman" w:cs="Times New Roman"/>
          <w:i/>
          <w:sz w:val="28"/>
          <w:szCs w:val="28"/>
        </w:rPr>
        <w:t>використання</w:t>
      </w:r>
      <w:proofErr w:type="spellEnd"/>
      <w:r w:rsidRPr="00E17BB5">
        <w:rPr>
          <w:rFonts w:ascii="Times New Roman" w:eastAsia="Times New Roman" w:hAnsi="Times New Roman" w:cs="Times New Roman"/>
          <w:i/>
          <w:sz w:val="28"/>
          <w:szCs w:val="28"/>
        </w:rPr>
        <w:t xml:space="preserve"> коштів, </w:t>
      </w:r>
      <w:proofErr w:type="spellStart"/>
      <w:r w:rsidRPr="00E17BB5">
        <w:rPr>
          <w:rFonts w:ascii="Times New Roman" w:eastAsia="Times New Roman" w:hAnsi="Times New Roman" w:cs="Times New Roman"/>
          <w:i/>
          <w:sz w:val="28"/>
          <w:szCs w:val="28"/>
        </w:rPr>
        <w:t>результативних</w:t>
      </w:r>
      <w:proofErr w:type="spellEnd"/>
      <w:r w:rsidRPr="00E17BB5">
        <w:rPr>
          <w:rFonts w:ascii="Times New Roman" w:eastAsia="Times New Roman" w:hAnsi="Times New Roman" w:cs="Times New Roman"/>
          <w:i/>
          <w:sz w:val="28"/>
          <w:szCs w:val="28"/>
        </w:rPr>
        <w:t xml:space="preserve"> </w:t>
      </w:r>
      <w:proofErr w:type="spellStart"/>
      <w:r w:rsidRPr="00E17BB5">
        <w:rPr>
          <w:rFonts w:ascii="Times New Roman" w:eastAsia="Times New Roman" w:hAnsi="Times New Roman" w:cs="Times New Roman"/>
          <w:i/>
          <w:sz w:val="28"/>
          <w:szCs w:val="28"/>
        </w:rPr>
        <w:t>показників</w:t>
      </w:r>
      <w:proofErr w:type="spellEnd"/>
      <w:r w:rsidRPr="00E17BB5">
        <w:rPr>
          <w:rFonts w:ascii="Times New Roman" w:eastAsia="Times New Roman" w:hAnsi="Times New Roman" w:cs="Times New Roman"/>
          <w:i/>
          <w:sz w:val="28"/>
          <w:szCs w:val="28"/>
        </w:rPr>
        <w:t>)</w:t>
      </w:r>
      <w:r w:rsidR="007233A8" w:rsidRPr="00E17BB5">
        <w:rPr>
          <w:rFonts w:ascii="Times New Roman" w:eastAsia="Times New Roman" w:hAnsi="Times New Roman" w:cs="Times New Roman"/>
          <w:sz w:val="28"/>
          <w:szCs w:val="28"/>
          <w:lang w:val="uk-UA"/>
        </w:rPr>
        <w:t>:</w:t>
      </w:r>
    </w:p>
    <w:p w:rsidR="00BF582F" w:rsidRPr="00E17BB5" w:rsidRDefault="00BF582F" w:rsidP="00D20EF7">
      <w:pPr>
        <w:spacing w:after="0" w:line="240" w:lineRule="auto"/>
        <w:ind w:firstLine="709"/>
        <w:jc w:val="both"/>
        <w:rPr>
          <w:rFonts w:ascii="Times New Roman" w:eastAsia="Times New Roman" w:hAnsi="Times New Roman" w:cs="Times New Roman"/>
          <w:sz w:val="28"/>
          <w:szCs w:val="28"/>
          <w:lang w:val="uk-UA"/>
        </w:rPr>
      </w:pPr>
      <w:r w:rsidRPr="00E17BB5">
        <w:rPr>
          <w:rFonts w:ascii="Times New Roman" w:eastAsia="Times New Roman" w:hAnsi="Times New Roman" w:cs="Times New Roman"/>
          <w:sz w:val="28"/>
          <w:szCs w:val="28"/>
          <w:lang w:val="uk-UA"/>
        </w:rPr>
        <w:t>Пропозиції щодо назви бюджетної програми:</w:t>
      </w:r>
    </w:p>
    <w:p w:rsidR="00BF582F" w:rsidRPr="00E17BB5" w:rsidRDefault="005A5834" w:rsidP="00D20EF7">
      <w:pPr>
        <w:spacing w:after="0" w:line="240" w:lineRule="auto"/>
        <w:ind w:firstLine="709"/>
        <w:jc w:val="both"/>
        <w:rPr>
          <w:rFonts w:ascii="Times New Roman" w:hAnsi="Times New Roman" w:cs="Times New Roman"/>
          <w:sz w:val="28"/>
          <w:szCs w:val="28"/>
          <w:lang w:val="uk-UA"/>
        </w:rPr>
      </w:pPr>
      <w:r w:rsidRPr="00E17BB5">
        <w:rPr>
          <w:rFonts w:ascii="Times New Roman" w:eastAsia="Times New Roman" w:hAnsi="Times New Roman" w:cs="Times New Roman"/>
          <w:sz w:val="28"/>
          <w:szCs w:val="28"/>
          <w:lang w:val="uk-UA"/>
        </w:rPr>
        <w:t xml:space="preserve">Назва бюджетної програми </w:t>
      </w:r>
      <w:r w:rsidRPr="00E17BB5">
        <w:rPr>
          <w:rFonts w:ascii="Times New Roman" w:hAnsi="Times New Roman" w:cs="Times New Roman"/>
          <w:b/>
          <w:sz w:val="28"/>
          <w:szCs w:val="28"/>
          <w:lang w:val="uk-UA"/>
        </w:rPr>
        <w:t>«</w:t>
      </w:r>
      <w:r w:rsidR="00EA0C6E">
        <w:rPr>
          <w:rFonts w:ascii="Times New Roman" w:hAnsi="Times New Roman" w:cs="Times New Roman"/>
          <w:sz w:val="28"/>
          <w:szCs w:val="28"/>
          <w:lang w:val="uk-UA"/>
        </w:rPr>
        <w:t>Інші заходи у сфері соціального захисту і соціального забезпечення</w:t>
      </w:r>
      <w:r w:rsidRPr="00E17BB5">
        <w:rPr>
          <w:rFonts w:ascii="Times New Roman" w:hAnsi="Times New Roman" w:cs="Times New Roman"/>
          <w:sz w:val="28"/>
          <w:szCs w:val="28"/>
          <w:lang w:val="uk-UA"/>
        </w:rPr>
        <w:t>» відповідає назві відповідно до Типової програмної класифікації видатків та кредитування місцевого бюджету, затвердженої наказом Міністерства фінансів України від 20.09.2017 № 793 зі змінами, тому виконавчим комітетом Степанківської сільської ради не можуть бути внесені зміни (включені гендерні аспекти) до назви бюджетної програми.</w:t>
      </w:r>
    </w:p>
    <w:p w:rsidR="005A5834" w:rsidRPr="00364C23" w:rsidRDefault="005A5834" w:rsidP="00D20EF7">
      <w:pPr>
        <w:spacing w:after="0" w:line="240" w:lineRule="auto"/>
        <w:ind w:firstLine="709"/>
        <w:jc w:val="both"/>
        <w:rPr>
          <w:rFonts w:ascii="Times New Roman" w:hAnsi="Times New Roman" w:cs="Times New Roman"/>
          <w:sz w:val="28"/>
          <w:szCs w:val="28"/>
          <w:highlight w:val="yellow"/>
          <w:lang w:val="uk-UA"/>
        </w:rPr>
      </w:pPr>
    </w:p>
    <w:p w:rsidR="00BF582F" w:rsidRPr="00DF64C2" w:rsidRDefault="00BF582F" w:rsidP="00D20EF7">
      <w:pPr>
        <w:spacing w:after="0" w:line="240" w:lineRule="auto"/>
        <w:ind w:firstLine="709"/>
        <w:jc w:val="both"/>
        <w:rPr>
          <w:rFonts w:ascii="Times New Roman" w:hAnsi="Times New Roman" w:cs="Times New Roman"/>
          <w:sz w:val="28"/>
          <w:szCs w:val="28"/>
          <w:lang w:val="uk-UA"/>
        </w:rPr>
      </w:pPr>
      <w:r w:rsidRPr="00DF64C2">
        <w:rPr>
          <w:rFonts w:ascii="Times New Roman" w:hAnsi="Times New Roman" w:cs="Times New Roman"/>
          <w:sz w:val="28"/>
          <w:szCs w:val="28"/>
          <w:lang w:val="uk-UA"/>
        </w:rPr>
        <w:t>Пропозиції щодо мети бюджетної програми:</w:t>
      </w:r>
    </w:p>
    <w:p w:rsidR="00F07EF0" w:rsidRPr="00DF64C2" w:rsidRDefault="0000583D" w:rsidP="00D20EF7">
      <w:pPr>
        <w:spacing w:after="0" w:line="240" w:lineRule="auto"/>
        <w:ind w:firstLine="709"/>
        <w:jc w:val="both"/>
        <w:rPr>
          <w:rFonts w:ascii="Times New Roman" w:hAnsi="Times New Roman" w:cs="Times New Roman"/>
          <w:sz w:val="28"/>
          <w:szCs w:val="28"/>
          <w:lang w:val="uk-UA"/>
        </w:rPr>
      </w:pPr>
      <w:r w:rsidRPr="00DF64C2">
        <w:rPr>
          <w:rFonts w:ascii="Times New Roman" w:hAnsi="Times New Roman" w:cs="Times New Roman"/>
          <w:sz w:val="28"/>
          <w:szCs w:val="28"/>
          <w:lang w:val="uk-UA"/>
        </w:rPr>
        <w:t>Мета бюджетної програми «</w:t>
      </w:r>
      <w:proofErr w:type="spellStart"/>
      <w:r w:rsidR="00EA0C6E" w:rsidRPr="00414FBD">
        <w:rPr>
          <w:rFonts w:ascii="Times New Roman" w:hAnsi="Times New Roman" w:cs="Times New Roman"/>
          <w:sz w:val="28"/>
          <w:szCs w:val="28"/>
        </w:rPr>
        <w:t>Покращення</w:t>
      </w:r>
      <w:proofErr w:type="spellEnd"/>
      <w:r w:rsidR="00EA0C6E" w:rsidRPr="00414FBD">
        <w:rPr>
          <w:rFonts w:ascii="Times New Roman" w:hAnsi="Times New Roman" w:cs="Times New Roman"/>
          <w:sz w:val="28"/>
          <w:szCs w:val="28"/>
        </w:rPr>
        <w:t xml:space="preserve"> </w:t>
      </w:r>
      <w:proofErr w:type="spellStart"/>
      <w:r w:rsidR="00EA0C6E" w:rsidRPr="00414FBD">
        <w:rPr>
          <w:rFonts w:ascii="Times New Roman" w:hAnsi="Times New Roman" w:cs="Times New Roman"/>
          <w:sz w:val="28"/>
          <w:szCs w:val="28"/>
        </w:rPr>
        <w:t>матеріально-побутових</w:t>
      </w:r>
      <w:proofErr w:type="spellEnd"/>
      <w:r w:rsidR="00EA0C6E" w:rsidRPr="00414FBD">
        <w:rPr>
          <w:rFonts w:ascii="Times New Roman" w:hAnsi="Times New Roman" w:cs="Times New Roman"/>
          <w:sz w:val="28"/>
          <w:szCs w:val="28"/>
        </w:rPr>
        <w:t xml:space="preserve"> умов </w:t>
      </w:r>
      <w:proofErr w:type="spellStart"/>
      <w:r w:rsidR="00EA0C6E" w:rsidRPr="00414FBD">
        <w:rPr>
          <w:rFonts w:ascii="Times New Roman" w:hAnsi="Times New Roman" w:cs="Times New Roman"/>
          <w:sz w:val="28"/>
          <w:szCs w:val="28"/>
        </w:rPr>
        <w:t>найбільш</w:t>
      </w:r>
      <w:proofErr w:type="spellEnd"/>
      <w:r w:rsidR="00EA0C6E" w:rsidRPr="00414FBD">
        <w:rPr>
          <w:rFonts w:ascii="Times New Roman" w:hAnsi="Times New Roman" w:cs="Times New Roman"/>
          <w:sz w:val="28"/>
          <w:szCs w:val="28"/>
        </w:rPr>
        <w:t xml:space="preserve"> </w:t>
      </w:r>
      <w:proofErr w:type="spellStart"/>
      <w:r w:rsidR="00EA0C6E" w:rsidRPr="00414FBD">
        <w:rPr>
          <w:rFonts w:ascii="Times New Roman" w:hAnsi="Times New Roman" w:cs="Times New Roman"/>
          <w:sz w:val="28"/>
          <w:szCs w:val="28"/>
        </w:rPr>
        <w:t>незахищених</w:t>
      </w:r>
      <w:proofErr w:type="spellEnd"/>
      <w:r w:rsidR="00EA0C6E" w:rsidRPr="00414FBD">
        <w:rPr>
          <w:rFonts w:ascii="Times New Roman" w:hAnsi="Times New Roman" w:cs="Times New Roman"/>
          <w:sz w:val="28"/>
          <w:szCs w:val="28"/>
        </w:rPr>
        <w:t xml:space="preserve"> </w:t>
      </w:r>
      <w:proofErr w:type="spellStart"/>
      <w:r w:rsidR="00EA0C6E" w:rsidRPr="00414FBD">
        <w:rPr>
          <w:rFonts w:ascii="Times New Roman" w:hAnsi="Times New Roman" w:cs="Times New Roman"/>
          <w:sz w:val="28"/>
          <w:szCs w:val="28"/>
        </w:rPr>
        <w:t>верств</w:t>
      </w:r>
      <w:proofErr w:type="spellEnd"/>
      <w:r w:rsidR="00EA0C6E" w:rsidRPr="00414FBD">
        <w:rPr>
          <w:rFonts w:ascii="Times New Roman" w:hAnsi="Times New Roman" w:cs="Times New Roman"/>
          <w:sz w:val="28"/>
          <w:szCs w:val="28"/>
        </w:rPr>
        <w:t xml:space="preserve"> </w:t>
      </w:r>
      <w:proofErr w:type="spellStart"/>
      <w:r w:rsidR="00EA0C6E" w:rsidRPr="00414FBD">
        <w:rPr>
          <w:rFonts w:ascii="Times New Roman" w:hAnsi="Times New Roman" w:cs="Times New Roman"/>
          <w:sz w:val="28"/>
          <w:szCs w:val="28"/>
        </w:rPr>
        <w:t>населення</w:t>
      </w:r>
      <w:proofErr w:type="spellEnd"/>
      <w:r w:rsidRPr="00DF64C2">
        <w:rPr>
          <w:rFonts w:ascii="Times New Roman" w:hAnsi="Times New Roman" w:cs="Times New Roman"/>
          <w:sz w:val="28"/>
          <w:szCs w:val="28"/>
          <w:lang w:val="uk-UA"/>
        </w:rPr>
        <w:t>»</w:t>
      </w:r>
      <w:r w:rsidRPr="00DF64C2">
        <w:rPr>
          <w:rFonts w:ascii="Times New Roman" w:hAnsi="Times New Roman" w:cs="Times New Roman"/>
          <w:sz w:val="28"/>
          <w:szCs w:val="28"/>
        </w:rPr>
        <w:t> </w:t>
      </w:r>
      <w:r w:rsidR="00A0319C" w:rsidRPr="0067697E">
        <w:rPr>
          <w:rFonts w:ascii="Times New Roman" w:hAnsi="Times New Roman" w:cs="Times New Roman"/>
          <w:sz w:val="28"/>
          <w:szCs w:val="28"/>
          <w:lang w:val="uk-UA"/>
        </w:rPr>
        <w:t>для врахування гендерних аспектів доповнити текстом такого з</w:t>
      </w:r>
      <w:r w:rsidR="00A0319C">
        <w:rPr>
          <w:rFonts w:ascii="Times New Roman" w:hAnsi="Times New Roman" w:cs="Times New Roman"/>
          <w:sz w:val="28"/>
          <w:szCs w:val="28"/>
          <w:lang w:val="uk-UA"/>
        </w:rPr>
        <w:t xml:space="preserve">місту «в тому числі </w:t>
      </w:r>
      <w:r w:rsidR="00A0319C" w:rsidRPr="0067697E">
        <w:rPr>
          <w:rFonts w:ascii="Times New Roman" w:hAnsi="Times New Roman" w:cs="Times New Roman"/>
          <w:sz w:val="28"/>
          <w:szCs w:val="28"/>
          <w:lang w:val="uk-UA"/>
        </w:rPr>
        <w:t>жінок</w:t>
      </w:r>
      <w:r w:rsidR="00A0319C">
        <w:rPr>
          <w:rFonts w:ascii="Times New Roman" w:hAnsi="Times New Roman" w:cs="Times New Roman"/>
          <w:sz w:val="28"/>
          <w:szCs w:val="28"/>
          <w:lang w:val="uk-UA"/>
        </w:rPr>
        <w:t>»</w:t>
      </w:r>
      <w:r w:rsidR="006612C9" w:rsidRPr="00DF64C2">
        <w:rPr>
          <w:rFonts w:ascii="Times New Roman" w:hAnsi="Times New Roman" w:cs="Times New Roman"/>
          <w:sz w:val="28"/>
          <w:szCs w:val="28"/>
          <w:lang w:val="uk-UA"/>
        </w:rPr>
        <w:t>.</w:t>
      </w:r>
    </w:p>
    <w:p w:rsidR="008A398E" w:rsidRPr="00364C23" w:rsidRDefault="008A398E" w:rsidP="00D20EF7">
      <w:pPr>
        <w:spacing w:after="0" w:line="240" w:lineRule="auto"/>
        <w:ind w:firstLine="709"/>
        <w:jc w:val="both"/>
        <w:rPr>
          <w:rFonts w:ascii="Times New Roman" w:hAnsi="Times New Roman" w:cs="Times New Roman"/>
          <w:sz w:val="28"/>
          <w:szCs w:val="28"/>
          <w:highlight w:val="yellow"/>
          <w:lang w:val="uk-UA"/>
        </w:rPr>
      </w:pPr>
    </w:p>
    <w:p w:rsidR="00F07EF0" w:rsidRPr="00522F18" w:rsidRDefault="00F07EF0" w:rsidP="00D20EF7">
      <w:pPr>
        <w:spacing w:after="0" w:line="240" w:lineRule="auto"/>
        <w:ind w:firstLine="709"/>
        <w:jc w:val="both"/>
        <w:rPr>
          <w:rFonts w:ascii="Times New Roman" w:hAnsi="Times New Roman" w:cs="Times New Roman"/>
          <w:sz w:val="28"/>
          <w:szCs w:val="28"/>
          <w:lang w:val="uk-UA"/>
        </w:rPr>
      </w:pPr>
      <w:r w:rsidRPr="00522F18">
        <w:rPr>
          <w:rFonts w:ascii="Times New Roman" w:hAnsi="Times New Roman" w:cs="Times New Roman"/>
          <w:sz w:val="28"/>
          <w:szCs w:val="28"/>
          <w:lang w:val="uk-UA"/>
        </w:rPr>
        <w:t>Пропозиції щодо завдань бюджетної програми:</w:t>
      </w:r>
    </w:p>
    <w:p w:rsidR="003565B4" w:rsidRPr="00522F18" w:rsidRDefault="006612C9" w:rsidP="00D20EF7">
      <w:pPr>
        <w:spacing w:after="0" w:line="240" w:lineRule="auto"/>
        <w:ind w:firstLine="709"/>
        <w:jc w:val="both"/>
        <w:rPr>
          <w:rFonts w:ascii="Times New Roman" w:hAnsi="Times New Roman" w:cs="Times New Roman"/>
          <w:sz w:val="28"/>
          <w:szCs w:val="28"/>
          <w:lang w:val="uk-UA"/>
        </w:rPr>
      </w:pPr>
      <w:r w:rsidRPr="00522F18">
        <w:rPr>
          <w:rFonts w:ascii="Times New Roman" w:hAnsi="Times New Roman" w:cs="Times New Roman"/>
          <w:sz w:val="28"/>
          <w:szCs w:val="28"/>
          <w:lang w:val="uk-UA"/>
        </w:rPr>
        <w:t>Завдання бюджетної програми «</w:t>
      </w:r>
      <w:r w:rsidR="00EA0C6E">
        <w:rPr>
          <w:rFonts w:ascii="Times New Roman" w:hAnsi="Times New Roman" w:cs="Times New Roman"/>
          <w:sz w:val="28"/>
          <w:szCs w:val="28"/>
          <w:lang w:val="uk-UA"/>
        </w:rPr>
        <w:t>Інші заходи у сфері соціального захисту і соціального забезпечення</w:t>
      </w:r>
      <w:r w:rsidRPr="00522F18">
        <w:rPr>
          <w:rFonts w:ascii="Times New Roman" w:hAnsi="Times New Roman" w:cs="Times New Roman"/>
          <w:sz w:val="28"/>
          <w:szCs w:val="28"/>
          <w:lang w:val="uk-UA"/>
        </w:rPr>
        <w:t xml:space="preserve">» </w:t>
      </w:r>
      <w:r w:rsidR="008A398E" w:rsidRPr="00522F18">
        <w:rPr>
          <w:rFonts w:ascii="Times New Roman" w:hAnsi="Times New Roman" w:cs="Times New Roman"/>
          <w:sz w:val="28"/>
          <w:szCs w:val="28"/>
          <w:lang w:val="uk-UA"/>
        </w:rPr>
        <w:t>залишити без змін</w:t>
      </w:r>
      <w:r w:rsidR="00DF4500" w:rsidRPr="00522F18">
        <w:rPr>
          <w:rFonts w:ascii="Times New Roman" w:hAnsi="Times New Roman" w:cs="Times New Roman"/>
          <w:sz w:val="28"/>
          <w:szCs w:val="28"/>
          <w:lang w:val="uk-UA"/>
        </w:rPr>
        <w:t>.</w:t>
      </w:r>
    </w:p>
    <w:p w:rsidR="00DF4500" w:rsidRPr="00364C23" w:rsidRDefault="00DF4500" w:rsidP="00D20EF7">
      <w:pPr>
        <w:spacing w:after="0" w:line="240" w:lineRule="auto"/>
        <w:ind w:firstLine="709"/>
        <w:jc w:val="both"/>
        <w:rPr>
          <w:rFonts w:ascii="Times New Roman" w:hAnsi="Times New Roman" w:cs="Times New Roman"/>
          <w:sz w:val="28"/>
          <w:szCs w:val="28"/>
          <w:highlight w:val="yellow"/>
          <w:lang w:val="uk-UA"/>
        </w:rPr>
      </w:pPr>
    </w:p>
    <w:p w:rsidR="003565B4" w:rsidRPr="00522F18" w:rsidRDefault="003565B4" w:rsidP="00D20EF7">
      <w:pPr>
        <w:spacing w:after="0" w:line="240" w:lineRule="auto"/>
        <w:ind w:firstLine="709"/>
        <w:jc w:val="both"/>
        <w:rPr>
          <w:rFonts w:ascii="Times New Roman" w:hAnsi="Times New Roman" w:cs="Times New Roman"/>
          <w:sz w:val="28"/>
          <w:szCs w:val="28"/>
          <w:lang w:val="uk-UA"/>
        </w:rPr>
      </w:pPr>
      <w:r w:rsidRPr="00522F18">
        <w:rPr>
          <w:rFonts w:ascii="Times New Roman" w:hAnsi="Times New Roman" w:cs="Times New Roman"/>
          <w:sz w:val="28"/>
          <w:szCs w:val="28"/>
          <w:lang w:val="uk-UA"/>
        </w:rPr>
        <w:t>Пропозиції щодо напрямів використання бюджетних коштів за бюджетною програмою:</w:t>
      </w:r>
    </w:p>
    <w:p w:rsidR="00292F8F" w:rsidRPr="00522F18" w:rsidRDefault="002548C4" w:rsidP="00D20EF7">
      <w:pPr>
        <w:spacing w:after="0" w:line="240" w:lineRule="auto"/>
        <w:ind w:firstLine="709"/>
        <w:jc w:val="both"/>
        <w:rPr>
          <w:rFonts w:ascii="Times New Roman" w:hAnsi="Times New Roman" w:cs="Times New Roman"/>
          <w:sz w:val="28"/>
          <w:szCs w:val="28"/>
          <w:lang w:val="uk-UA"/>
        </w:rPr>
      </w:pPr>
      <w:r w:rsidRPr="00522F18">
        <w:rPr>
          <w:rFonts w:ascii="Times New Roman" w:hAnsi="Times New Roman" w:cs="Times New Roman"/>
          <w:sz w:val="28"/>
          <w:szCs w:val="28"/>
          <w:lang w:val="uk-UA"/>
        </w:rPr>
        <w:t xml:space="preserve">Напрям використання бюджетних коштів </w:t>
      </w:r>
      <w:r w:rsidR="008A398E" w:rsidRPr="00522F18">
        <w:rPr>
          <w:rFonts w:ascii="Times New Roman" w:hAnsi="Times New Roman" w:cs="Times New Roman"/>
          <w:sz w:val="28"/>
          <w:szCs w:val="28"/>
          <w:lang w:val="uk-UA"/>
        </w:rPr>
        <w:t>«</w:t>
      </w:r>
      <w:r w:rsidR="00EA0C6E">
        <w:rPr>
          <w:rFonts w:ascii="Times New Roman" w:hAnsi="Times New Roman" w:cs="Times New Roman"/>
          <w:sz w:val="28"/>
          <w:szCs w:val="28"/>
          <w:lang w:val="uk-UA"/>
        </w:rPr>
        <w:t>Інші заходи у сфері соціального захисту і соціального забезпечення</w:t>
      </w:r>
      <w:r w:rsidR="008A398E" w:rsidRPr="00522F18">
        <w:rPr>
          <w:rFonts w:ascii="Times New Roman" w:hAnsi="Times New Roman" w:cs="Times New Roman"/>
          <w:sz w:val="28"/>
          <w:szCs w:val="28"/>
          <w:lang w:val="uk-UA"/>
        </w:rPr>
        <w:t>» залишити без змін</w:t>
      </w:r>
      <w:r w:rsidR="00F1315C" w:rsidRPr="00522F18">
        <w:rPr>
          <w:rFonts w:ascii="Times New Roman" w:hAnsi="Times New Roman" w:cs="Times New Roman"/>
          <w:sz w:val="28"/>
          <w:szCs w:val="28"/>
          <w:lang w:val="uk-UA"/>
        </w:rPr>
        <w:t>.</w:t>
      </w:r>
    </w:p>
    <w:p w:rsidR="002548C4" w:rsidRPr="00364C23" w:rsidRDefault="002548C4" w:rsidP="00D20EF7">
      <w:pPr>
        <w:spacing w:after="0" w:line="240" w:lineRule="auto"/>
        <w:ind w:firstLine="709"/>
        <w:jc w:val="both"/>
        <w:rPr>
          <w:rFonts w:ascii="Times New Roman" w:hAnsi="Times New Roman" w:cs="Times New Roman"/>
          <w:sz w:val="28"/>
          <w:szCs w:val="28"/>
          <w:highlight w:val="yellow"/>
          <w:lang w:val="uk-UA"/>
        </w:rPr>
      </w:pPr>
    </w:p>
    <w:p w:rsidR="00292F8F" w:rsidRPr="0067697E" w:rsidRDefault="00292F8F" w:rsidP="00D20EF7">
      <w:pPr>
        <w:spacing w:after="0" w:line="240" w:lineRule="auto"/>
        <w:ind w:firstLine="709"/>
        <w:jc w:val="both"/>
        <w:rPr>
          <w:rFonts w:ascii="Times New Roman" w:hAnsi="Times New Roman" w:cs="Times New Roman"/>
          <w:sz w:val="28"/>
          <w:szCs w:val="28"/>
          <w:lang w:val="uk-UA"/>
        </w:rPr>
      </w:pPr>
      <w:r w:rsidRPr="0067697E">
        <w:rPr>
          <w:rFonts w:ascii="Times New Roman" w:hAnsi="Times New Roman" w:cs="Times New Roman"/>
          <w:sz w:val="28"/>
          <w:szCs w:val="28"/>
          <w:lang w:val="uk-UA"/>
        </w:rPr>
        <w:t>Пропозиції щодо результативних показників бюджетної програми:</w:t>
      </w:r>
    </w:p>
    <w:p w:rsidR="00860802" w:rsidRPr="0067697E" w:rsidRDefault="00860802" w:rsidP="00D20EF7">
      <w:pPr>
        <w:spacing w:after="0" w:line="240" w:lineRule="auto"/>
        <w:ind w:firstLine="709"/>
        <w:jc w:val="both"/>
        <w:rPr>
          <w:rFonts w:ascii="Times New Roman" w:hAnsi="Times New Roman" w:cs="Times New Roman"/>
          <w:sz w:val="28"/>
          <w:szCs w:val="28"/>
          <w:lang w:val="uk-UA"/>
        </w:rPr>
      </w:pPr>
      <w:r w:rsidRPr="0067697E">
        <w:rPr>
          <w:rFonts w:ascii="Times New Roman" w:hAnsi="Times New Roman" w:cs="Times New Roman"/>
          <w:sz w:val="28"/>
          <w:szCs w:val="28"/>
          <w:lang w:val="uk-UA"/>
        </w:rPr>
        <w:t xml:space="preserve">пропозиції </w:t>
      </w:r>
      <w:r w:rsidR="00585501" w:rsidRPr="0067697E">
        <w:rPr>
          <w:rFonts w:ascii="Times New Roman" w:hAnsi="Times New Roman" w:cs="Times New Roman"/>
          <w:sz w:val="28"/>
          <w:szCs w:val="28"/>
          <w:lang w:val="uk-UA"/>
        </w:rPr>
        <w:t xml:space="preserve">щодо внесення змін </w:t>
      </w:r>
      <w:r w:rsidR="0040105B" w:rsidRPr="0067697E">
        <w:rPr>
          <w:rFonts w:ascii="Times New Roman" w:hAnsi="Times New Roman" w:cs="Times New Roman"/>
          <w:sz w:val="28"/>
          <w:szCs w:val="28"/>
          <w:lang w:val="uk-UA"/>
        </w:rPr>
        <w:t xml:space="preserve">до показників </w:t>
      </w:r>
      <w:r w:rsidR="008E4CC5">
        <w:rPr>
          <w:rFonts w:ascii="Times New Roman" w:hAnsi="Times New Roman" w:cs="Times New Roman"/>
          <w:sz w:val="28"/>
          <w:szCs w:val="28"/>
          <w:lang w:val="uk-UA"/>
        </w:rPr>
        <w:t>затрат</w:t>
      </w:r>
      <w:r w:rsidRPr="0067697E">
        <w:rPr>
          <w:rFonts w:ascii="Times New Roman" w:hAnsi="Times New Roman" w:cs="Times New Roman"/>
          <w:sz w:val="28"/>
          <w:szCs w:val="28"/>
          <w:lang w:val="uk-UA"/>
        </w:rPr>
        <w:t>:</w:t>
      </w:r>
    </w:p>
    <w:p w:rsidR="0040105B" w:rsidRPr="0067697E" w:rsidRDefault="0040105B" w:rsidP="0040105B">
      <w:pPr>
        <w:pStyle w:val="a4"/>
        <w:numPr>
          <w:ilvl w:val="0"/>
          <w:numId w:val="2"/>
        </w:numPr>
        <w:spacing w:after="0" w:line="240" w:lineRule="auto"/>
        <w:jc w:val="both"/>
        <w:rPr>
          <w:rFonts w:ascii="Times New Roman" w:hAnsi="Times New Roman" w:cs="Times New Roman"/>
          <w:sz w:val="28"/>
          <w:szCs w:val="28"/>
          <w:lang w:val="uk-UA"/>
        </w:rPr>
      </w:pPr>
      <w:r w:rsidRPr="0067697E">
        <w:rPr>
          <w:rFonts w:ascii="Times New Roman" w:hAnsi="Times New Roman" w:cs="Times New Roman"/>
          <w:sz w:val="28"/>
          <w:szCs w:val="28"/>
          <w:lang w:val="uk-UA"/>
        </w:rPr>
        <w:t xml:space="preserve">показник </w:t>
      </w:r>
      <w:r w:rsidR="008E4CC5">
        <w:rPr>
          <w:rFonts w:ascii="Times New Roman" w:hAnsi="Times New Roman" w:cs="Times New Roman"/>
          <w:sz w:val="28"/>
          <w:szCs w:val="28"/>
          <w:lang w:val="uk-UA"/>
        </w:rPr>
        <w:t>затрат</w:t>
      </w:r>
      <w:r w:rsidR="00C11F34" w:rsidRPr="0067697E">
        <w:rPr>
          <w:rFonts w:ascii="Times New Roman" w:hAnsi="Times New Roman" w:cs="Times New Roman"/>
          <w:sz w:val="28"/>
          <w:szCs w:val="28"/>
          <w:lang w:val="uk-UA"/>
        </w:rPr>
        <w:t xml:space="preserve"> </w:t>
      </w:r>
      <w:r w:rsidRPr="0067697E">
        <w:rPr>
          <w:rFonts w:ascii="Times New Roman" w:hAnsi="Times New Roman" w:cs="Times New Roman"/>
          <w:sz w:val="28"/>
          <w:szCs w:val="28"/>
          <w:lang w:val="uk-UA"/>
        </w:rPr>
        <w:t>«</w:t>
      </w:r>
      <w:proofErr w:type="spellStart"/>
      <w:r w:rsidR="00DE6B18" w:rsidRPr="00DE6B18">
        <w:rPr>
          <w:rFonts w:ascii="Times New Roman" w:hAnsi="Times New Roman" w:cs="Times New Roman"/>
          <w:sz w:val="28"/>
          <w:szCs w:val="28"/>
        </w:rPr>
        <w:t>обсяг</w:t>
      </w:r>
      <w:proofErr w:type="spellEnd"/>
      <w:r w:rsidR="00DE6B18" w:rsidRPr="00DE6B18">
        <w:rPr>
          <w:rFonts w:ascii="Times New Roman" w:hAnsi="Times New Roman" w:cs="Times New Roman"/>
          <w:sz w:val="28"/>
          <w:szCs w:val="28"/>
        </w:rPr>
        <w:t xml:space="preserve"> </w:t>
      </w:r>
      <w:proofErr w:type="spellStart"/>
      <w:r w:rsidR="00DE6B18" w:rsidRPr="00DE6B18">
        <w:rPr>
          <w:rFonts w:ascii="Times New Roman" w:hAnsi="Times New Roman" w:cs="Times New Roman"/>
          <w:sz w:val="28"/>
          <w:szCs w:val="28"/>
        </w:rPr>
        <w:t>надання</w:t>
      </w:r>
      <w:proofErr w:type="spellEnd"/>
      <w:r w:rsidR="00DE6B18" w:rsidRPr="00DE6B18">
        <w:rPr>
          <w:rFonts w:ascii="Times New Roman" w:hAnsi="Times New Roman" w:cs="Times New Roman"/>
          <w:sz w:val="28"/>
          <w:szCs w:val="28"/>
        </w:rPr>
        <w:t xml:space="preserve"> </w:t>
      </w:r>
      <w:proofErr w:type="spellStart"/>
      <w:r w:rsidR="00DE6B18" w:rsidRPr="00DE6B18">
        <w:rPr>
          <w:rFonts w:ascii="Times New Roman" w:hAnsi="Times New Roman" w:cs="Times New Roman"/>
          <w:sz w:val="28"/>
          <w:szCs w:val="28"/>
        </w:rPr>
        <w:t>соціальної</w:t>
      </w:r>
      <w:proofErr w:type="spellEnd"/>
      <w:r w:rsidR="00DE6B18" w:rsidRPr="00DE6B18">
        <w:rPr>
          <w:rFonts w:ascii="Times New Roman" w:hAnsi="Times New Roman" w:cs="Times New Roman"/>
          <w:sz w:val="28"/>
          <w:szCs w:val="28"/>
        </w:rPr>
        <w:t xml:space="preserve"> </w:t>
      </w:r>
      <w:proofErr w:type="spellStart"/>
      <w:r w:rsidR="00DE6B18" w:rsidRPr="00DE6B18">
        <w:rPr>
          <w:rFonts w:ascii="Times New Roman" w:hAnsi="Times New Roman" w:cs="Times New Roman"/>
          <w:sz w:val="28"/>
          <w:szCs w:val="28"/>
        </w:rPr>
        <w:t>допомоги</w:t>
      </w:r>
      <w:proofErr w:type="spellEnd"/>
      <w:r w:rsidR="00DE6B18" w:rsidRPr="00DE6B18">
        <w:rPr>
          <w:rFonts w:ascii="Times New Roman" w:hAnsi="Times New Roman" w:cs="Times New Roman"/>
          <w:sz w:val="28"/>
          <w:szCs w:val="28"/>
        </w:rPr>
        <w:t xml:space="preserve"> </w:t>
      </w:r>
      <w:proofErr w:type="spellStart"/>
      <w:r w:rsidR="00DE6B18" w:rsidRPr="00DE6B18">
        <w:rPr>
          <w:rFonts w:ascii="Times New Roman" w:hAnsi="Times New Roman" w:cs="Times New Roman"/>
          <w:sz w:val="28"/>
          <w:szCs w:val="28"/>
        </w:rPr>
        <w:t>найбільш</w:t>
      </w:r>
      <w:proofErr w:type="spellEnd"/>
      <w:r w:rsidR="00DE6B18" w:rsidRPr="00DE6B18">
        <w:rPr>
          <w:rFonts w:ascii="Times New Roman" w:hAnsi="Times New Roman" w:cs="Times New Roman"/>
          <w:sz w:val="28"/>
          <w:szCs w:val="28"/>
        </w:rPr>
        <w:t xml:space="preserve"> </w:t>
      </w:r>
      <w:proofErr w:type="spellStart"/>
      <w:r w:rsidR="00DE6B18" w:rsidRPr="00DE6B18">
        <w:rPr>
          <w:rFonts w:ascii="Times New Roman" w:hAnsi="Times New Roman" w:cs="Times New Roman"/>
          <w:sz w:val="28"/>
          <w:szCs w:val="28"/>
        </w:rPr>
        <w:t>незахищеним</w:t>
      </w:r>
      <w:proofErr w:type="spellEnd"/>
      <w:r w:rsidR="00DE6B18" w:rsidRPr="00DE6B18">
        <w:rPr>
          <w:rFonts w:ascii="Times New Roman" w:hAnsi="Times New Roman" w:cs="Times New Roman"/>
          <w:sz w:val="28"/>
          <w:szCs w:val="28"/>
        </w:rPr>
        <w:t xml:space="preserve"> </w:t>
      </w:r>
      <w:proofErr w:type="spellStart"/>
      <w:r w:rsidR="00DE6B18" w:rsidRPr="00DE6B18">
        <w:rPr>
          <w:rFonts w:ascii="Times New Roman" w:hAnsi="Times New Roman" w:cs="Times New Roman"/>
          <w:sz w:val="28"/>
          <w:szCs w:val="28"/>
        </w:rPr>
        <w:t>категоріям</w:t>
      </w:r>
      <w:proofErr w:type="spellEnd"/>
      <w:r w:rsidR="00DE6B18" w:rsidRPr="00DE6B18">
        <w:rPr>
          <w:rFonts w:ascii="Times New Roman" w:hAnsi="Times New Roman" w:cs="Times New Roman"/>
          <w:sz w:val="28"/>
          <w:szCs w:val="28"/>
        </w:rPr>
        <w:t xml:space="preserve"> </w:t>
      </w:r>
      <w:proofErr w:type="spellStart"/>
      <w:r w:rsidR="00DE6B18" w:rsidRPr="00DE6B18">
        <w:rPr>
          <w:rFonts w:ascii="Times New Roman" w:hAnsi="Times New Roman" w:cs="Times New Roman"/>
          <w:sz w:val="28"/>
          <w:szCs w:val="28"/>
        </w:rPr>
        <w:t>населення</w:t>
      </w:r>
      <w:proofErr w:type="spellEnd"/>
      <w:r w:rsidRPr="00DE6B18">
        <w:rPr>
          <w:rFonts w:ascii="Times New Roman" w:hAnsi="Times New Roman" w:cs="Times New Roman"/>
          <w:sz w:val="28"/>
          <w:szCs w:val="28"/>
          <w:lang w:val="uk-UA"/>
        </w:rPr>
        <w:t>»</w:t>
      </w:r>
      <w:r w:rsidRPr="0067697E">
        <w:rPr>
          <w:rFonts w:ascii="Times New Roman" w:hAnsi="Times New Roman" w:cs="Times New Roman"/>
          <w:sz w:val="28"/>
          <w:szCs w:val="28"/>
          <w:lang w:val="uk-UA"/>
        </w:rPr>
        <w:t xml:space="preserve"> - </w:t>
      </w:r>
      <w:r w:rsidR="008E4CC5">
        <w:rPr>
          <w:rFonts w:ascii="Times New Roman" w:hAnsi="Times New Roman" w:cs="Times New Roman"/>
          <w:sz w:val="28"/>
          <w:szCs w:val="28"/>
          <w:lang w:val="uk-UA"/>
        </w:rPr>
        <w:t>залишити без змін</w:t>
      </w:r>
      <w:r w:rsidRPr="0067697E">
        <w:rPr>
          <w:rFonts w:ascii="Times New Roman" w:hAnsi="Times New Roman" w:cs="Times New Roman"/>
          <w:sz w:val="28"/>
          <w:szCs w:val="28"/>
          <w:lang w:val="uk-UA"/>
        </w:rPr>
        <w:t>;</w:t>
      </w:r>
    </w:p>
    <w:p w:rsidR="008E4CC5" w:rsidRDefault="008E4CC5" w:rsidP="0057237A">
      <w:pPr>
        <w:pStyle w:val="a4"/>
        <w:spacing w:after="0" w:line="240" w:lineRule="auto"/>
        <w:ind w:left="0" w:firstLine="709"/>
        <w:jc w:val="both"/>
        <w:rPr>
          <w:rFonts w:ascii="Times New Roman" w:hAnsi="Times New Roman" w:cs="Times New Roman"/>
          <w:sz w:val="28"/>
          <w:szCs w:val="28"/>
          <w:lang w:val="uk-UA"/>
        </w:rPr>
      </w:pPr>
    </w:p>
    <w:p w:rsidR="0040105B" w:rsidRDefault="008E4CC5" w:rsidP="0057237A">
      <w:pPr>
        <w:pStyle w:val="a4"/>
        <w:spacing w:after="0" w:line="240" w:lineRule="auto"/>
        <w:ind w:left="0" w:firstLine="709"/>
        <w:jc w:val="both"/>
        <w:rPr>
          <w:rFonts w:ascii="Times New Roman" w:hAnsi="Times New Roman" w:cs="Times New Roman"/>
          <w:sz w:val="28"/>
          <w:szCs w:val="28"/>
          <w:lang w:val="uk-UA"/>
        </w:rPr>
      </w:pPr>
      <w:r w:rsidRPr="0067697E">
        <w:rPr>
          <w:rFonts w:ascii="Times New Roman" w:hAnsi="Times New Roman" w:cs="Times New Roman"/>
          <w:sz w:val="28"/>
          <w:szCs w:val="28"/>
          <w:lang w:val="uk-UA"/>
        </w:rPr>
        <w:t>пропозиції щодо внесення змін до показників продукту:</w:t>
      </w:r>
    </w:p>
    <w:p w:rsidR="008E4CC5" w:rsidRPr="0067697E" w:rsidRDefault="008E4CC5" w:rsidP="008E4CC5">
      <w:pPr>
        <w:pStyle w:val="a4"/>
        <w:numPr>
          <w:ilvl w:val="0"/>
          <w:numId w:val="2"/>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 «</w:t>
      </w:r>
      <w:proofErr w:type="spellStart"/>
      <w:r w:rsidR="00747AEC" w:rsidRPr="00747AEC">
        <w:rPr>
          <w:rFonts w:ascii="Times New Roman" w:hAnsi="Times New Roman" w:cs="Times New Roman"/>
          <w:sz w:val="28"/>
          <w:szCs w:val="28"/>
        </w:rPr>
        <w:t>кількість</w:t>
      </w:r>
      <w:proofErr w:type="spellEnd"/>
      <w:r w:rsidR="00747AEC" w:rsidRPr="00747AEC">
        <w:rPr>
          <w:rFonts w:ascii="Times New Roman" w:hAnsi="Times New Roman" w:cs="Times New Roman"/>
          <w:sz w:val="28"/>
          <w:szCs w:val="28"/>
        </w:rPr>
        <w:t xml:space="preserve"> </w:t>
      </w:r>
      <w:proofErr w:type="spellStart"/>
      <w:r w:rsidR="00747AEC" w:rsidRPr="00747AEC">
        <w:rPr>
          <w:rFonts w:ascii="Times New Roman" w:hAnsi="Times New Roman" w:cs="Times New Roman"/>
          <w:sz w:val="28"/>
          <w:szCs w:val="28"/>
        </w:rPr>
        <w:t>жителів</w:t>
      </w:r>
      <w:proofErr w:type="spellEnd"/>
      <w:r w:rsidR="00747AEC" w:rsidRPr="00747AEC">
        <w:rPr>
          <w:rFonts w:ascii="Times New Roman" w:hAnsi="Times New Roman" w:cs="Times New Roman"/>
          <w:sz w:val="28"/>
          <w:szCs w:val="28"/>
        </w:rPr>
        <w:t xml:space="preserve"> ОТГ, </w:t>
      </w:r>
      <w:proofErr w:type="spellStart"/>
      <w:r w:rsidR="00747AEC" w:rsidRPr="00747AEC">
        <w:rPr>
          <w:rFonts w:ascii="Times New Roman" w:hAnsi="Times New Roman" w:cs="Times New Roman"/>
          <w:sz w:val="28"/>
          <w:szCs w:val="28"/>
        </w:rPr>
        <w:t>яким</w:t>
      </w:r>
      <w:proofErr w:type="spellEnd"/>
      <w:r w:rsidR="00747AEC" w:rsidRPr="00747AEC">
        <w:rPr>
          <w:rFonts w:ascii="Times New Roman" w:hAnsi="Times New Roman" w:cs="Times New Roman"/>
          <w:sz w:val="28"/>
          <w:szCs w:val="28"/>
        </w:rPr>
        <w:t xml:space="preserve"> </w:t>
      </w:r>
      <w:proofErr w:type="spellStart"/>
      <w:r w:rsidR="00747AEC" w:rsidRPr="00747AEC">
        <w:rPr>
          <w:rFonts w:ascii="Times New Roman" w:hAnsi="Times New Roman" w:cs="Times New Roman"/>
          <w:sz w:val="28"/>
          <w:szCs w:val="28"/>
        </w:rPr>
        <w:t>виплачена</w:t>
      </w:r>
      <w:proofErr w:type="spellEnd"/>
      <w:r w:rsidR="00747AEC" w:rsidRPr="00747AEC">
        <w:rPr>
          <w:rFonts w:ascii="Times New Roman" w:hAnsi="Times New Roman" w:cs="Times New Roman"/>
          <w:sz w:val="28"/>
          <w:szCs w:val="28"/>
        </w:rPr>
        <w:t xml:space="preserve"> </w:t>
      </w:r>
      <w:proofErr w:type="spellStart"/>
      <w:r w:rsidR="00747AEC" w:rsidRPr="00747AEC">
        <w:rPr>
          <w:rFonts w:ascii="Times New Roman" w:hAnsi="Times New Roman" w:cs="Times New Roman"/>
          <w:sz w:val="28"/>
          <w:szCs w:val="28"/>
        </w:rPr>
        <w:t>допомога</w:t>
      </w:r>
      <w:proofErr w:type="spellEnd"/>
      <w:r>
        <w:rPr>
          <w:rFonts w:ascii="Times New Roman" w:hAnsi="Times New Roman" w:cs="Times New Roman"/>
          <w:sz w:val="28"/>
          <w:szCs w:val="28"/>
          <w:lang w:val="uk-UA"/>
        </w:rPr>
        <w:t xml:space="preserve">» - </w:t>
      </w:r>
      <w:r w:rsidRPr="0067697E">
        <w:rPr>
          <w:rFonts w:ascii="Times New Roman" w:hAnsi="Times New Roman" w:cs="Times New Roman"/>
          <w:sz w:val="28"/>
          <w:szCs w:val="28"/>
          <w:lang w:val="uk-UA"/>
        </w:rPr>
        <w:t>для врахування гендерних аспектів доповнити текстом такого з</w:t>
      </w:r>
      <w:r>
        <w:rPr>
          <w:rFonts w:ascii="Times New Roman" w:hAnsi="Times New Roman" w:cs="Times New Roman"/>
          <w:sz w:val="28"/>
          <w:szCs w:val="28"/>
          <w:lang w:val="uk-UA"/>
        </w:rPr>
        <w:t xml:space="preserve">місту «в тому числі </w:t>
      </w:r>
      <w:r w:rsidRPr="0067697E">
        <w:rPr>
          <w:rFonts w:ascii="Times New Roman" w:hAnsi="Times New Roman" w:cs="Times New Roman"/>
          <w:sz w:val="28"/>
          <w:szCs w:val="28"/>
          <w:lang w:val="uk-UA"/>
        </w:rPr>
        <w:t>жінок»</w:t>
      </w:r>
      <w:r>
        <w:rPr>
          <w:rFonts w:ascii="Times New Roman" w:hAnsi="Times New Roman" w:cs="Times New Roman"/>
          <w:sz w:val="28"/>
          <w:szCs w:val="28"/>
          <w:lang w:val="uk-UA"/>
        </w:rPr>
        <w:t>;</w:t>
      </w:r>
    </w:p>
    <w:p w:rsidR="008E4CC5" w:rsidRDefault="008E4CC5" w:rsidP="003843CA">
      <w:pPr>
        <w:pStyle w:val="a4"/>
        <w:spacing w:after="0" w:line="240" w:lineRule="auto"/>
        <w:ind w:left="0" w:firstLine="709"/>
        <w:jc w:val="both"/>
        <w:rPr>
          <w:rFonts w:ascii="Times New Roman" w:hAnsi="Times New Roman" w:cs="Times New Roman"/>
          <w:sz w:val="28"/>
          <w:szCs w:val="28"/>
          <w:lang w:val="uk-UA"/>
        </w:rPr>
      </w:pPr>
    </w:p>
    <w:p w:rsidR="00046C17" w:rsidRPr="0067697E" w:rsidRDefault="003843CA" w:rsidP="003843CA">
      <w:pPr>
        <w:pStyle w:val="a4"/>
        <w:spacing w:after="0" w:line="240" w:lineRule="auto"/>
        <w:ind w:left="0" w:firstLine="709"/>
        <w:jc w:val="both"/>
        <w:rPr>
          <w:rFonts w:ascii="Times New Roman" w:hAnsi="Times New Roman" w:cs="Times New Roman"/>
          <w:sz w:val="28"/>
          <w:szCs w:val="28"/>
          <w:lang w:val="uk-UA"/>
        </w:rPr>
      </w:pPr>
      <w:r w:rsidRPr="0067697E">
        <w:rPr>
          <w:rFonts w:ascii="Times New Roman" w:hAnsi="Times New Roman" w:cs="Times New Roman"/>
          <w:sz w:val="28"/>
          <w:szCs w:val="28"/>
          <w:lang w:val="uk-UA"/>
        </w:rPr>
        <w:t>пропозиції щодо вн</w:t>
      </w:r>
      <w:r w:rsidR="008E4CC5">
        <w:rPr>
          <w:rFonts w:ascii="Times New Roman" w:hAnsi="Times New Roman" w:cs="Times New Roman"/>
          <w:sz w:val="28"/>
          <w:szCs w:val="28"/>
          <w:lang w:val="uk-UA"/>
        </w:rPr>
        <w:t>есення змін до показників ефективності</w:t>
      </w:r>
      <w:r w:rsidRPr="0067697E">
        <w:rPr>
          <w:rFonts w:ascii="Times New Roman" w:hAnsi="Times New Roman" w:cs="Times New Roman"/>
          <w:sz w:val="28"/>
          <w:szCs w:val="28"/>
          <w:lang w:val="uk-UA"/>
        </w:rPr>
        <w:t>:</w:t>
      </w:r>
    </w:p>
    <w:p w:rsidR="006A3AD3" w:rsidRDefault="008E4CC5" w:rsidP="00574C8A">
      <w:pPr>
        <w:pStyle w:val="a4"/>
        <w:numPr>
          <w:ilvl w:val="0"/>
          <w:numId w:val="2"/>
        </w:numPr>
        <w:spacing w:after="0" w:line="240" w:lineRule="auto"/>
        <w:ind w:hanging="10"/>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ефективності</w:t>
      </w:r>
      <w:r w:rsidR="006A3AD3" w:rsidRPr="0067697E">
        <w:rPr>
          <w:rFonts w:ascii="Times New Roman" w:hAnsi="Times New Roman" w:cs="Times New Roman"/>
          <w:sz w:val="28"/>
          <w:szCs w:val="28"/>
          <w:lang w:val="uk-UA"/>
        </w:rPr>
        <w:t xml:space="preserve"> </w:t>
      </w:r>
      <w:r w:rsidR="0040105B" w:rsidRPr="0067697E">
        <w:rPr>
          <w:rFonts w:ascii="Times New Roman" w:hAnsi="Times New Roman" w:cs="Times New Roman"/>
          <w:sz w:val="28"/>
          <w:szCs w:val="28"/>
          <w:lang w:val="uk-UA"/>
        </w:rPr>
        <w:t>«</w:t>
      </w:r>
      <w:proofErr w:type="spellStart"/>
      <w:r w:rsidR="00747AEC" w:rsidRPr="00747AEC">
        <w:rPr>
          <w:rFonts w:ascii="Times New Roman" w:hAnsi="Times New Roman" w:cs="Times New Roman"/>
          <w:sz w:val="28"/>
          <w:szCs w:val="28"/>
        </w:rPr>
        <w:t>середній</w:t>
      </w:r>
      <w:proofErr w:type="spellEnd"/>
      <w:r w:rsidR="00747AEC" w:rsidRPr="00747AEC">
        <w:rPr>
          <w:rFonts w:ascii="Times New Roman" w:hAnsi="Times New Roman" w:cs="Times New Roman"/>
          <w:sz w:val="28"/>
          <w:szCs w:val="28"/>
        </w:rPr>
        <w:t xml:space="preserve"> </w:t>
      </w:r>
      <w:proofErr w:type="spellStart"/>
      <w:r w:rsidR="00747AEC" w:rsidRPr="00747AEC">
        <w:rPr>
          <w:rFonts w:ascii="Times New Roman" w:hAnsi="Times New Roman" w:cs="Times New Roman"/>
          <w:sz w:val="28"/>
          <w:szCs w:val="28"/>
        </w:rPr>
        <w:t>розмір</w:t>
      </w:r>
      <w:proofErr w:type="spellEnd"/>
      <w:r w:rsidR="00747AEC" w:rsidRPr="00747AEC">
        <w:rPr>
          <w:rFonts w:ascii="Times New Roman" w:hAnsi="Times New Roman" w:cs="Times New Roman"/>
          <w:sz w:val="28"/>
          <w:szCs w:val="28"/>
        </w:rPr>
        <w:t xml:space="preserve"> </w:t>
      </w:r>
      <w:proofErr w:type="spellStart"/>
      <w:r w:rsidR="00747AEC" w:rsidRPr="00747AEC">
        <w:rPr>
          <w:rFonts w:ascii="Times New Roman" w:hAnsi="Times New Roman" w:cs="Times New Roman"/>
          <w:sz w:val="28"/>
          <w:szCs w:val="28"/>
        </w:rPr>
        <w:t>допомоги</w:t>
      </w:r>
      <w:proofErr w:type="spellEnd"/>
      <w:r w:rsidR="00747AEC" w:rsidRPr="00747AEC">
        <w:rPr>
          <w:rFonts w:ascii="Times New Roman" w:hAnsi="Times New Roman" w:cs="Times New Roman"/>
          <w:sz w:val="28"/>
          <w:szCs w:val="28"/>
        </w:rPr>
        <w:t xml:space="preserve"> на одну особу</w:t>
      </w:r>
      <w:r w:rsidR="0040105B" w:rsidRPr="0067697E">
        <w:rPr>
          <w:rFonts w:ascii="Times New Roman" w:hAnsi="Times New Roman" w:cs="Times New Roman"/>
          <w:sz w:val="28"/>
          <w:szCs w:val="28"/>
          <w:lang w:val="uk-UA"/>
        </w:rPr>
        <w:t xml:space="preserve">» - </w:t>
      </w:r>
      <w:r w:rsidR="00747AEC">
        <w:rPr>
          <w:rFonts w:ascii="Times New Roman" w:hAnsi="Times New Roman" w:cs="Times New Roman"/>
          <w:sz w:val="28"/>
          <w:szCs w:val="28"/>
          <w:lang w:val="uk-UA"/>
        </w:rPr>
        <w:t>залишити без змін</w:t>
      </w:r>
      <w:r w:rsidR="006A3AD3" w:rsidRPr="0067697E">
        <w:rPr>
          <w:rFonts w:ascii="Times New Roman" w:hAnsi="Times New Roman" w:cs="Times New Roman"/>
          <w:sz w:val="28"/>
          <w:szCs w:val="28"/>
          <w:lang w:val="uk-UA"/>
        </w:rPr>
        <w:t>.</w:t>
      </w:r>
    </w:p>
    <w:p w:rsidR="008C5B04" w:rsidRDefault="008C5B04" w:rsidP="008C5B04">
      <w:pPr>
        <w:spacing w:after="0" w:line="240" w:lineRule="auto"/>
        <w:jc w:val="both"/>
        <w:rPr>
          <w:rFonts w:ascii="Times New Roman" w:hAnsi="Times New Roman" w:cs="Times New Roman"/>
          <w:sz w:val="28"/>
          <w:szCs w:val="28"/>
          <w:lang w:val="uk-UA"/>
        </w:rPr>
      </w:pPr>
    </w:p>
    <w:p w:rsidR="008C5B04" w:rsidRPr="0067697E" w:rsidRDefault="008C5B04" w:rsidP="008C5B04">
      <w:pPr>
        <w:pStyle w:val="a4"/>
        <w:spacing w:after="0" w:line="240" w:lineRule="auto"/>
        <w:ind w:left="0" w:firstLine="709"/>
        <w:jc w:val="both"/>
        <w:rPr>
          <w:rFonts w:ascii="Times New Roman" w:hAnsi="Times New Roman" w:cs="Times New Roman"/>
          <w:sz w:val="28"/>
          <w:szCs w:val="28"/>
          <w:lang w:val="uk-UA"/>
        </w:rPr>
      </w:pPr>
      <w:r w:rsidRPr="0067697E">
        <w:rPr>
          <w:rFonts w:ascii="Times New Roman" w:hAnsi="Times New Roman" w:cs="Times New Roman"/>
          <w:sz w:val="28"/>
          <w:szCs w:val="28"/>
          <w:lang w:val="uk-UA"/>
        </w:rPr>
        <w:t>пропозиції щодо вн</w:t>
      </w:r>
      <w:r>
        <w:rPr>
          <w:rFonts w:ascii="Times New Roman" w:hAnsi="Times New Roman" w:cs="Times New Roman"/>
          <w:sz w:val="28"/>
          <w:szCs w:val="28"/>
          <w:lang w:val="uk-UA"/>
        </w:rPr>
        <w:t>есення</w:t>
      </w:r>
      <w:r>
        <w:rPr>
          <w:rFonts w:ascii="Times New Roman" w:hAnsi="Times New Roman" w:cs="Times New Roman"/>
          <w:sz w:val="28"/>
          <w:szCs w:val="28"/>
          <w:lang w:val="uk-UA"/>
        </w:rPr>
        <w:t xml:space="preserve"> змін до показників якості</w:t>
      </w:r>
      <w:r w:rsidRPr="0067697E">
        <w:rPr>
          <w:rFonts w:ascii="Times New Roman" w:hAnsi="Times New Roman" w:cs="Times New Roman"/>
          <w:sz w:val="28"/>
          <w:szCs w:val="28"/>
          <w:lang w:val="uk-UA"/>
        </w:rPr>
        <w:t>:</w:t>
      </w:r>
    </w:p>
    <w:p w:rsidR="008C5B04" w:rsidRDefault="008C5B04" w:rsidP="008C5B04">
      <w:pPr>
        <w:pStyle w:val="a4"/>
        <w:numPr>
          <w:ilvl w:val="0"/>
          <w:numId w:val="2"/>
        </w:numPr>
        <w:spacing w:after="0" w:line="240" w:lineRule="auto"/>
        <w:ind w:hanging="10"/>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якості</w:t>
      </w:r>
      <w:r w:rsidRPr="0067697E">
        <w:rPr>
          <w:rFonts w:ascii="Times New Roman" w:hAnsi="Times New Roman" w:cs="Times New Roman"/>
          <w:sz w:val="28"/>
          <w:szCs w:val="28"/>
          <w:lang w:val="uk-UA"/>
        </w:rPr>
        <w:t xml:space="preserve"> «</w:t>
      </w:r>
      <w:proofErr w:type="spellStart"/>
      <w:r w:rsidRPr="008C5B04">
        <w:rPr>
          <w:rFonts w:ascii="Times New Roman" w:hAnsi="Times New Roman" w:cs="Times New Roman"/>
          <w:sz w:val="28"/>
          <w:szCs w:val="28"/>
        </w:rPr>
        <w:t>відсоток</w:t>
      </w:r>
      <w:proofErr w:type="spellEnd"/>
      <w:r w:rsidRPr="008C5B04">
        <w:rPr>
          <w:rFonts w:ascii="Times New Roman" w:hAnsi="Times New Roman" w:cs="Times New Roman"/>
          <w:sz w:val="28"/>
          <w:szCs w:val="28"/>
        </w:rPr>
        <w:t xml:space="preserve"> </w:t>
      </w:r>
      <w:proofErr w:type="spellStart"/>
      <w:r w:rsidRPr="008C5B04">
        <w:rPr>
          <w:rFonts w:ascii="Times New Roman" w:hAnsi="Times New Roman" w:cs="Times New Roman"/>
          <w:sz w:val="28"/>
          <w:szCs w:val="28"/>
        </w:rPr>
        <w:t>осіб,яким</w:t>
      </w:r>
      <w:proofErr w:type="spellEnd"/>
      <w:r w:rsidRPr="008C5B04">
        <w:rPr>
          <w:rFonts w:ascii="Times New Roman" w:hAnsi="Times New Roman" w:cs="Times New Roman"/>
          <w:sz w:val="28"/>
          <w:szCs w:val="28"/>
        </w:rPr>
        <w:t xml:space="preserve"> </w:t>
      </w:r>
      <w:proofErr w:type="spellStart"/>
      <w:r w:rsidRPr="008C5B04">
        <w:rPr>
          <w:rFonts w:ascii="Times New Roman" w:hAnsi="Times New Roman" w:cs="Times New Roman"/>
          <w:sz w:val="28"/>
          <w:szCs w:val="28"/>
        </w:rPr>
        <w:t>виплачено</w:t>
      </w:r>
      <w:proofErr w:type="spellEnd"/>
      <w:r w:rsidRPr="008C5B04">
        <w:rPr>
          <w:rFonts w:ascii="Times New Roman" w:hAnsi="Times New Roman" w:cs="Times New Roman"/>
          <w:sz w:val="28"/>
          <w:szCs w:val="28"/>
        </w:rPr>
        <w:t xml:space="preserve"> </w:t>
      </w:r>
      <w:proofErr w:type="spellStart"/>
      <w:r w:rsidRPr="008C5B04">
        <w:rPr>
          <w:rFonts w:ascii="Times New Roman" w:hAnsi="Times New Roman" w:cs="Times New Roman"/>
          <w:sz w:val="28"/>
          <w:szCs w:val="28"/>
        </w:rPr>
        <w:t>допомогу</w:t>
      </w:r>
      <w:proofErr w:type="spellEnd"/>
      <w:r w:rsidRPr="008C5B04">
        <w:rPr>
          <w:rFonts w:ascii="Times New Roman" w:hAnsi="Times New Roman" w:cs="Times New Roman"/>
          <w:sz w:val="28"/>
          <w:szCs w:val="28"/>
          <w:lang w:val="uk-UA"/>
        </w:rPr>
        <w:t>»</w:t>
      </w:r>
      <w:r w:rsidRPr="0067697E">
        <w:rPr>
          <w:rFonts w:ascii="Times New Roman" w:hAnsi="Times New Roman" w:cs="Times New Roman"/>
          <w:sz w:val="28"/>
          <w:szCs w:val="28"/>
          <w:lang w:val="uk-UA"/>
        </w:rPr>
        <w:t xml:space="preserve"> - </w:t>
      </w:r>
      <w:r>
        <w:rPr>
          <w:rFonts w:ascii="Times New Roman" w:hAnsi="Times New Roman" w:cs="Times New Roman"/>
          <w:sz w:val="28"/>
          <w:szCs w:val="28"/>
          <w:lang w:val="uk-UA"/>
        </w:rPr>
        <w:t>залишити без змін</w:t>
      </w:r>
      <w:r w:rsidRPr="0067697E">
        <w:rPr>
          <w:rFonts w:ascii="Times New Roman" w:hAnsi="Times New Roman" w:cs="Times New Roman"/>
          <w:sz w:val="28"/>
          <w:szCs w:val="28"/>
          <w:lang w:val="uk-UA"/>
        </w:rPr>
        <w:t>.</w:t>
      </w:r>
    </w:p>
    <w:p w:rsidR="00292F8F" w:rsidRPr="00364C23" w:rsidRDefault="00292F8F" w:rsidP="00D20EF7">
      <w:pPr>
        <w:spacing w:after="0" w:line="240" w:lineRule="auto"/>
        <w:ind w:firstLine="709"/>
        <w:jc w:val="both"/>
        <w:rPr>
          <w:rFonts w:ascii="Times New Roman" w:hAnsi="Times New Roman" w:cs="Times New Roman"/>
          <w:sz w:val="28"/>
          <w:szCs w:val="28"/>
          <w:highlight w:val="yellow"/>
          <w:lang w:val="uk-UA"/>
        </w:rPr>
      </w:pPr>
    </w:p>
    <w:p w:rsidR="00BF20D1" w:rsidRPr="0001198D" w:rsidRDefault="00665601" w:rsidP="002E1C88">
      <w:pPr>
        <w:numPr>
          <w:ilvl w:val="0"/>
          <w:numId w:val="2"/>
        </w:numPr>
        <w:spacing w:after="0" w:line="240" w:lineRule="auto"/>
        <w:ind w:left="0" w:hanging="10"/>
        <w:jc w:val="both"/>
        <w:rPr>
          <w:sz w:val="28"/>
          <w:szCs w:val="28"/>
        </w:rPr>
      </w:pPr>
      <w:r w:rsidRPr="0001198D">
        <w:rPr>
          <w:rFonts w:ascii="Times New Roman" w:eastAsia="Times New Roman" w:hAnsi="Times New Roman" w:cs="Times New Roman"/>
          <w:sz w:val="28"/>
          <w:szCs w:val="28"/>
        </w:rPr>
        <w:t xml:space="preserve">заходи з </w:t>
      </w:r>
      <w:proofErr w:type="spellStart"/>
      <w:r w:rsidRPr="0001198D">
        <w:rPr>
          <w:rFonts w:ascii="Times New Roman" w:eastAsia="Times New Roman" w:hAnsi="Times New Roman" w:cs="Times New Roman"/>
          <w:sz w:val="28"/>
          <w:szCs w:val="28"/>
        </w:rPr>
        <w:t>подальшого</w:t>
      </w:r>
      <w:proofErr w:type="spellEnd"/>
      <w:r w:rsidRPr="0001198D">
        <w:rPr>
          <w:rFonts w:ascii="Times New Roman" w:eastAsia="Times New Roman" w:hAnsi="Times New Roman" w:cs="Times New Roman"/>
          <w:sz w:val="28"/>
          <w:szCs w:val="28"/>
        </w:rPr>
        <w:t xml:space="preserve"> </w:t>
      </w:r>
      <w:proofErr w:type="spellStart"/>
      <w:r w:rsidRPr="0001198D">
        <w:rPr>
          <w:rFonts w:ascii="Times New Roman" w:eastAsia="Times New Roman" w:hAnsi="Times New Roman" w:cs="Times New Roman"/>
          <w:sz w:val="28"/>
          <w:szCs w:val="28"/>
        </w:rPr>
        <w:t>впровадження</w:t>
      </w:r>
      <w:proofErr w:type="spellEnd"/>
      <w:r w:rsidRPr="0001198D">
        <w:rPr>
          <w:rFonts w:ascii="Times New Roman" w:eastAsia="Times New Roman" w:hAnsi="Times New Roman" w:cs="Times New Roman"/>
          <w:sz w:val="28"/>
          <w:szCs w:val="28"/>
        </w:rPr>
        <w:t xml:space="preserve"> та </w:t>
      </w:r>
      <w:proofErr w:type="spellStart"/>
      <w:r w:rsidRPr="0001198D">
        <w:rPr>
          <w:rFonts w:ascii="Times New Roman" w:eastAsia="Times New Roman" w:hAnsi="Times New Roman" w:cs="Times New Roman"/>
          <w:sz w:val="28"/>
          <w:szCs w:val="28"/>
        </w:rPr>
        <w:t>застосування</w:t>
      </w:r>
      <w:proofErr w:type="spellEnd"/>
      <w:r w:rsidRPr="0001198D">
        <w:rPr>
          <w:rFonts w:ascii="Times New Roman" w:eastAsia="Times New Roman" w:hAnsi="Times New Roman" w:cs="Times New Roman"/>
          <w:sz w:val="28"/>
          <w:szCs w:val="28"/>
        </w:rPr>
        <w:t xml:space="preserve"> гендерно </w:t>
      </w:r>
      <w:proofErr w:type="spellStart"/>
      <w:r w:rsidRPr="0001198D">
        <w:rPr>
          <w:rFonts w:ascii="Times New Roman" w:eastAsia="Times New Roman" w:hAnsi="Times New Roman" w:cs="Times New Roman"/>
          <w:sz w:val="28"/>
          <w:szCs w:val="28"/>
        </w:rPr>
        <w:t>орієнтованого</w:t>
      </w:r>
      <w:proofErr w:type="spellEnd"/>
      <w:r w:rsidRPr="0001198D">
        <w:rPr>
          <w:rFonts w:ascii="Times New Roman" w:eastAsia="Times New Roman" w:hAnsi="Times New Roman" w:cs="Times New Roman"/>
          <w:sz w:val="28"/>
          <w:szCs w:val="28"/>
        </w:rPr>
        <w:t xml:space="preserve"> </w:t>
      </w:r>
      <w:proofErr w:type="spellStart"/>
      <w:r w:rsidRPr="0001198D">
        <w:rPr>
          <w:rFonts w:ascii="Times New Roman" w:eastAsia="Times New Roman" w:hAnsi="Times New Roman" w:cs="Times New Roman"/>
          <w:sz w:val="28"/>
          <w:szCs w:val="28"/>
        </w:rPr>
        <w:t>підходу</w:t>
      </w:r>
      <w:proofErr w:type="spellEnd"/>
      <w:r w:rsidRPr="0001198D">
        <w:rPr>
          <w:rFonts w:ascii="Times New Roman" w:eastAsia="Times New Roman" w:hAnsi="Times New Roman" w:cs="Times New Roman"/>
          <w:sz w:val="28"/>
          <w:szCs w:val="28"/>
        </w:rPr>
        <w:t xml:space="preserve"> в бюджетному </w:t>
      </w:r>
      <w:proofErr w:type="spellStart"/>
      <w:r w:rsidRPr="0001198D">
        <w:rPr>
          <w:rFonts w:ascii="Times New Roman" w:eastAsia="Times New Roman" w:hAnsi="Times New Roman" w:cs="Times New Roman"/>
          <w:sz w:val="28"/>
          <w:szCs w:val="28"/>
        </w:rPr>
        <w:t>процесі</w:t>
      </w:r>
      <w:proofErr w:type="spellEnd"/>
      <w:r w:rsidRPr="0001198D">
        <w:rPr>
          <w:rFonts w:ascii="Times New Roman" w:eastAsia="Times New Roman" w:hAnsi="Times New Roman" w:cs="Times New Roman"/>
          <w:sz w:val="28"/>
          <w:szCs w:val="28"/>
        </w:rPr>
        <w:t xml:space="preserve"> </w:t>
      </w:r>
      <w:r w:rsidRPr="0001198D">
        <w:rPr>
          <w:rFonts w:ascii="Times New Roman" w:eastAsia="Times New Roman" w:hAnsi="Times New Roman" w:cs="Times New Roman"/>
          <w:i/>
          <w:sz w:val="28"/>
          <w:szCs w:val="28"/>
        </w:rPr>
        <w:t>(</w:t>
      </w:r>
      <w:proofErr w:type="spellStart"/>
      <w:r w:rsidRPr="0001198D">
        <w:rPr>
          <w:rFonts w:ascii="Times New Roman" w:eastAsia="Times New Roman" w:hAnsi="Times New Roman" w:cs="Times New Roman"/>
          <w:i/>
          <w:sz w:val="28"/>
          <w:szCs w:val="28"/>
        </w:rPr>
        <w:t>проведення</w:t>
      </w:r>
      <w:proofErr w:type="spellEnd"/>
      <w:r w:rsidRPr="0001198D">
        <w:rPr>
          <w:rFonts w:ascii="Times New Roman" w:eastAsia="Times New Roman" w:hAnsi="Times New Roman" w:cs="Times New Roman"/>
          <w:i/>
          <w:sz w:val="28"/>
          <w:szCs w:val="28"/>
        </w:rPr>
        <w:t xml:space="preserve"> гендерного </w:t>
      </w:r>
      <w:proofErr w:type="spellStart"/>
      <w:r w:rsidRPr="0001198D">
        <w:rPr>
          <w:rFonts w:ascii="Times New Roman" w:eastAsia="Times New Roman" w:hAnsi="Times New Roman" w:cs="Times New Roman"/>
          <w:i/>
          <w:sz w:val="28"/>
          <w:szCs w:val="28"/>
        </w:rPr>
        <w:t>аналізу</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бюджетної</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програми</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або</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її</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окремих</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завдань</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напрямів</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використання</w:t>
      </w:r>
      <w:proofErr w:type="spellEnd"/>
      <w:r w:rsidRPr="0001198D">
        <w:rPr>
          <w:rFonts w:ascii="Times New Roman" w:eastAsia="Times New Roman" w:hAnsi="Times New Roman" w:cs="Times New Roman"/>
          <w:i/>
          <w:sz w:val="28"/>
          <w:szCs w:val="28"/>
        </w:rPr>
        <w:t xml:space="preserve"> коштів, </w:t>
      </w:r>
      <w:proofErr w:type="spellStart"/>
      <w:r w:rsidRPr="0001198D">
        <w:rPr>
          <w:rFonts w:ascii="Times New Roman" w:eastAsia="Times New Roman" w:hAnsi="Times New Roman" w:cs="Times New Roman"/>
          <w:i/>
          <w:sz w:val="28"/>
          <w:szCs w:val="28"/>
        </w:rPr>
        <w:t>послуг</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що</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надаються</w:t>
      </w:r>
      <w:proofErr w:type="spellEnd"/>
      <w:r w:rsidRPr="0001198D">
        <w:rPr>
          <w:rFonts w:ascii="Times New Roman" w:eastAsia="Times New Roman" w:hAnsi="Times New Roman" w:cs="Times New Roman"/>
          <w:i/>
          <w:sz w:val="28"/>
          <w:szCs w:val="28"/>
        </w:rPr>
        <w:t xml:space="preserve"> в межах </w:t>
      </w:r>
      <w:proofErr w:type="spellStart"/>
      <w:r w:rsidRPr="0001198D">
        <w:rPr>
          <w:rFonts w:ascii="Times New Roman" w:eastAsia="Times New Roman" w:hAnsi="Times New Roman" w:cs="Times New Roman"/>
          <w:i/>
          <w:sz w:val="28"/>
          <w:szCs w:val="28"/>
        </w:rPr>
        <w:t>бюджетної</w:t>
      </w:r>
      <w:proofErr w:type="spellEnd"/>
      <w:r w:rsidRPr="0001198D">
        <w:rPr>
          <w:rFonts w:ascii="Times New Roman" w:eastAsia="Times New Roman" w:hAnsi="Times New Roman" w:cs="Times New Roman"/>
          <w:i/>
          <w:sz w:val="28"/>
          <w:szCs w:val="28"/>
        </w:rPr>
        <w:t xml:space="preserve"> </w:t>
      </w:r>
      <w:proofErr w:type="spellStart"/>
      <w:r w:rsidRPr="0001198D">
        <w:rPr>
          <w:rFonts w:ascii="Times New Roman" w:eastAsia="Times New Roman" w:hAnsi="Times New Roman" w:cs="Times New Roman"/>
          <w:i/>
          <w:sz w:val="28"/>
          <w:szCs w:val="28"/>
        </w:rPr>
        <w:t>програми</w:t>
      </w:r>
      <w:proofErr w:type="spellEnd"/>
      <w:r w:rsidRPr="0001198D">
        <w:rPr>
          <w:rFonts w:ascii="Times New Roman" w:eastAsia="Times New Roman" w:hAnsi="Times New Roman" w:cs="Times New Roman"/>
          <w:i/>
          <w:sz w:val="28"/>
          <w:szCs w:val="28"/>
        </w:rPr>
        <w:t>)</w:t>
      </w:r>
      <w:r w:rsidR="009B1541" w:rsidRPr="0001198D">
        <w:rPr>
          <w:rFonts w:ascii="Times New Roman" w:eastAsia="Times New Roman" w:hAnsi="Times New Roman" w:cs="Times New Roman"/>
          <w:sz w:val="28"/>
          <w:szCs w:val="28"/>
          <w:lang w:val="uk-UA"/>
        </w:rPr>
        <w:t>:</w:t>
      </w:r>
      <w:r w:rsidRPr="0001198D">
        <w:rPr>
          <w:rFonts w:ascii="Times New Roman" w:eastAsia="Times New Roman" w:hAnsi="Times New Roman" w:cs="Times New Roman"/>
          <w:sz w:val="28"/>
          <w:szCs w:val="28"/>
        </w:rPr>
        <w:t xml:space="preserve"> </w:t>
      </w:r>
    </w:p>
    <w:p w:rsidR="009B1541" w:rsidRPr="0001198D" w:rsidRDefault="009B1541" w:rsidP="009B1541">
      <w:pPr>
        <w:spacing w:after="0" w:line="240" w:lineRule="auto"/>
        <w:ind w:firstLine="709"/>
        <w:jc w:val="both"/>
        <w:rPr>
          <w:rFonts w:ascii="Times New Roman" w:eastAsia="Times New Roman" w:hAnsi="Times New Roman" w:cs="Times New Roman"/>
          <w:sz w:val="28"/>
          <w:szCs w:val="28"/>
          <w:lang w:val="uk-UA"/>
        </w:rPr>
      </w:pPr>
      <w:r w:rsidRPr="0001198D">
        <w:rPr>
          <w:rFonts w:ascii="Times New Roman" w:eastAsia="Times New Roman" w:hAnsi="Times New Roman" w:cs="Times New Roman"/>
          <w:sz w:val="28"/>
          <w:szCs w:val="28"/>
          <w:lang w:val="uk-UA"/>
        </w:rPr>
        <w:t>Пропонуються наступні заходи щодо подальшого впровадження та застосування гендерно орієнтованого підходу в бюджетному процесі:</w:t>
      </w:r>
    </w:p>
    <w:p w:rsidR="00E441C6" w:rsidRPr="0001198D"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01198D">
        <w:rPr>
          <w:rFonts w:ascii="Times New Roman" w:eastAsia="Times New Roman" w:hAnsi="Times New Roman" w:cs="Times New Roman"/>
          <w:sz w:val="28"/>
          <w:szCs w:val="28"/>
          <w:lang w:val="uk-UA"/>
        </w:rPr>
        <w:t xml:space="preserve">врахування пропозицій змін до </w:t>
      </w:r>
      <w:r w:rsidR="005A60FD">
        <w:rPr>
          <w:rFonts w:ascii="Times New Roman" w:eastAsia="Times New Roman" w:hAnsi="Times New Roman" w:cs="Times New Roman"/>
          <w:sz w:val="28"/>
          <w:szCs w:val="28"/>
          <w:lang w:val="uk-UA"/>
        </w:rPr>
        <w:t xml:space="preserve">мети та </w:t>
      </w:r>
      <w:r w:rsidRPr="0001198D">
        <w:rPr>
          <w:rFonts w:ascii="Times New Roman" w:eastAsia="Times New Roman" w:hAnsi="Times New Roman" w:cs="Times New Roman"/>
          <w:sz w:val="28"/>
          <w:szCs w:val="28"/>
          <w:lang w:val="uk-UA"/>
        </w:rPr>
        <w:t>результативних показників за бюджетною програмою;</w:t>
      </w:r>
    </w:p>
    <w:p w:rsidR="00E441C6" w:rsidRPr="0001198D"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01198D">
        <w:rPr>
          <w:rFonts w:ascii="Times New Roman" w:eastAsia="Times New Roman" w:hAnsi="Times New Roman" w:cs="Times New Roman"/>
          <w:sz w:val="28"/>
          <w:szCs w:val="28"/>
          <w:lang w:val="uk-UA"/>
        </w:rPr>
        <w:t>внесення змін до паспорту бюджетної програми відповідно до пропозицій;</w:t>
      </w:r>
    </w:p>
    <w:p w:rsidR="00E441C6" w:rsidRPr="0001198D"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01198D">
        <w:rPr>
          <w:rFonts w:ascii="Times New Roman" w:eastAsia="Times New Roman" w:hAnsi="Times New Roman" w:cs="Times New Roman"/>
          <w:sz w:val="28"/>
          <w:szCs w:val="28"/>
          <w:lang w:val="uk-UA"/>
        </w:rPr>
        <w:t>врахування гендерних аспектів у внутрішній статистичній та іншій документації, внутрішніх інформаціях, тощо, що стосуються бюджетної програми;</w:t>
      </w:r>
    </w:p>
    <w:p w:rsidR="00E441C6" w:rsidRPr="0001198D"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01198D">
        <w:rPr>
          <w:rFonts w:ascii="Times New Roman" w:eastAsia="Times New Roman" w:hAnsi="Times New Roman" w:cs="Times New Roman"/>
          <w:sz w:val="28"/>
          <w:szCs w:val="28"/>
          <w:lang w:val="uk-UA"/>
        </w:rPr>
        <w:t>розширення переліку внутрішніх статистичних даних, форм звітності із застосуванням гендерного підходу;</w:t>
      </w:r>
    </w:p>
    <w:p w:rsidR="00E441C6" w:rsidRPr="0001198D"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01198D">
        <w:rPr>
          <w:rFonts w:ascii="Times New Roman" w:eastAsia="Times New Roman" w:hAnsi="Times New Roman" w:cs="Times New Roman"/>
          <w:sz w:val="28"/>
          <w:szCs w:val="28"/>
          <w:lang w:val="uk-UA"/>
        </w:rPr>
        <w:t>ведення достовірного обліку за такими формами;</w:t>
      </w:r>
    </w:p>
    <w:p w:rsidR="00E441C6" w:rsidRPr="0001198D"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01198D">
        <w:rPr>
          <w:rFonts w:ascii="Times New Roman" w:eastAsia="Times New Roman" w:hAnsi="Times New Roman" w:cs="Times New Roman"/>
          <w:sz w:val="28"/>
          <w:szCs w:val="28"/>
          <w:lang w:val="uk-UA"/>
        </w:rPr>
        <w:t>ведення моніторингу бюджетної програми з застосуванням гендерного підходу;</w:t>
      </w:r>
    </w:p>
    <w:p w:rsidR="00E441C6" w:rsidRPr="0001198D"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01198D">
        <w:rPr>
          <w:rFonts w:ascii="Times New Roman" w:eastAsia="Times New Roman" w:hAnsi="Times New Roman" w:cs="Times New Roman"/>
          <w:sz w:val="28"/>
          <w:szCs w:val="28"/>
          <w:lang w:val="uk-UA"/>
        </w:rPr>
        <w:t>проведення планування видатків за бюджетною програмою враховуючи гендерні аспекти;</w:t>
      </w:r>
    </w:p>
    <w:p w:rsidR="00E441C6" w:rsidRPr="0001198D"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01198D">
        <w:rPr>
          <w:rFonts w:ascii="Times New Roman" w:eastAsia="Times New Roman" w:hAnsi="Times New Roman" w:cs="Times New Roman"/>
          <w:sz w:val="28"/>
          <w:szCs w:val="28"/>
          <w:lang w:val="uk-UA"/>
        </w:rPr>
        <w:t>проведення в подальшому гендерного аналізу бюджетної програми за відповідний бюджетний період з  врахуванням внесених змін (якщо вони враховані та внесені) та порівнянням з попереднім аналізом;</w:t>
      </w:r>
    </w:p>
    <w:p w:rsidR="00E441C6" w:rsidRPr="0001198D"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01198D">
        <w:rPr>
          <w:rFonts w:ascii="Times New Roman" w:eastAsia="Times New Roman" w:hAnsi="Times New Roman" w:cs="Times New Roman"/>
          <w:sz w:val="28"/>
          <w:szCs w:val="28"/>
          <w:lang w:val="uk-UA"/>
        </w:rPr>
        <w:t>надання висновків в результаті проведеної роботи та прийняття відповідних управлінських рішень.</w:t>
      </w:r>
    </w:p>
    <w:p w:rsidR="00034D79" w:rsidRPr="00364C23" w:rsidRDefault="00034D79" w:rsidP="00034D79">
      <w:pPr>
        <w:pStyle w:val="a4"/>
        <w:spacing w:after="0" w:line="240" w:lineRule="auto"/>
        <w:ind w:left="10"/>
        <w:jc w:val="both"/>
        <w:rPr>
          <w:rFonts w:ascii="Times New Roman" w:eastAsia="Times New Roman" w:hAnsi="Times New Roman" w:cs="Times New Roman"/>
          <w:sz w:val="28"/>
          <w:szCs w:val="28"/>
          <w:highlight w:val="yellow"/>
          <w:lang w:val="uk-UA"/>
        </w:rPr>
      </w:pPr>
    </w:p>
    <w:p w:rsidR="003801D7" w:rsidRPr="008F61E5" w:rsidRDefault="00665601" w:rsidP="002E1C88">
      <w:pPr>
        <w:numPr>
          <w:ilvl w:val="0"/>
          <w:numId w:val="2"/>
        </w:numPr>
        <w:spacing w:after="0" w:line="240" w:lineRule="auto"/>
        <w:ind w:left="0" w:hanging="10"/>
        <w:jc w:val="both"/>
        <w:rPr>
          <w:sz w:val="28"/>
          <w:szCs w:val="28"/>
          <w:lang w:val="uk-UA"/>
        </w:rPr>
      </w:pPr>
      <w:r w:rsidRPr="008F61E5">
        <w:rPr>
          <w:rFonts w:ascii="Times New Roman" w:eastAsia="Times New Roman" w:hAnsi="Times New Roman" w:cs="Times New Roman"/>
          <w:sz w:val="28"/>
          <w:szCs w:val="28"/>
          <w:lang w:val="uk-UA"/>
        </w:rPr>
        <w:t>заходи з посилення гендерної рівності (</w:t>
      </w:r>
      <w:r w:rsidRPr="008F61E5">
        <w:rPr>
          <w:rFonts w:ascii="Times New Roman" w:eastAsia="Times New Roman" w:hAnsi="Times New Roman" w:cs="Times New Roman"/>
          <w:i/>
          <w:sz w:val="28"/>
          <w:szCs w:val="28"/>
          <w:lang w:val="uk-UA"/>
        </w:rPr>
        <w:t>шляхи</w:t>
      </w:r>
      <w:r w:rsidRPr="008F61E5">
        <w:rPr>
          <w:rFonts w:ascii="Times New Roman" w:eastAsia="Times New Roman" w:hAnsi="Times New Roman" w:cs="Times New Roman"/>
          <w:b/>
          <w:i/>
          <w:sz w:val="28"/>
          <w:szCs w:val="28"/>
          <w:lang w:val="uk-UA"/>
        </w:rPr>
        <w:t xml:space="preserve"> </w:t>
      </w:r>
      <w:r w:rsidRPr="008F61E5">
        <w:rPr>
          <w:rFonts w:ascii="Times New Roman" w:eastAsia="Times New Roman" w:hAnsi="Times New Roman" w:cs="Times New Roman"/>
          <w:i/>
          <w:sz w:val="28"/>
          <w:szCs w:val="28"/>
          <w:lang w:val="uk-UA"/>
        </w:rPr>
        <w:t>зменшення гендерних розривів, усунення гендерної дискримінації, забезпечення потреб, задоволення інтересів жінок і чоловіків та/або їх груп)</w:t>
      </w:r>
      <w:r w:rsidR="003801D7" w:rsidRPr="008F61E5">
        <w:rPr>
          <w:rFonts w:ascii="Times New Roman" w:eastAsia="Times New Roman" w:hAnsi="Times New Roman" w:cs="Times New Roman"/>
          <w:sz w:val="28"/>
          <w:szCs w:val="28"/>
          <w:lang w:val="uk-UA"/>
        </w:rPr>
        <w:t>:</w:t>
      </w:r>
    </w:p>
    <w:p w:rsidR="00AA5D5F" w:rsidRPr="008F61E5" w:rsidRDefault="005103D9" w:rsidP="006F1293">
      <w:pPr>
        <w:pStyle w:val="a4"/>
        <w:spacing w:after="0" w:line="240" w:lineRule="auto"/>
        <w:ind w:left="0" w:firstLine="709"/>
        <w:rPr>
          <w:rFonts w:ascii="Times New Roman" w:eastAsia="Times New Roman" w:hAnsi="Times New Roman" w:cs="Times New Roman"/>
          <w:sz w:val="28"/>
          <w:szCs w:val="28"/>
          <w:lang w:val="uk-UA"/>
        </w:rPr>
      </w:pPr>
      <w:r w:rsidRPr="008F61E5">
        <w:rPr>
          <w:rFonts w:ascii="Times New Roman" w:eastAsia="Times New Roman" w:hAnsi="Times New Roman" w:cs="Times New Roman"/>
          <w:sz w:val="28"/>
          <w:szCs w:val="28"/>
          <w:lang w:val="uk-UA"/>
        </w:rPr>
        <w:t>Пропонуються наступні заходи щодо посилення гендерної рівності:</w:t>
      </w:r>
      <w:r w:rsidR="008204CB" w:rsidRPr="008F61E5">
        <w:rPr>
          <w:rFonts w:ascii="Times New Roman" w:eastAsia="Times New Roman" w:hAnsi="Times New Roman" w:cs="Times New Roman"/>
          <w:sz w:val="28"/>
          <w:szCs w:val="28"/>
          <w:lang w:val="uk-UA"/>
        </w:rPr>
        <w:t xml:space="preserve"> </w:t>
      </w:r>
    </w:p>
    <w:p w:rsidR="00BF20D1" w:rsidRPr="008F61E5" w:rsidRDefault="00E94003" w:rsidP="00E94003">
      <w:pPr>
        <w:pStyle w:val="a4"/>
        <w:numPr>
          <w:ilvl w:val="0"/>
          <w:numId w:val="2"/>
        </w:numPr>
        <w:spacing w:after="0" w:line="240" w:lineRule="auto"/>
        <w:jc w:val="both"/>
        <w:rPr>
          <w:sz w:val="28"/>
          <w:szCs w:val="28"/>
          <w:lang w:val="uk-UA"/>
        </w:rPr>
      </w:pPr>
      <w:r w:rsidRPr="008F61E5">
        <w:rPr>
          <w:rFonts w:ascii="Times New Roman" w:eastAsia="Times New Roman" w:hAnsi="Times New Roman" w:cs="Times New Roman"/>
          <w:sz w:val="28"/>
          <w:szCs w:val="28"/>
          <w:lang w:val="uk-UA"/>
        </w:rPr>
        <w:t>подальше забезпечення рів</w:t>
      </w:r>
      <w:r w:rsidR="004F5D1E" w:rsidRPr="008F61E5">
        <w:rPr>
          <w:rFonts w:ascii="Times New Roman" w:eastAsia="Times New Roman" w:hAnsi="Times New Roman" w:cs="Times New Roman"/>
          <w:sz w:val="28"/>
          <w:szCs w:val="28"/>
          <w:lang w:val="uk-UA"/>
        </w:rPr>
        <w:t xml:space="preserve">ного доступу до </w:t>
      </w:r>
      <w:r w:rsidR="004F1CC9">
        <w:rPr>
          <w:rFonts w:ascii="Times New Roman" w:hAnsi="Times New Roman" w:cs="Times New Roman"/>
          <w:sz w:val="28"/>
          <w:szCs w:val="28"/>
          <w:lang w:val="uk-UA"/>
        </w:rPr>
        <w:t>послуги</w:t>
      </w:r>
      <w:r w:rsidRPr="008F61E5">
        <w:rPr>
          <w:rFonts w:ascii="Times New Roman" w:eastAsia="Times New Roman" w:hAnsi="Times New Roman" w:cs="Times New Roman"/>
          <w:sz w:val="28"/>
          <w:szCs w:val="28"/>
          <w:lang w:val="uk-UA"/>
        </w:rPr>
        <w:t>;</w:t>
      </w:r>
    </w:p>
    <w:p w:rsidR="00E94003" w:rsidRPr="008F61E5" w:rsidRDefault="00E94003" w:rsidP="00E94003">
      <w:pPr>
        <w:pStyle w:val="a4"/>
        <w:numPr>
          <w:ilvl w:val="0"/>
          <w:numId w:val="2"/>
        </w:numPr>
        <w:spacing w:after="0" w:line="240" w:lineRule="auto"/>
        <w:jc w:val="both"/>
        <w:rPr>
          <w:sz w:val="28"/>
          <w:szCs w:val="28"/>
          <w:lang w:val="uk-UA"/>
        </w:rPr>
      </w:pPr>
      <w:r w:rsidRPr="008F61E5">
        <w:rPr>
          <w:rFonts w:ascii="Times New Roman" w:eastAsia="Times New Roman" w:hAnsi="Times New Roman" w:cs="Times New Roman"/>
          <w:sz w:val="28"/>
          <w:szCs w:val="28"/>
          <w:lang w:val="uk-UA"/>
        </w:rPr>
        <w:t>сприят</w:t>
      </w:r>
      <w:r w:rsidR="006C3CAE" w:rsidRPr="008F61E5">
        <w:rPr>
          <w:rFonts w:ascii="Times New Roman" w:eastAsia="Times New Roman" w:hAnsi="Times New Roman" w:cs="Times New Roman"/>
          <w:sz w:val="28"/>
          <w:szCs w:val="28"/>
          <w:lang w:val="uk-UA"/>
        </w:rPr>
        <w:t xml:space="preserve">и збалансуванню наданню послуг </w:t>
      </w:r>
      <w:r w:rsidRPr="008F61E5">
        <w:rPr>
          <w:rFonts w:ascii="Times New Roman" w:eastAsia="Times New Roman" w:hAnsi="Times New Roman" w:cs="Times New Roman"/>
          <w:sz w:val="28"/>
          <w:szCs w:val="28"/>
          <w:lang w:val="uk-UA"/>
        </w:rPr>
        <w:t>задля уникнення нерівності та дискримінаційних практик.</w:t>
      </w:r>
    </w:p>
    <w:p w:rsidR="00E94003" w:rsidRPr="00364C23" w:rsidRDefault="00E94003" w:rsidP="00E94003">
      <w:pPr>
        <w:spacing w:after="0" w:line="240" w:lineRule="auto"/>
        <w:ind w:left="10"/>
        <w:jc w:val="both"/>
        <w:rPr>
          <w:sz w:val="28"/>
          <w:szCs w:val="28"/>
          <w:highlight w:val="yellow"/>
          <w:lang w:val="uk-UA"/>
        </w:rPr>
      </w:pPr>
    </w:p>
    <w:p w:rsidR="00BF20D1" w:rsidRPr="004A20BE" w:rsidRDefault="00665601" w:rsidP="002E1C88">
      <w:pPr>
        <w:numPr>
          <w:ilvl w:val="0"/>
          <w:numId w:val="2"/>
        </w:numPr>
        <w:spacing w:after="0" w:line="240" w:lineRule="auto"/>
        <w:ind w:left="0" w:hanging="10"/>
        <w:jc w:val="both"/>
        <w:rPr>
          <w:sz w:val="28"/>
          <w:szCs w:val="28"/>
        </w:rPr>
      </w:pPr>
      <w:proofErr w:type="spellStart"/>
      <w:r w:rsidRPr="004A20BE">
        <w:rPr>
          <w:rFonts w:ascii="Times New Roman" w:eastAsia="Times New Roman" w:hAnsi="Times New Roman" w:cs="Times New Roman"/>
          <w:sz w:val="28"/>
          <w:szCs w:val="28"/>
        </w:rPr>
        <w:t>удосконалення</w:t>
      </w:r>
      <w:proofErr w:type="spellEnd"/>
      <w:r w:rsidRPr="004A20BE">
        <w:rPr>
          <w:rFonts w:ascii="Times New Roman" w:eastAsia="Times New Roman" w:hAnsi="Times New Roman" w:cs="Times New Roman"/>
          <w:sz w:val="28"/>
          <w:szCs w:val="28"/>
        </w:rPr>
        <w:t xml:space="preserve"> </w:t>
      </w:r>
      <w:proofErr w:type="spellStart"/>
      <w:r w:rsidRPr="004A20BE">
        <w:rPr>
          <w:rFonts w:ascii="Times New Roman" w:eastAsia="Times New Roman" w:hAnsi="Times New Roman" w:cs="Times New Roman"/>
          <w:sz w:val="28"/>
          <w:szCs w:val="28"/>
        </w:rPr>
        <w:t>процесу</w:t>
      </w:r>
      <w:proofErr w:type="spellEnd"/>
      <w:r w:rsidRPr="004A20BE">
        <w:rPr>
          <w:rFonts w:ascii="Times New Roman" w:eastAsia="Times New Roman" w:hAnsi="Times New Roman" w:cs="Times New Roman"/>
          <w:sz w:val="28"/>
          <w:szCs w:val="28"/>
        </w:rPr>
        <w:t xml:space="preserve"> </w:t>
      </w:r>
      <w:proofErr w:type="spellStart"/>
      <w:r w:rsidRPr="004A20BE">
        <w:rPr>
          <w:rFonts w:ascii="Times New Roman" w:eastAsia="Times New Roman" w:hAnsi="Times New Roman" w:cs="Times New Roman"/>
          <w:sz w:val="28"/>
          <w:szCs w:val="28"/>
        </w:rPr>
        <w:t>збору</w:t>
      </w:r>
      <w:proofErr w:type="spellEnd"/>
      <w:r w:rsidRPr="004A20BE">
        <w:rPr>
          <w:rFonts w:ascii="Times New Roman" w:eastAsia="Times New Roman" w:hAnsi="Times New Roman" w:cs="Times New Roman"/>
          <w:sz w:val="28"/>
          <w:szCs w:val="28"/>
        </w:rPr>
        <w:t xml:space="preserve"> та </w:t>
      </w:r>
      <w:proofErr w:type="spellStart"/>
      <w:r w:rsidRPr="004A20BE">
        <w:rPr>
          <w:rFonts w:ascii="Times New Roman" w:eastAsia="Times New Roman" w:hAnsi="Times New Roman" w:cs="Times New Roman"/>
          <w:sz w:val="28"/>
          <w:szCs w:val="28"/>
        </w:rPr>
        <w:t>обробки</w:t>
      </w:r>
      <w:proofErr w:type="spellEnd"/>
      <w:r w:rsidRPr="004A20BE">
        <w:rPr>
          <w:rFonts w:ascii="Times New Roman" w:eastAsia="Times New Roman" w:hAnsi="Times New Roman" w:cs="Times New Roman"/>
          <w:sz w:val="28"/>
          <w:szCs w:val="28"/>
        </w:rPr>
        <w:t xml:space="preserve"> </w:t>
      </w:r>
      <w:proofErr w:type="spellStart"/>
      <w:r w:rsidRPr="004A20BE">
        <w:rPr>
          <w:rFonts w:ascii="Times New Roman" w:eastAsia="Times New Roman" w:hAnsi="Times New Roman" w:cs="Times New Roman"/>
          <w:sz w:val="28"/>
          <w:szCs w:val="28"/>
        </w:rPr>
        <w:t>даних</w:t>
      </w:r>
      <w:proofErr w:type="spellEnd"/>
      <w:r w:rsidRPr="004A20BE">
        <w:rPr>
          <w:rFonts w:ascii="Times New Roman" w:eastAsia="Times New Roman" w:hAnsi="Times New Roman" w:cs="Times New Roman"/>
          <w:sz w:val="28"/>
          <w:szCs w:val="28"/>
        </w:rPr>
        <w:t>,</w:t>
      </w:r>
      <w:r w:rsidRPr="004A20BE">
        <w:rPr>
          <w:rFonts w:ascii="Times New Roman" w:eastAsia="Times New Roman" w:hAnsi="Times New Roman" w:cs="Times New Roman"/>
          <w:i/>
          <w:sz w:val="28"/>
          <w:szCs w:val="28"/>
        </w:rPr>
        <w:t xml:space="preserve"> </w:t>
      </w:r>
      <w:proofErr w:type="spellStart"/>
      <w:r w:rsidRPr="004A20BE">
        <w:rPr>
          <w:rFonts w:ascii="Times New Roman" w:eastAsia="Times New Roman" w:hAnsi="Times New Roman" w:cs="Times New Roman"/>
          <w:sz w:val="28"/>
          <w:szCs w:val="28"/>
        </w:rPr>
        <w:t>запровадження</w:t>
      </w:r>
      <w:proofErr w:type="spellEnd"/>
      <w:r w:rsidRPr="004A20BE">
        <w:rPr>
          <w:rFonts w:ascii="Times New Roman" w:eastAsia="Times New Roman" w:hAnsi="Times New Roman" w:cs="Times New Roman"/>
          <w:sz w:val="28"/>
          <w:szCs w:val="28"/>
        </w:rPr>
        <w:t xml:space="preserve"> </w:t>
      </w:r>
      <w:proofErr w:type="spellStart"/>
      <w:r w:rsidRPr="004A20BE">
        <w:rPr>
          <w:rFonts w:ascii="Times New Roman" w:eastAsia="Times New Roman" w:hAnsi="Times New Roman" w:cs="Times New Roman"/>
          <w:sz w:val="28"/>
          <w:szCs w:val="28"/>
        </w:rPr>
        <w:t>нових</w:t>
      </w:r>
      <w:proofErr w:type="spellEnd"/>
      <w:r w:rsidRPr="004A20BE">
        <w:rPr>
          <w:rFonts w:ascii="Times New Roman" w:eastAsia="Times New Roman" w:hAnsi="Times New Roman" w:cs="Times New Roman"/>
          <w:sz w:val="28"/>
          <w:szCs w:val="28"/>
        </w:rPr>
        <w:t xml:space="preserve"> та/</w:t>
      </w:r>
      <w:proofErr w:type="spellStart"/>
      <w:r w:rsidRPr="004A20BE">
        <w:rPr>
          <w:rFonts w:ascii="Times New Roman" w:eastAsia="Times New Roman" w:hAnsi="Times New Roman" w:cs="Times New Roman"/>
          <w:sz w:val="28"/>
          <w:szCs w:val="28"/>
        </w:rPr>
        <w:t>або</w:t>
      </w:r>
      <w:proofErr w:type="spellEnd"/>
      <w:r w:rsidRPr="004A20BE">
        <w:rPr>
          <w:rFonts w:ascii="Times New Roman" w:eastAsia="Times New Roman" w:hAnsi="Times New Roman" w:cs="Times New Roman"/>
          <w:sz w:val="28"/>
          <w:szCs w:val="28"/>
        </w:rPr>
        <w:t xml:space="preserve"> перегляд </w:t>
      </w:r>
      <w:proofErr w:type="spellStart"/>
      <w:r w:rsidRPr="004A20BE">
        <w:rPr>
          <w:rFonts w:ascii="Times New Roman" w:eastAsia="Times New Roman" w:hAnsi="Times New Roman" w:cs="Times New Roman"/>
          <w:sz w:val="28"/>
          <w:szCs w:val="28"/>
        </w:rPr>
        <w:t>існуючих</w:t>
      </w:r>
      <w:proofErr w:type="spellEnd"/>
      <w:r w:rsidRPr="004A20BE">
        <w:rPr>
          <w:rFonts w:ascii="Times New Roman" w:eastAsia="Times New Roman" w:hAnsi="Times New Roman" w:cs="Times New Roman"/>
          <w:sz w:val="28"/>
          <w:szCs w:val="28"/>
        </w:rPr>
        <w:t xml:space="preserve"> форм </w:t>
      </w:r>
      <w:proofErr w:type="spellStart"/>
      <w:r w:rsidRPr="004A20BE">
        <w:rPr>
          <w:rFonts w:ascii="Times New Roman" w:eastAsia="Times New Roman" w:hAnsi="Times New Roman" w:cs="Times New Roman"/>
          <w:sz w:val="28"/>
          <w:szCs w:val="28"/>
        </w:rPr>
        <w:t>статистичної</w:t>
      </w:r>
      <w:proofErr w:type="spellEnd"/>
      <w:r w:rsidRPr="004A20BE">
        <w:rPr>
          <w:rFonts w:ascii="Times New Roman" w:eastAsia="Times New Roman" w:hAnsi="Times New Roman" w:cs="Times New Roman"/>
          <w:sz w:val="28"/>
          <w:szCs w:val="28"/>
        </w:rPr>
        <w:t xml:space="preserve"> та </w:t>
      </w:r>
      <w:proofErr w:type="spellStart"/>
      <w:r w:rsidRPr="004A20BE">
        <w:rPr>
          <w:rFonts w:ascii="Times New Roman" w:eastAsia="Times New Roman" w:hAnsi="Times New Roman" w:cs="Times New Roman"/>
          <w:sz w:val="28"/>
          <w:szCs w:val="28"/>
        </w:rPr>
        <w:t>адміністративної</w:t>
      </w:r>
      <w:proofErr w:type="spellEnd"/>
      <w:r w:rsidRPr="004A20BE">
        <w:rPr>
          <w:rFonts w:ascii="Times New Roman" w:eastAsia="Times New Roman" w:hAnsi="Times New Roman" w:cs="Times New Roman"/>
          <w:sz w:val="28"/>
          <w:szCs w:val="28"/>
        </w:rPr>
        <w:t xml:space="preserve"> </w:t>
      </w:r>
      <w:proofErr w:type="spellStart"/>
      <w:r w:rsidRPr="004A20BE">
        <w:rPr>
          <w:rFonts w:ascii="Times New Roman" w:eastAsia="Times New Roman" w:hAnsi="Times New Roman" w:cs="Times New Roman"/>
          <w:sz w:val="28"/>
          <w:szCs w:val="28"/>
        </w:rPr>
        <w:t>звітності</w:t>
      </w:r>
      <w:proofErr w:type="spellEnd"/>
      <w:r w:rsidR="001E5398" w:rsidRPr="004A20BE">
        <w:rPr>
          <w:rFonts w:ascii="Times New Roman" w:eastAsia="Times New Roman" w:hAnsi="Times New Roman" w:cs="Times New Roman"/>
          <w:sz w:val="28"/>
          <w:szCs w:val="28"/>
          <w:lang w:val="uk-UA"/>
        </w:rPr>
        <w:t>:</w:t>
      </w:r>
      <w:r w:rsidRPr="004A20BE">
        <w:rPr>
          <w:rFonts w:ascii="Times New Roman" w:eastAsia="Times New Roman" w:hAnsi="Times New Roman" w:cs="Times New Roman"/>
          <w:sz w:val="28"/>
          <w:szCs w:val="28"/>
        </w:rPr>
        <w:t xml:space="preserve"> </w:t>
      </w:r>
    </w:p>
    <w:p w:rsidR="001E5398" w:rsidRPr="004A20BE" w:rsidRDefault="001E5398" w:rsidP="001E5398">
      <w:pPr>
        <w:spacing w:after="0" w:line="240" w:lineRule="auto"/>
        <w:ind w:firstLine="709"/>
        <w:jc w:val="both"/>
        <w:rPr>
          <w:rFonts w:ascii="Times New Roman" w:eastAsia="Times New Roman" w:hAnsi="Times New Roman" w:cs="Times New Roman"/>
          <w:sz w:val="28"/>
          <w:szCs w:val="28"/>
          <w:lang w:val="uk-UA"/>
        </w:rPr>
      </w:pPr>
      <w:r w:rsidRPr="004A20BE">
        <w:rPr>
          <w:rFonts w:ascii="Times New Roman" w:eastAsia="Times New Roman" w:hAnsi="Times New Roman" w:cs="Times New Roman"/>
          <w:sz w:val="28"/>
          <w:szCs w:val="28"/>
          <w:lang w:val="uk-UA"/>
        </w:rPr>
        <w:t>Пропозиції щодо удосконалення процесу збору та обробки даних, запровадження нових та/або перегляд існуючих форм статистичної та адміністративної звітності:</w:t>
      </w:r>
    </w:p>
    <w:p w:rsidR="00AE197F" w:rsidRPr="004A20BE" w:rsidRDefault="00AE197F" w:rsidP="00AE197F">
      <w:pPr>
        <w:pStyle w:val="a4"/>
        <w:numPr>
          <w:ilvl w:val="0"/>
          <w:numId w:val="2"/>
        </w:numPr>
        <w:spacing w:after="0" w:line="240" w:lineRule="auto"/>
        <w:jc w:val="both"/>
        <w:rPr>
          <w:rFonts w:ascii="Times New Roman" w:eastAsia="Times New Roman" w:hAnsi="Times New Roman" w:cs="Times New Roman"/>
          <w:sz w:val="28"/>
          <w:szCs w:val="28"/>
          <w:lang w:val="uk-UA"/>
        </w:rPr>
      </w:pPr>
      <w:r w:rsidRPr="004A20BE">
        <w:rPr>
          <w:rFonts w:ascii="Times New Roman" w:eastAsia="Times New Roman" w:hAnsi="Times New Roman" w:cs="Times New Roman"/>
          <w:sz w:val="28"/>
          <w:szCs w:val="28"/>
          <w:lang w:val="uk-UA"/>
        </w:rPr>
        <w:t>розширити наявні внутрішні форми обліку показниками з врахуванням гендерного підходу (за ст</w:t>
      </w:r>
      <w:r w:rsidR="004A20BE" w:rsidRPr="004A20BE">
        <w:rPr>
          <w:rFonts w:ascii="Times New Roman" w:eastAsia="Times New Roman" w:hAnsi="Times New Roman" w:cs="Times New Roman"/>
          <w:sz w:val="28"/>
          <w:szCs w:val="28"/>
          <w:lang w:val="uk-UA"/>
        </w:rPr>
        <w:t>аттю, за віком</w:t>
      </w:r>
      <w:r w:rsidRPr="004A20BE">
        <w:rPr>
          <w:rFonts w:ascii="Times New Roman" w:eastAsia="Times New Roman" w:hAnsi="Times New Roman" w:cs="Times New Roman"/>
          <w:sz w:val="28"/>
          <w:szCs w:val="28"/>
          <w:lang w:val="uk-UA"/>
        </w:rPr>
        <w:t>, за географічною ознакою</w:t>
      </w:r>
      <w:r w:rsidR="004A20BE" w:rsidRPr="004A20BE">
        <w:rPr>
          <w:rFonts w:ascii="Times New Roman" w:eastAsia="Times New Roman" w:hAnsi="Times New Roman" w:cs="Times New Roman"/>
          <w:sz w:val="28"/>
          <w:szCs w:val="28"/>
          <w:lang w:val="uk-UA"/>
        </w:rPr>
        <w:t>, тощо</w:t>
      </w:r>
      <w:r w:rsidRPr="004A20BE">
        <w:rPr>
          <w:rFonts w:ascii="Times New Roman" w:eastAsia="Times New Roman" w:hAnsi="Times New Roman" w:cs="Times New Roman"/>
          <w:sz w:val="28"/>
          <w:szCs w:val="28"/>
          <w:lang w:val="uk-UA"/>
        </w:rPr>
        <w:t>);</w:t>
      </w:r>
    </w:p>
    <w:p w:rsidR="00AE197F" w:rsidRPr="004A20BE" w:rsidRDefault="00AE197F" w:rsidP="00AE197F">
      <w:pPr>
        <w:pStyle w:val="a4"/>
        <w:numPr>
          <w:ilvl w:val="0"/>
          <w:numId w:val="2"/>
        </w:numPr>
        <w:spacing w:after="0" w:line="240" w:lineRule="auto"/>
        <w:jc w:val="both"/>
        <w:rPr>
          <w:rFonts w:ascii="Times New Roman" w:eastAsia="Times New Roman" w:hAnsi="Times New Roman" w:cs="Times New Roman"/>
          <w:sz w:val="28"/>
          <w:szCs w:val="28"/>
          <w:lang w:val="uk-UA"/>
        </w:rPr>
      </w:pPr>
      <w:r w:rsidRPr="004A20BE">
        <w:rPr>
          <w:rFonts w:ascii="Times New Roman" w:eastAsia="Times New Roman" w:hAnsi="Times New Roman" w:cs="Times New Roman"/>
          <w:sz w:val="28"/>
          <w:szCs w:val="28"/>
          <w:lang w:val="uk-UA"/>
        </w:rPr>
        <w:t>розробити внутрішні форми запитів на інформацію, що стосується гендерних показників за галузями з метою впорядкування процесу збору інформації;</w:t>
      </w:r>
    </w:p>
    <w:p w:rsidR="00BF20D1" w:rsidRPr="004A20BE" w:rsidRDefault="00AE197F" w:rsidP="00A04AFB">
      <w:pPr>
        <w:pStyle w:val="a4"/>
        <w:numPr>
          <w:ilvl w:val="0"/>
          <w:numId w:val="2"/>
        </w:numPr>
        <w:spacing w:after="0" w:line="240" w:lineRule="auto"/>
        <w:ind w:hanging="10"/>
        <w:jc w:val="both"/>
        <w:rPr>
          <w:sz w:val="28"/>
          <w:szCs w:val="28"/>
        </w:rPr>
      </w:pPr>
      <w:r w:rsidRPr="004A20BE">
        <w:rPr>
          <w:rFonts w:ascii="Times New Roman" w:eastAsia="Times New Roman" w:hAnsi="Times New Roman" w:cs="Times New Roman"/>
          <w:sz w:val="28"/>
          <w:szCs w:val="28"/>
          <w:lang w:val="uk-UA"/>
        </w:rPr>
        <w:t>забезпечення ведення достовірного внутрішнього обліку (статистичного, адміністративного, по господарського, управлінського, фінансового, бухгалтерського, тощо)</w:t>
      </w:r>
      <w:r w:rsidR="00D11A16" w:rsidRPr="004A20BE">
        <w:rPr>
          <w:rFonts w:ascii="Times New Roman" w:eastAsia="Times New Roman" w:hAnsi="Times New Roman" w:cs="Times New Roman"/>
          <w:sz w:val="28"/>
          <w:szCs w:val="28"/>
          <w:lang w:val="uk-UA"/>
        </w:rPr>
        <w:t>.</w:t>
      </w:r>
    </w:p>
    <w:sectPr w:rsidR="00BF20D1" w:rsidRPr="004A20BE" w:rsidSect="002E1C88">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4AB1"/>
    <w:multiLevelType w:val="hybridMultilevel"/>
    <w:tmpl w:val="0144ECE4"/>
    <w:lvl w:ilvl="0" w:tplc="153AC75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5B555D4"/>
    <w:multiLevelType w:val="hybridMultilevel"/>
    <w:tmpl w:val="B11635B0"/>
    <w:lvl w:ilvl="0" w:tplc="FF10D3E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214342B"/>
    <w:multiLevelType w:val="hybridMultilevel"/>
    <w:tmpl w:val="5044D846"/>
    <w:lvl w:ilvl="0" w:tplc="906ADAD2">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45501"/>
    <w:multiLevelType w:val="hybridMultilevel"/>
    <w:tmpl w:val="9B604A66"/>
    <w:lvl w:ilvl="0" w:tplc="A9DA9DA2">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26B72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F4BE2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22BD0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BCEA1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38B95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AE08B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1E943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12CE4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1A7995"/>
    <w:multiLevelType w:val="hybridMultilevel"/>
    <w:tmpl w:val="3FE6C7DC"/>
    <w:lvl w:ilvl="0" w:tplc="F8E61A4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7EFE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DE31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CA7E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5ACA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90E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4E94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F0E5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6281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D1"/>
    <w:rsid w:val="00000556"/>
    <w:rsid w:val="0000177C"/>
    <w:rsid w:val="00002671"/>
    <w:rsid w:val="0000583D"/>
    <w:rsid w:val="000063AA"/>
    <w:rsid w:val="00010B8E"/>
    <w:rsid w:val="0001198D"/>
    <w:rsid w:val="000155B0"/>
    <w:rsid w:val="000200D4"/>
    <w:rsid w:val="000242ED"/>
    <w:rsid w:val="00026623"/>
    <w:rsid w:val="00032EA8"/>
    <w:rsid w:val="00034D79"/>
    <w:rsid w:val="00035B56"/>
    <w:rsid w:val="000374BB"/>
    <w:rsid w:val="00042195"/>
    <w:rsid w:val="00043D11"/>
    <w:rsid w:val="00043DAB"/>
    <w:rsid w:val="0004471C"/>
    <w:rsid w:val="000458DB"/>
    <w:rsid w:val="00046C17"/>
    <w:rsid w:val="00046FD0"/>
    <w:rsid w:val="00052088"/>
    <w:rsid w:val="00054A3A"/>
    <w:rsid w:val="000556AA"/>
    <w:rsid w:val="00057243"/>
    <w:rsid w:val="00060582"/>
    <w:rsid w:val="000621FC"/>
    <w:rsid w:val="00066C30"/>
    <w:rsid w:val="00066D1B"/>
    <w:rsid w:val="00067B6A"/>
    <w:rsid w:val="000741E3"/>
    <w:rsid w:val="000801D3"/>
    <w:rsid w:val="00084670"/>
    <w:rsid w:val="000853A5"/>
    <w:rsid w:val="00086E2C"/>
    <w:rsid w:val="00086E4A"/>
    <w:rsid w:val="00087BB1"/>
    <w:rsid w:val="00095D1A"/>
    <w:rsid w:val="000A128F"/>
    <w:rsid w:val="000A3994"/>
    <w:rsid w:val="000B08A0"/>
    <w:rsid w:val="000B091B"/>
    <w:rsid w:val="000B5F09"/>
    <w:rsid w:val="000B66D6"/>
    <w:rsid w:val="000C32A0"/>
    <w:rsid w:val="000C3651"/>
    <w:rsid w:val="000C3B68"/>
    <w:rsid w:val="000D05DF"/>
    <w:rsid w:val="000D391D"/>
    <w:rsid w:val="000D43E5"/>
    <w:rsid w:val="000D6E21"/>
    <w:rsid w:val="000E1022"/>
    <w:rsid w:val="000F02C3"/>
    <w:rsid w:val="000F04B1"/>
    <w:rsid w:val="000F2783"/>
    <w:rsid w:val="000F63BC"/>
    <w:rsid w:val="000F7AA7"/>
    <w:rsid w:val="001014E8"/>
    <w:rsid w:val="001050E9"/>
    <w:rsid w:val="00105AD2"/>
    <w:rsid w:val="001072F3"/>
    <w:rsid w:val="00107900"/>
    <w:rsid w:val="0011096F"/>
    <w:rsid w:val="001117F4"/>
    <w:rsid w:val="00112FB8"/>
    <w:rsid w:val="0011355A"/>
    <w:rsid w:val="00121588"/>
    <w:rsid w:val="001219A1"/>
    <w:rsid w:val="00122D3F"/>
    <w:rsid w:val="00123F13"/>
    <w:rsid w:val="00124455"/>
    <w:rsid w:val="00127648"/>
    <w:rsid w:val="001320E8"/>
    <w:rsid w:val="00137EBB"/>
    <w:rsid w:val="00145650"/>
    <w:rsid w:val="00145ADF"/>
    <w:rsid w:val="00147F5F"/>
    <w:rsid w:val="00150A7E"/>
    <w:rsid w:val="00150C4B"/>
    <w:rsid w:val="0015373B"/>
    <w:rsid w:val="001554C3"/>
    <w:rsid w:val="001570F5"/>
    <w:rsid w:val="0016043A"/>
    <w:rsid w:val="0016181F"/>
    <w:rsid w:val="001625EB"/>
    <w:rsid w:val="0016570B"/>
    <w:rsid w:val="00165E14"/>
    <w:rsid w:val="00170B6E"/>
    <w:rsid w:val="001732BF"/>
    <w:rsid w:val="0017461E"/>
    <w:rsid w:val="00180261"/>
    <w:rsid w:val="001816B5"/>
    <w:rsid w:val="00187196"/>
    <w:rsid w:val="00187D96"/>
    <w:rsid w:val="00190093"/>
    <w:rsid w:val="001934F5"/>
    <w:rsid w:val="00194437"/>
    <w:rsid w:val="00196FD3"/>
    <w:rsid w:val="00197C0E"/>
    <w:rsid w:val="001A1D3F"/>
    <w:rsid w:val="001A20D6"/>
    <w:rsid w:val="001A4841"/>
    <w:rsid w:val="001A592C"/>
    <w:rsid w:val="001B019B"/>
    <w:rsid w:val="001B49DE"/>
    <w:rsid w:val="001B5892"/>
    <w:rsid w:val="001B5D3B"/>
    <w:rsid w:val="001B7013"/>
    <w:rsid w:val="001B702B"/>
    <w:rsid w:val="001B775C"/>
    <w:rsid w:val="001C1F0F"/>
    <w:rsid w:val="001C24B7"/>
    <w:rsid w:val="001C277C"/>
    <w:rsid w:val="001C2CCA"/>
    <w:rsid w:val="001D12BF"/>
    <w:rsid w:val="001D47CD"/>
    <w:rsid w:val="001D4A08"/>
    <w:rsid w:val="001D51FE"/>
    <w:rsid w:val="001D7B5D"/>
    <w:rsid w:val="001E29D6"/>
    <w:rsid w:val="001E47D4"/>
    <w:rsid w:val="001E5398"/>
    <w:rsid w:val="001E748B"/>
    <w:rsid w:val="001F0F77"/>
    <w:rsid w:val="001F4C90"/>
    <w:rsid w:val="001F4F1E"/>
    <w:rsid w:val="001F6F28"/>
    <w:rsid w:val="002006E0"/>
    <w:rsid w:val="002030F3"/>
    <w:rsid w:val="0020383A"/>
    <w:rsid w:val="0020609C"/>
    <w:rsid w:val="002165E3"/>
    <w:rsid w:val="00220238"/>
    <w:rsid w:val="00220EB6"/>
    <w:rsid w:val="0022776E"/>
    <w:rsid w:val="00236064"/>
    <w:rsid w:val="002372FF"/>
    <w:rsid w:val="00237C68"/>
    <w:rsid w:val="002520D0"/>
    <w:rsid w:val="00253AA5"/>
    <w:rsid w:val="002548C4"/>
    <w:rsid w:val="00261A06"/>
    <w:rsid w:val="0026272F"/>
    <w:rsid w:val="00262931"/>
    <w:rsid w:val="002657ED"/>
    <w:rsid w:val="00275039"/>
    <w:rsid w:val="00276FFE"/>
    <w:rsid w:val="00277090"/>
    <w:rsid w:val="002809E8"/>
    <w:rsid w:val="002834C9"/>
    <w:rsid w:val="00284BF0"/>
    <w:rsid w:val="0029149F"/>
    <w:rsid w:val="0029171C"/>
    <w:rsid w:val="00292F8F"/>
    <w:rsid w:val="00293F86"/>
    <w:rsid w:val="002A1135"/>
    <w:rsid w:val="002A1918"/>
    <w:rsid w:val="002B222B"/>
    <w:rsid w:val="002C23A2"/>
    <w:rsid w:val="002C3FCA"/>
    <w:rsid w:val="002C73D2"/>
    <w:rsid w:val="002C78CE"/>
    <w:rsid w:val="002D038F"/>
    <w:rsid w:val="002D0408"/>
    <w:rsid w:val="002D3FF4"/>
    <w:rsid w:val="002D6B4C"/>
    <w:rsid w:val="002D70AD"/>
    <w:rsid w:val="002D74E2"/>
    <w:rsid w:val="002D7D4E"/>
    <w:rsid w:val="002D7FF2"/>
    <w:rsid w:val="002E1C88"/>
    <w:rsid w:val="002E31B2"/>
    <w:rsid w:val="002E4A22"/>
    <w:rsid w:val="002F1ADD"/>
    <w:rsid w:val="002F5C16"/>
    <w:rsid w:val="0030359E"/>
    <w:rsid w:val="003055FA"/>
    <w:rsid w:val="00307B7E"/>
    <w:rsid w:val="00310CF5"/>
    <w:rsid w:val="003119C2"/>
    <w:rsid w:val="003125AB"/>
    <w:rsid w:val="00313292"/>
    <w:rsid w:val="0031377B"/>
    <w:rsid w:val="00315AC8"/>
    <w:rsid w:val="00317681"/>
    <w:rsid w:val="00317D22"/>
    <w:rsid w:val="0032314A"/>
    <w:rsid w:val="00332FEB"/>
    <w:rsid w:val="00337228"/>
    <w:rsid w:val="00337F1B"/>
    <w:rsid w:val="00341E91"/>
    <w:rsid w:val="00344C47"/>
    <w:rsid w:val="003520DB"/>
    <w:rsid w:val="003565B4"/>
    <w:rsid w:val="00364C23"/>
    <w:rsid w:val="00365101"/>
    <w:rsid w:val="0037058C"/>
    <w:rsid w:val="003709F7"/>
    <w:rsid w:val="00373B60"/>
    <w:rsid w:val="0037529D"/>
    <w:rsid w:val="00376992"/>
    <w:rsid w:val="003801D7"/>
    <w:rsid w:val="0038165A"/>
    <w:rsid w:val="003843CA"/>
    <w:rsid w:val="003876AC"/>
    <w:rsid w:val="00387916"/>
    <w:rsid w:val="00387E36"/>
    <w:rsid w:val="003913ED"/>
    <w:rsid w:val="00396A49"/>
    <w:rsid w:val="00396ED7"/>
    <w:rsid w:val="003A085E"/>
    <w:rsid w:val="003B1A7E"/>
    <w:rsid w:val="003B4731"/>
    <w:rsid w:val="003B4835"/>
    <w:rsid w:val="003B517D"/>
    <w:rsid w:val="003B6858"/>
    <w:rsid w:val="003B721F"/>
    <w:rsid w:val="003C0282"/>
    <w:rsid w:val="003C08AC"/>
    <w:rsid w:val="003C2DD8"/>
    <w:rsid w:val="003C4AA0"/>
    <w:rsid w:val="003C582E"/>
    <w:rsid w:val="003C6E05"/>
    <w:rsid w:val="003D2CBF"/>
    <w:rsid w:val="003D6469"/>
    <w:rsid w:val="003D6CDC"/>
    <w:rsid w:val="003E2B3C"/>
    <w:rsid w:val="003E5006"/>
    <w:rsid w:val="003E6860"/>
    <w:rsid w:val="003F3BE8"/>
    <w:rsid w:val="003F5106"/>
    <w:rsid w:val="003F54AC"/>
    <w:rsid w:val="003F5E5F"/>
    <w:rsid w:val="003F736A"/>
    <w:rsid w:val="0040105B"/>
    <w:rsid w:val="004021EF"/>
    <w:rsid w:val="004024CB"/>
    <w:rsid w:val="00407CE5"/>
    <w:rsid w:val="00414FBD"/>
    <w:rsid w:val="00416616"/>
    <w:rsid w:val="004175FA"/>
    <w:rsid w:val="00417EDF"/>
    <w:rsid w:val="00417F08"/>
    <w:rsid w:val="00420FEE"/>
    <w:rsid w:val="004217DF"/>
    <w:rsid w:val="004269EA"/>
    <w:rsid w:val="0043049B"/>
    <w:rsid w:val="00432DCB"/>
    <w:rsid w:val="004343CA"/>
    <w:rsid w:val="00447245"/>
    <w:rsid w:val="00447CEB"/>
    <w:rsid w:val="00450498"/>
    <w:rsid w:val="00455EB5"/>
    <w:rsid w:val="00457C22"/>
    <w:rsid w:val="004674E3"/>
    <w:rsid w:val="00467F91"/>
    <w:rsid w:val="004703CC"/>
    <w:rsid w:val="0047243E"/>
    <w:rsid w:val="004745CF"/>
    <w:rsid w:val="00476AC2"/>
    <w:rsid w:val="00480FF4"/>
    <w:rsid w:val="00481285"/>
    <w:rsid w:val="004827EC"/>
    <w:rsid w:val="00483ABA"/>
    <w:rsid w:val="00486ADC"/>
    <w:rsid w:val="004913E0"/>
    <w:rsid w:val="004914DE"/>
    <w:rsid w:val="00494ECE"/>
    <w:rsid w:val="00495D7A"/>
    <w:rsid w:val="00496DFF"/>
    <w:rsid w:val="00497A6A"/>
    <w:rsid w:val="004A0283"/>
    <w:rsid w:val="004A20BE"/>
    <w:rsid w:val="004A4C28"/>
    <w:rsid w:val="004A6F17"/>
    <w:rsid w:val="004B17A3"/>
    <w:rsid w:val="004B251F"/>
    <w:rsid w:val="004B59D4"/>
    <w:rsid w:val="004B5EF6"/>
    <w:rsid w:val="004B6BB7"/>
    <w:rsid w:val="004C1082"/>
    <w:rsid w:val="004C2069"/>
    <w:rsid w:val="004C72DF"/>
    <w:rsid w:val="004D3F04"/>
    <w:rsid w:val="004D4D3E"/>
    <w:rsid w:val="004E0620"/>
    <w:rsid w:val="004E3B9E"/>
    <w:rsid w:val="004E3BF3"/>
    <w:rsid w:val="004F1CC9"/>
    <w:rsid w:val="004F3853"/>
    <w:rsid w:val="004F4573"/>
    <w:rsid w:val="004F5D1E"/>
    <w:rsid w:val="005007E7"/>
    <w:rsid w:val="00501EA7"/>
    <w:rsid w:val="005043DC"/>
    <w:rsid w:val="00506445"/>
    <w:rsid w:val="00506B96"/>
    <w:rsid w:val="005103D9"/>
    <w:rsid w:val="00511EE9"/>
    <w:rsid w:val="005134A0"/>
    <w:rsid w:val="0051773F"/>
    <w:rsid w:val="005203EF"/>
    <w:rsid w:val="0052086B"/>
    <w:rsid w:val="00522F18"/>
    <w:rsid w:val="00525275"/>
    <w:rsid w:val="00527160"/>
    <w:rsid w:val="00536F71"/>
    <w:rsid w:val="005376DE"/>
    <w:rsid w:val="005415E5"/>
    <w:rsid w:val="0055212B"/>
    <w:rsid w:val="005525F1"/>
    <w:rsid w:val="00555B57"/>
    <w:rsid w:val="00555CC4"/>
    <w:rsid w:val="00561B2C"/>
    <w:rsid w:val="00563614"/>
    <w:rsid w:val="005661B1"/>
    <w:rsid w:val="0057237A"/>
    <w:rsid w:val="005727A4"/>
    <w:rsid w:val="00574C8A"/>
    <w:rsid w:val="00576599"/>
    <w:rsid w:val="00576EB2"/>
    <w:rsid w:val="00582BC0"/>
    <w:rsid w:val="00582FE5"/>
    <w:rsid w:val="00583C84"/>
    <w:rsid w:val="0058441E"/>
    <w:rsid w:val="0058474C"/>
    <w:rsid w:val="00585501"/>
    <w:rsid w:val="00585632"/>
    <w:rsid w:val="00591B29"/>
    <w:rsid w:val="00591F00"/>
    <w:rsid w:val="00595D3A"/>
    <w:rsid w:val="00596769"/>
    <w:rsid w:val="00596778"/>
    <w:rsid w:val="005A1212"/>
    <w:rsid w:val="005A2D35"/>
    <w:rsid w:val="005A4489"/>
    <w:rsid w:val="005A5834"/>
    <w:rsid w:val="005A60FD"/>
    <w:rsid w:val="005C1767"/>
    <w:rsid w:val="005C5232"/>
    <w:rsid w:val="005C7593"/>
    <w:rsid w:val="005C7DBB"/>
    <w:rsid w:val="005D39A8"/>
    <w:rsid w:val="005E0359"/>
    <w:rsid w:val="005E18D7"/>
    <w:rsid w:val="005E1F0E"/>
    <w:rsid w:val="005E5BBC"/>
    <w:rsid w:val="005E77EB"/>
    <w:rsid w:val="005F0428"/>
    <w:rsid w:val="005F0F4B"/>
    <w:rsid w:val="006046E9"/>
    <w:rsid w:val="006049F4"/>
    <w:rsid w:val="006107EE"/>
    <w:rsid w:val="006132F4"/>
    <w:rsid w:val="00617AD5"/>
    <w:rsid w:val="00623B9F"/>
    <w:rsid w:val="00623EAE"/>
    <w:rsid w:val="00625514"/>
    <w:rsid w:val="00633DB0"/>
    <w:rsid w:val="00640A21"/>
    <w:rsid w:val="006423C8"/>
    <w:rsid w:val="006426E3"/>
    <w:rsid w:val="00643168"/>
    <w:rsid w:val="00646ACE"/>
    <w:rsid w:val="0065305C"/>
    <w:rsid w:val="006612C9"/>
    <w:rsid w:val="0066345C"/>
    <w:rsid w:val="00665601"/>
    <w:rsid w:val="00665D6F"/>
    <w:rsid w:val="00672BC8"/>
    <w:rsid w:val="00673B56"/>
    <w:rsid w:val="0067546D"/>
    <w:rsid w:val="0067697E"/>
    <w:rsid w:val="00681D73"/>
    <w:rsid w:val="0068216B"/>
    <w:rsid w:val="006827E5"/>
    <w:rsid w:val="00684770"/>
    <w:rsid w:val="00684844"/>
    <w:rsid w:val="0068584D"/>
    <w:rsid w:val="00693D0A"/>
    <w:rsid w:val="00694648"/>
    <w:rsid w:val="00694BDE"/>
    <w:rsid w:val="00696811"/>
    <w:rsid w:val="00697139"/>
    <w:rsid w:val="006A12C0"/>
    <w:rsid w:val="006A1EDF"/>
    <w:rsid w:val="006A3AD3"/>
    <w:rsid w:val="006A499F"/>
    <w:rsid w:val="006A56D2"/>
    <w:rsid w:val="006A6D56"/>
    <w:rsid w:val="006A76DC"/>
    <w:rsid w:val="006B38A7"/>
    <w:rsid w:val="006C1394"/>
    <w:rsid w:val="006C3AAB"/>
    <w:rsid w:val="006C3AC7"/>
    <w:rsid w:val="006C3CAE"/>
    <w:rsid w:val="006C6ECE"/>
    <w:rsid w:val="006D0B67"/>
    <w:rsid w:val="006D22A0"/>
    <w:rsid w:val="006D241D"/>
    <w:rsid w:val="006D4D73"/>
    <w:rsid w:val="006D6024"/>
    <w:rsid w:val="006D7692"/>
    <w:rsid w:val="006E26AF"/>
    <w:rsid w:val="006E4620"/>
    <w:rsid w:val="006E5EF0"/>
    <w:rsid w:val="006E63FB"/>
    <w:rsid w:val="006F0EEF"/>
    <w:rsid w:val="006F1293"/>
    <w:rsid w:val="00704F98"/>
    <w:rsid w:val="00712FFF"/>
    <w:rsid w:val="00716A9E"/>
    <w:rsid w:val="00720D6F"/>
    <w:rsid w:val="00722EDC"/>
    <w:rsid w:val="007233A8"/>
    <w:rsid w:val="00723487"/>
    <w:rsid w:val="00724B6A"/>
    <w:rsid w:val="00725220"/>
    <w:rsid w:val="00725D52"/>
    <w:rsid w:val="00726ED4"/>
    <w:rsid w:val="0073280E"/>
    <w:rsid w:val="0074129C"/>
    <w:rsid w:val="00743266"/>
    <w:rsid w:val="0074370A"/>
    <w:rsid w:val="00747AEC"/>
    <w:rsid w:val="00751BB3"/>
    <w:rsid w:val="00752887"/>
    <w:rsid w:val="007539D6"/>
    <w:rsid w:val="00753BF1"/>
    <w:rsid w:val="00755D4D"/>
    <w:rsid w:val="00757E21"/>
    <w:rsid w:val="007600E5"/>
    <w:rsid w:val="00761500"/>
    <w:rsid w:val="00766141"/>
    <w:rsid w:val="00766B6D"/>
    <w:rsid w:val="00770E12"/>
    <w:rsid w:val="00771DF0"/>
    <w:rsid w:val="007740BF"/>
    <w:rsid w:val="00775F81"/>
    <w:rsid w:val="00783298"/>
    <w:rsid w:val="007919B8"/>
    <w:rsid w:val="00792606"/>
    <w:rsid w:val="007927A5"/>
    <w:rsid w:val="0079380B"/>
    <w:rsid w:val="00794411"/>
    <w:rsid w:val="007A2880"/>
    <w:rsid w:val="007A49B5"/>
    <w:rsid w:val="007A6991"/>
    <w:rsid w:val="007A6E13"/>
    <w:rsid w:val="007B227B"/>
    <w:rsid w:val="007B29C0"/>
    <w:rsid w:val="007B3012"/>
    <w:rsid w:val="007B3CDA"/>
    <w:rsid w:val="007B47DD"/>
    <w:rsid w:val="007B5E19"/>
    <w:rsid w:val="007B6BC6"/>
    <w:rsid w:val="007B6F56"/>
    <w:rsid w:val="007B75B7"/>
    <w:rsid w:val="007C0894"/>
    <w:rsid w:val="007C19CB"/>
    <w:rsid w:val="007C49F7"/>
    <w:rsid w:val="007C5F10"/>
    <w:rsid w:val="007C66AB"/>
    <w:rsid w:val="007D08E9"/>
    <w:rsid w:val="007D265C"/>
    <w:rsid w:val="007D2BC1"/>
    <w:rsid w:val="007D34B9"/>
    <w:rsid w:val="007D6E42"/>
    <w:rsid w:val="007E0F4D"/>
    <w:rsid w:val="007F03B9"/>
    <w:rsid w:val="007F4E5A"/>
    <w:rsid w:val="007F72DA"/>
    <w:rsid w:val="008013FF"/>
    <w:rsid w:val="008026E5"/>
    <w:rsid w:val="0080672F"/>
    <w:rsid w:val="008075EF"/>
    <w:rsid w:val="0081154D"/>
    <w:rsid w:val="00812875"/>
    <w:rsid w:val="0081479A"/>
    <w:rsid w:val="00814874"/>
    <w:rsid w:val="008156E1"/>
    <w:rsid w:val="008204CB"/>
    <w:rsid w:val="008215DA"/>
    <w:rsid w:val="0082305B"/>
    <w:rsid w:val="0082609B"/>
    <w:rsid w:val="00827494"/>
    <w:rsid w:val="00834EC2"/>
    <w:rsid w:val="008357DD"/>
    <w:rsid w:val="008369BC"/>
    <w:rsid w:val="008400A1"/>
    <w:rsid w:val="008424F4"/>
    <w:rsid w:val="00843D78"/>
    <w:rsid w:val="00843EF1"/>
    <w:rsid w:val="00851750"/>
    <w:rsid w:val="008531E1"/>
    <w:rsid w:val="008536A3"/>
    <w:rsid w:val="00857186"/>
    <w:rsid w:val="00857F35"/>
    <w:rsid w:val="00860802"/>
    <w:rsid w:val="00861815"/>
    <w:rsid w:val="0086606F"/>
    <w:rsid w:val="00867F06"/>
    <w:rsid w:val="008700BA"/>
    <w:rsid w:val="00870C3A"/>
    <w:rsid w:val="00871BE8"/>
    <w:rsid w:val="0087607C"/>
    <w:rsid w:val="0087608D"/>
    <w:rsid w:val="0087654D"/>
    <w:rsid w:val="008817DF"/>
    <w:rsid w:val="00881DC9"/>
    <w:rsid w:val="00883BC0"/>
    <w:rsid w:val="00884112"/>
    <w:rsid w:val="0088415A"/>
    <w:rsid w:val="008874F8"/>
    <w:rsid w:val="00887585"/>
    <w:rsid w:val="0089421A"/>
    <w:rsid w:val="008A19E9"/>
    <w:rsid w:val="008A27B2"/>
    <w:rsid w:val="008A398E"/>
    <w:rsid w:val="008A573A"/>
    <w:rsid w:val="008B27C7"/>
    <w:rsid w:val="008B5E86"/>
    <w:rsid w:val="008B7847"/>
    <w:rsid w:val="008C5B04"/>
    <w:rsid w:val="008C7484"/>
    <w:rsid w:val="008D164E"/>
    <w:rsid w:val="008D5AB5"/>
    <w:rsid w:val="008D5D2E"/>
    <w:rsid w:val="008D747F"/>
    <w:rsid w:val="008E17A6"/>
    <w:rsid w:val="008E186D"/>
    <w:rsid w:val="008E305E"/>
    <w:rsid w:val="008E453C"/>
    <w:rsid w:val="008E4CC5"/>
    <w:rsid w:val="008E5F4D"/>
    <w:rsid w:val="008E611F"/>
    <w:rsid w:val="008E6ACC"/>
    <w:rsid w:val="008F04BA"/>
    <w:rsid w:val="008F05AA"/>
    <w:rsid w:val="008F3C7C"/>
    <w:rsid w:val="008F61E5"/>
    <w:rsid w:val="008F6B82"/>
    <w:rsid w:val="009003AC"/>
    <w:rsid w:val="00902263"/>
    <w:rsid w:val="0090440B"/>
    <w:rsid w:val="0090797B"/>
    <w:rsid w:val="009204F0"/>
    <w:rsid w:val="009223CC"/>
    <w:rsid w:val="00922CF0"/>
    <w:rsid w:val="00925CDA"/>
    <w:rsid w:val="009263CE"/>
    <w:rsid w:val="009331EA"/>
    <w:rsid w:val="00936F81"/>
    <w:rsid w:val="00943AEC"/>
    <w:rsid w:val="00945423"/>
    <w:rsid w:val="00945726"/>
    <w:rsid w:val="0094673F"/>
    <w:rsid w:val="00951247"/>
    <w:rsid w:val="009608BF"/>
    <w:rsid w:val="00961290"/>
    <w:rsid w:val="00961F8F"/>
    <w:rsid w:val="0096324C"/>
    <w:rsid w:val="009633A6"/>
    <w:rsid w:val="00965DBD"/>
    <w:rsid w:val="009663B6"/>
    <w:rsid w:val="00967A40"/>
    <w:rsid w:val="00971B3C"/>
    <w:rsid w:val="00973E8A"/>
    <w:rsid w:val="00974370"/>
    <w:rsid w:val="009756DF"/>
    <w:rsid w:val="00981965"/>
    <w:rsid w:val="00981E4A"/>
    <w:rsid w:val="009877E7"/>
    <w:rsid w:val="00992D4D"/>
    <w:rsid w:val="009A29CC"/>
    <w:rsid w:val="009A58F7"/>
    <w:rsid w:val="009A64BA"/>
    <w:rsid w:val="009B071F"/>
    <w:rsid w:val="009B0AAB"/>
    <w:rsid w:val="009B1541"/>
    <w:rsid w:val="009B1E14"/>
    <w:rsid w:val="009B577F"/>
    <w:rsid w:val="009C0BD7"/>
    <w:rsid w:val="009C1587"/>
    <w:rsid w:val="009C188A"/>
    <w:rsid w:val="009C1DFD"/>
    <w:rsid w:val="009C2644"/>
    <w:rsid w:val="009C51D2"/>
    <w:rsid w:val="009C6948"/>
    <w:rsid w:val="009C7607"/>
    <w:rsid w:val="009D0AC2"/>
    <w:rsid w:val="009D221C"/>
    <w:rsid w:val="009D3580"/>
    <w:rsid w:val="009D3F3F"/>
    <w:rsid w:val="009E03B4"/>
    <w:rsid w:val="009E1063"/>
    <w:rsid w:val="009E13B4"/>
    <w:rsid w:val="009E2CD2"/>
    <w:rsid w:val="009E32F0"/>
    <w:rsid w:val="009E42CA"/>
    <w:rsid w:val="009F2369"/>
    <w:rsid w:val="009F4DA1"/>
    <w:rsid w:val="009F4DE5"/>
    <w:rsid w:val="009F4FE5"/>
    <w:rsid w:val="009F555F"/>
    <w:rsid w:val="009F5C05"/>
    <w:rsid w:val="009F710B"/>
    <w:rsid w:val="00A012B9"/>
    <w:rsid w:val="00A02478"/>
    <w:rsid w:val="00A0319C"/>
    <w:rsid w:val="00A13E66"/>
    <w:rsid w:val="00A241EE"/>
    <w:rsid w:val="00A34DFC"/>
    <w:rsid w:val="00A3790E"/>
    <w:rsid w:val="00A40F9C"/>
    <w:rsid w:val="00A46328"/>
    <w:rsid w:val="00A6242D"/>
    <w:rsid w:val="00A63409"/>
    <w:rsid w:val="00A63666"/>
    <w:rsid w:val="00A63878"/>
    <w:rsid w:val="00A64F19"/>
    <w:rsid w:val="00A65706"/>
    <w:rsid w:val="00A663A3"/>
    <w:rsid w:val="00A665C5"/>
    <w:rsid w:val="00A671B7"/>
    <w:rsid w:val="00A72C40"/>
    <w:rsid w:val="00A739D1"/>
    <w:rsid w:val="00A76745"/>
    <w:rsid w:val="00A77540"/>
    <w:rsid w:val="00A87FD7"/>
    <w:rsid w:val="00A939D6"/>
    <w:rsid w:val="00A945D6"/>
    <w:rsid w:val="00A9600F"/>
    <w:rsid w:val="00A96019"/>
    <w:rsid w:val="00A97BF1"/>
    <w:rsid w:val="00AA0472"/>
    <w:rsid w:val="00AA0DC8"/>
    <w:rsid w:val="00AA1039"/>
    <w:rsid w:val="00AA4E1E"/>
    <w:rsid w:val="00AA5D5F"/>
    <w:rsid w:val="00AA601C"/>
    <w:rsid w:val="00AB17FD"/>
    <w:rsid w:val="00AB7C9C"/>
    <w:rsid w:val="00AC0803"/>
    <w:rsid w:val="00AC17D9"/>
    <w:rsid w:val="00AC3BB8"/>
    <w:rsid w:val="00AC3F86"/>
    <w:rsid w:val="00AC5196"/>
    <w:rsid w:val="00AC6D9F"/>
    <w:rsid w:val="00AD0A06"/>
    <w:rsid w:val="00AD1A06"/>
    <w:rsid w:val="00AD31DB"/>
    <w:rsid w:val="00AD68C6"/>
    <w:rsid w:val="00AE10B9"/>
    <w:rsid w:val="00AE197F"/>
    <w:rsid w:val="00AE28FA"/>
    <w:rsid w:val="00AE3A45"/>
    <w:rsid w:val="00AE3B1F"/>
    <w:rsid w:val="00AE4D5A"/>
    <w:rsid w:val="00AF1F9D"/>
    <w:rsid w:val="00AF4BD3"/>
    <w:rsid w:val="00AF4D1A"/>
    <w:rsid w:val="00AF5CB6"/>
    <w:rsid w:val="00AF6F0F"/>
    <w:rsid w:val="00B01787"/>
    <w:rsid w:val="00B030F7"/>
    <w:rsid w:val="00B034AE"/>
    <w:rsid w:val="00B04A1B"/>
    <w:rsid w:val="00B06A97"/>
    <w:rsid w:val="00B142F5"/>
    <w:rsid w:val="00B16A5F"/>
    <w:rsid w:val="00B16F98"/>
    <w:rsid w:val="00B17143"/>
    <w:rsid w:val="00B212CF"/>
    <w:rsid w:val="00B21857"/>
    <w:rsid w:val="00B34115"/>
    <w:rsid w:val="00B355BE"/>
    <w:rsid w:val="00B403B5"/>
    <w:rsid w:val="00B40AAB"/>
    <w:rsid w:val="00B43AC4"/>
    <w:rsid w:val="00B43DF5"/>
    <w:rsid w:val="00B46F15"/>
    <w:rsid w:val="00B4735A"/>
    <w:rsid w:val="00B47B6D"/>
    <w:rsid w:val="00B514BA"/>
    <w:rsid w:val="00B51A49"/>
    <w:rsid w:val="00B51FC5"/>
    <w:rsid w:val="00B5249E"/>
    <w:rsid w:val="00B57380"/>
    <w:rsid w:val="00B62543"/>
    <w:rsid w:val="00B63AFB"/>
    <w:rsid w:val="00B65852"/>
    <w:rsid w:val="00B672CE"/>
    <w:rsid w:val="00B703C7"/>
    <w:rsid w:val="00B71725"/>
    <w:rsid w:val="00B738BB"/>
    <w:rsid w:val="00B74510"/>
    <w:rsid w:val="00B74FE8"/>
    <w:rsid w:val="00B77EA6"/>
    <w:rsid w:val="00B80EE6"/>
    <w:rsid w:val="00B869F5"/>
    <w:rsid w:val="00B87AAB"/>
    <w:rsid w:val="00B90EFE"/>
    <w:rsid w:val="00B912BF"/>
    <w:rsid w:val="00B91F82"/>
    <w:rsid w:val="00B93838"/>
    <w:rsid w:val="00B94D2E"/>
    <w:rsid w:val="00B95888"/>
    <w:rsid w:val="00B96667"/>
    <w:rsid w:val="00B97265"/>
    <w:rsid w:val="00BA199C"/>
    <w:rsid w:val="00BA355C"/>
    <w:rsid w:val="00BA3ED9"/>
    <w:rsid w:val="00BA7AFD"/>
    <w:rsid w:val="00BB127B"/>
    <w:rsid w:val="00BB1B77"/>
    <w:rsid w:val="00BB3211"/>
    <w:rsid w:val="00BB4743"/>
    <w:rsid w:val="00BB52B3"/>
    <w:rsid w:val="00BC0944"/>
    <w:rsid w:val="00BC2493"/>
    <w:rsid w:val="00BC7236"/>
    <w:rsid w:val="00BD3B02"/>
    <w:rsid w:val="00BD5CAA"/>
    <w:rsid w:val="00BD79D6"/>
    <w:rsid w:val="00BD7F4B"/>
    <w:rsid w:val="00BE14E4"/>
    <w:rsid w:val="00BE6E55"/>
    <w:rsid w:val="00BF1D13"/>
    <w:rsid w:val="00BF20D1"/>
    <w:rsid w:val="00BF39B2"/>
    <w:rsid w:val="00BF4040"/>
    <w:rsid w:val="00BF4A6E"/>
    <w:rsid w:val="00BF4B57"/>
    <w:rsid w:val="00BF582F"/>
    <w:rsid w:val="00BF6FA4"/>
    <w:rsid w:val="00C00091"/>
    <w:rsid w:val="00C00E0E"/>
    <w:rsid w:val="00C04C3C"/>
    <w:rsid w:val="00C11636"/>
    <w:rsid w:val="00C11878"/>
    <w:rsid w:val="00C11F34"/>
    <w:rsid w:val="00C12D15"/>
    <w:rsid w:val="00C14C75"/>
    <w:rsid w:val="00C2209B"/>
    <w:rsid w:val="00C225B3"/>
    <w:rsid w:val="00C22FED"/>
    <w:rsid w:val="00C26F82"/>
    <w:rsid w:val="00C30222"/>
    <w:rsid w:val="00C356CD"/>
    <w:rsid w:val="00C40CD2"/>
    <w:rsid w:val="00C41004"/>
    <w:rsid w:val="00C42FCF"/>
    <w:rsid w:val="00C45355"/>
    <w:rsid w:val="00C45484"/>
    <w:rsid w:val="00C476C0"/>
    <w:rsid w:val="00C52C54"/>
    <w:rsid w:val="00C5727D"/>
    <w:rsid w:val="00C6056B"/>
    <w:rsid w:val="00C6441E"/>
    <w:rsid w:val="00C64C67"/>
    <w:rsid w:val="00C74FEA"/>
    <w:rsid w:val="00C75C2E"/>
    <w:rsid w:val="00C765A0"/>
    <w:rsid w:val="00C778F4"/>
    <w:rsid w:val="00C82A55"/>
    <w:rsid w:val="00C830AF"/>
    <w:rsid w:val="00C834E9"/>
    <w:rsid w:val="00C84FC9"/>
    <w:rsid w:val="00C8560F"/>
    <w:rsid w:val="00C86A17"/>
    <w:rsid w:val="00C86AE8"/>
    <w:rsid w:val="00C92CB5"/>
    <w:rsid w:val="00C92FD5"/>
    <w:rsid w:val="00C9336F"/>
    <w:rsid w:val="00C955CE"/>
    <w:rsid w:val="00C959AE"/>
    <w:rsid w:val="00C971DD"/>
    <w:rsid w:val="00C971FD"/>
    <w:rsid w:val="00CA2A3B"/>
    <w:rsid w:val="00CA2B63"/>
    <w:rsid w:val="00CA4AE0"/>
    <w:rsid w:val="00CA5129"/>
    <w:rsid w:val="00CA7903"/>
    <w:rsid w:val="00CB034E"/>
    <w:rsid w:val="00CB1396"/>
    <w:rsid w:val="00CB40E3"/>
    <w:rsid w:val="00CB6AE7"/>
    <w:rsid w:val="00CC0523"/>
    <w:rsid w:val="00CC6CAD"/>
    <w:rsid w:val="00CD0F6A"/>
    <w:rsid w:val="00CD34C4"/>
    <w:rsid w:val="00CD4D4E"/>
    <w:rsid w:val="00CD5424"/>
    <w:rsid w:val="00CD560E"/>
    <w:rsid w:val="00CD78BB"/>
    <w:rsid w:val="00CE007B"/>
    <w:rsid w:val="00CE49B4"/>
    <w:rsid w:val="00CF16F5"/>
    <w:rsid w:val="00CF5982"/>
    <w:rsid w:val="00D00FFB"/>
    <w:rsid w:val="00D057EF"/>
    <w:rsid w:val="00D11A16"/>
    <w:rsid w:val="00D12D8D"/>
    <w:rsid w:val="00D15AEF"/>
    <w:rsid w:val="00D20EF7"/>
    <w:rsid w:val="00D23946"/>
    <w:rsid w:val="00D23E78"/>
    <w:rsid w:val="00D24860"/>
    <w:rsid w:val="00D24BF9"/>
    <w:rsid w:val="00D31CD5"/>
    <w:rsid w:val="00D437D6"/>
    <w:rsid w:val="00D44DDB"/>
    <w:rsid w:val="00D451BB"/>
    <w:rsid w:val="00D50F42"/>
    <w:rsid w:val="00D535A9"/>
    <w:rsid w:val="00D56113"/>
    <w:rsid w:val="00D57E62"/>
    <w:rsid w:val="00D60BB9"/>
    <w:rsid w:val="00D60C3D"/>
    <w:rsid w:val="00D61040"/>
    <w:rsid w:val="00D628DB"/>
    <w:rsid w:val="00D66ED4"/>
    <w:rsid w:val="00D67491"/>
    <w:rsid w:val="00D7432B"/>
    <w:rsid w:val="00D750A4"/>
    <w:rsid w:val="00D76AB2"/>
    <w:rsid w:val="00D770DE"/>
    <w:rsid w:val="00D77386"/>
    <w:rsid w:val="00D84902"/>
    <w:rsid w:val="00D87C30"/>
    <w:rsid w:val="00D91CF0"/>
    <w:rsid w:val="00D91D81"/>
    <w:rsid w:val="00D92490"/>
    <w:rsid w:val="00D9333B"/>
    <w:rsid w:val="00D95CFD"/>
    <w:rsid w:val="00D97562"/>
    <w:rsid w:val="00DA4EDB"/>
    <w:rsid w:val="00DA5405"/>
    <w:rsid w:val="00DA5BA0"/>
    <w:rsid w:val="00DB3445"/>
    <w:rsid w:val="00DB4EAE"/>
    <w:rsid w:val="00DB772F"/>
    <w:rsid w:val="00DC1B60"/>
    <w:rsid w:val="00DC3E4F"/>
    <w:rsid w:val="00DC41B9"/>
    <w:rsid w:val="00DC447E"/>
    <w:rsid w:val="00DC772D"/>
    <w:rsid w:val="00DD2836"/>
    <w:rsid w:val="00DD579B"/>
    <w:rsid w:val="00DD6EE2"/>
    <w:rsid w:val="00DE071E"/>
    <w:rsid w:val="00DE3F91"/>
    <w:rsid w:val="00DE4008"/>
    <w:rsid w:val="00DE6B18"/>
    <w:rsid w:val="00DE6F25"/>
    <w:rsid w:val="00DF20A6"/>
    <w:rsid w:val="00DF2720"/>
    <w:rsid w:val="00DF2D18"/>
    <w:rsid w:val="00DF4500"/>
    <w:rsid w:val="00DF4DD5"/>
    <w:rsid w:val="00DF64C2"/>
    <w:rsid w:val="00DF70F6"/>
    <w:rsid w:val="00DF780F"/>
    <w:rsid w:val="00E04B06"/>
    <w:rsid w:val="00E05B4D"/>
    <w:rsid w:val="00E06275"/>
    <w:rsid w:val="00E10F18"/>
    <w:rsid w:val="00E10FF7"/>
    <w:rsid w:val="00E11E58"/>
    <w:rsid w:val="00E12696"/>
    <w:rsid w:val="00E13468"/>
    <w:rsid w:val="00E156FF"/>
    <w:rsid w:val="00E1693C"/>
    <w:rsid w:val="00E172AE"/>
    <w:rsid w:val="00E17BB5"/>
    <w:rsid w:val="00E20344"/>
    <w:rsid w:val="00E23559"/>
    <w:rsid w:val="00E2380D"/>
    <w:rsid w:val="00E24C2B"/>
    <w:rsid w:val="00E30E34"/>
    <w:rsid w:val="00E33172"/>
    <w:rsid w:val="00E441C6"/>
    <w:rsid w:val="00E447E5"/>
    <w:rsid w:val="00E47C2D"/>
    <w:rsid w:val="00E572B6"/>
    <w:rsid w:val="00E57893"/>
    <w:rsid w:val="00E63BFE"/>
    <w:rsid w:val="00E65D55"/>
    <w:rsid w:val="00E719B3"/>
    <w:rsid w:val="00E71E53"/>
    <w:rsid w:val="00E72FCD"/>
    <w:rsid w:val="00E73277"/>
    <w:rsid w:val="00E7482B"/>
    <w:rsid w:val="00E753F7"/>
    <w:rsid w:val="00E76274"/>
    <w:rsid w:val="00E769FE"/>
    <w:rsid w:val="00E81EB0"/>
    <w:rsid w:val="00E83BB7"/>
    <w:rsid w:val="00E84551"/>
    <w:rsid w:val="00E902BB"/>
    <w:rsid w:val="00E9104D"/>
    <w:rsid w:val="00E91B7C"/>
    <w:rsid w:val="00E922CB"/>
    <w:rsid w:val="00E94003"/>
    <w:rsid w:val="00E94798"/>
    <w:rsid w:val="00E9480A"/>
    <w:rsid w:val="00EA075A"/>
    <w:rsid w:val="00EA0C6E"/>
    <w:rsid w:val="00EA0E82"/>
    <w:rsid w:val="00EA20ED"/>
    <w:rsid w:val="00EA4E76"/>
    <w:rsid w:val="00EA6176"/>
    <w:rsid w:val="00EA61D0"/>
    <w:rsid w:val="00EB0965"/>
    <w:rsid w:val="00EB588A"/>
    <w:rsid w:val="00EB5F26"/>
    <w:rsid w:val="00EB771A"/>
    <w:rsid w:val="00EC1EE1"/>
    <w:rsid w:val="00EC520F"/>
    <w:rsid w:val="00EC54CB"/>
    <w:rsid w:val="00EC6602"/>
    <w:rsid w:val="00EC6768"/>
    <w:rsid w:val="00EC7C40"/>
    <w:rsid w:val="00ED20F6"/>
    <w:rsid w:val="00ED2CA8"/>
    <w:rsid w:val="00ED6C2F"/>
    <w:rsid w:val="00EE199E"/>
    <w:rsid w:val="00EE6F90"/>
    <w:rsid w:val="00EE7753"/>
    <w:rsid w:val="00EE7DB7"/>
    <w:rsid w:val="00EF5305"/>
    <w:rsid w:val="00EF6D8A"/>
    <w:rsid w:val="00EF7782"/>
    <w:rsid w:val="00F01B3C"/>
    <w:rsid w:val="00F02364"/>
    <w:rsid w:val="00F06AC2"/>
    <w:rsid w:val="00F06C83"/>
    <w:rsid w:val="00F06DD6"/>
    <w:rsid w:val="00F07865"/>
    <w:rsid w:val="00F07EF0"/>
    <w:rsid w:val="00F10DCD"/>
    <w:rsid w:val="00F12A6E"/>
    <w:rsid w:val="00F1315C"/>
    <w:rsid w:val="00F13B65"/>
    <w:rsid w:val="00F172F7"/>
    <w:rsid w:val="00F37242"/>
    <w:rsid w:val="00F413AA"/>
    <w:rsid w:val="00F44070"/>
    <w:rsid w:val="00F45C75"/>
    <w:rsid w:val="00F50261"/>
    <w:rsid w:val="00F53F5D"/>
    <w:rsid w:val="00F54B8A"/>
    <w:rsid w:val="00F571C0"/>
    <w:rsid w:val="00F63FA6"/>
    <w:rsid w:val="00F700D5"/>
    <w:rsid w:val="00F70423"/>
    <w:rsid w:val="00F73833"/>
    <w:rsid w:val="00F74769"/>
    <w:rsid w:val="00F75635"/>
    <w:rsid w:val="00F75D53"/>
    <w:rsid w:val="00F80EE6"/>
    <w:rsid w:val="00F838EB"/>
    <w:rsid w:val="00F85EB1"/>
    <w:rsid w:val="00F86128"/>
    <w:rsid w:val="00F87A33"/>
    <w:rsid w:val="00FA214B"/>
    <w:rsid w:val="00FA402F"/>
    <w:rsid w:val="00FA654D"/>
    <w:rsid w:val="00FA79EF"/>
    <w:rsid w:val="00FA7BFD"/>
    <w:rsid w:val="00FB2413"/>
    <w:rsid w:val="00FB274A"/>
    <w:rsid w:val="00FC0682"/>
    <w:rsid w:val="00FC0EA7"/>
    <w:rsid w:val="00FC4BF7"/>
    <w:rsid w:val="00FC62C0"/>
    <w:rsid w:val="00FC68A1"/>
    <w:rsid w:val="00FD2F79"/>
    <w:rsid w:val="00FD3AC7"/>
    <w:rsid w:val="00FD5168"/>
    <w:rsid w:val="00FD7A6C"/>
    <w:rsid w:val="00FE51F3"/>
    <w:rsid w:val="00FE555A"/>
    <w:rsid w:val="00FE7F94"/>
    <w:rsid w:val="00FF33C1"/>
    <w:rsid w:val="00FF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8874"/>
  <w15:docId w15:val="{6191DCB2-0719-4BB5-BAC9-70AA594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02"/>
      <w:ind w:left="676"/>
      <w:jc w:val="center"/>
      <w:outlineLvl w:val="0"/>
    </w:pPr>
    <w:rPr>
      <w:rFonts w:ascii="Times New Roman" w:eastAsia="Times New Roman" w:hAnsi="Times New Roman" w:cs="Times New Roman"/>
      <w:b/>
      <w:color w:val="000000"/>
      <w:sz w:val="27"/>
    </w:rPr>
  </w:style>
  <w:style w:type="paragraph" w:styleId="4">
    <w:name w:val="heading 4"/>
    <w:basedOn w:val="a"/>
    <w:next w:val="a"/>
    <w:link w:val="40"/>
    <w:uiPriority w:val="9"/>
    <w:semiHidden/>
    <w:unhideWhenUsed/>
    <w:qFormat/>
    <w:rsid w:val="00D23E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7"/>
    </w:rPr>
  </w:style>
  <w:style w:type="table" w:styleId="a3">
    <w:name w:val="Table Grid"/>
    <w:basedOn w:val="a1"/>
    <w:uiPriority w:val="39"/>
    <w:rsid w:val="0075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EC1EE1"/>
  </w:style>
  <w:style w:type="character" w:customStyle="1" w:styleId="rvts37">
    <w:name w:val="rvts37"/>
    <w:basedOn w:val="a0"/>
    <w:rsid w:val="00EC1EE1"/>
  </w:style>
  <w:style w:type="paragraph" w:styleId="a4">
    <w:name w:val="List Paragraph"/>
    <w:basedOn w:val="a"/>
    <w:uiPriority w:val="34"/>
    <w:qFormat/>
    <w:rsid w:val="00A665C5"/>
    <w:pPr>
      <w:ind w:left="720"/>
      <w:contextualSpacing/>
    </w:pPr>
  </w:style>
  <w:style w:type="character" w:customStyle="1" w:styleId="40">
    <w:name w:val="Заголовок 4 Знак"/>
    <w:basedOn w:val="a0"/>
    <w:link w:val="4"/>
    <w:uiPriority w:val="9"/>
    <w:semiHidden/>
    <w:rsid w:val="00D23E78"/>
    <w:rPr>
      <w:rFonts w:asciiTheme="majorHAnsi" w:eastAsiaTheme="majorEastAsia" w:hAnsiTheme="majorHAnsi" w:cstheme="majorBidi"/>
      <w:i/>
      <w:iCs/>
      <w:color w:val="2E74B5" w:themeColor="accent1" w:themeShade="BF"/>
    </w:rPr>
  </w:style>
  <w:style w:type="character" w:styleId="a5">
    <w:name w:val="Strong"/>
    <w:basedOn w:val="a0"/>
    <w:uiPriority w:val="22"/>
    <w:qFormat/>
    <w:rsid w:val="00D23E78"/>
    <w:rPr>
      <w:b/>
      <w:bCs/>
    </w:rPr>
  </w:style>
  <w:style w:type="character" w:customStyle="1" w:styleId="rvts0">
    <w:name w:val="rvts0"/>
    <w:basedOn w:val="a0"/>
    <w:rsid w:val="0067546D"/>
  </w:style>
  <w:style w:type="paragraph" w:styleId="a6">
    <w:name w:val="Normal (Web)"/>
    <w:basedOn w:val="a"/>
    <w:uiPriority w:val="99"/>
    <w:rsid w:val="00A40F9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2">
    <w:name w:val="rvps2"/>
    <w:basedOn w:val="a"/>
    <w:rsid w:val="0055212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7">
    <w:name w:val="Balloon Text"/>
    <w:basedOn w:val="a"/>
    <w:link w:val="a8"/>
    <w:uiPriority w:val="99"/>
    <w:semiHidden/>
    <w:unhideWhenUsed/>
    <w:rsid w:val="00B91F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1F82"/>
    <w:rPr>
      <w:rFonts w:ascii="Segoe UI" w:eastAsia="Calibri" w:hAnsi="Segoe UI" w:cs="Segoe UI"/>
      <w:color w:val="000000"/>
      <w:sz w:val="18"/>
      <w:szCs w:val="18"/>
    </w:rPr>
  </w:style>
  <w:style w:type="character" w:styleId="a9">
    <w:name w:val="Hyperlink"/>
    <w:basedOn w:val="a0"/>
    <w:uiPriority w:val="99"/>
    <w:semiHidden/>
    <w:unhideWhenUsed/>
    <w:rsid w:val="00AC3F86"/>
    <w:rPr>
      <w:color w:val="0000FF"/>
      <w:u w:val="single"/>
    </w:rPr>
  </w:style>
  <w:style w:type="character" w:styleId="aa">
    <w:name w:val="Emphasis"/>
    <w:basedOn w:val="a0"/>
    <w:uiPriority w:val="20"/>
    <w:qFormat/>
    <w:rsid w:val="00EF5305"/>
    <w:rPr>
      <w:i/>
      <w:iCs/>
    </w:rPr>
  </w:style>
  <w:style w:type="character" w:customStyle="1" w:styleId="apple-tab-span">
    <w:name w:val="apple-tab-span"/>
    <w:basedOn w:val="a0"/>
    <w:rsid w:val="00EF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6276">
      <w:bodyDiv w:val="1"/>
      <w:marLeft w:val="0"/>
      <w:marRight w:val="0"/>
      <w:marTop w:val="0"/>
      <w:marBottom w:val="0"/>
      <w:divBdr>
        <w:top w:val="none" w:sz="0" w:space="0" w:color="auto"/>
        <w:left w:val="none" w:sz="0" w:space="0" w:color="auto"/>
        <w:bottom w:val="none" w:sz="0" w:space="0" w:color="auto"/>
        <w:right w:val="none" w:sz="0" w:space="0" w:color="auto"/>
      </w:divBdr>
    </w:div>
    <w:div w:id="802424491">
      <w:bodyDiv w:val="1"/>
      <w:marLeft w:val="0"/>
      <w:marRight w:val="0"/>
      <w:marTop w:val="0"/>
      <w:marBottom w:val="0"/>
      <w:divBdr>
        <w:top w:val="none" w:sz="0" w:space="0" w:color="auto"/>
        <w:left w:val="none" w:sz="0" w:space="0" w:color="auto"/>
        <w:bottom w:val="none" w:sz="0" w:space="0" w:color="auto"/>
        <w:right w:val="none" w:sz="0" w:space="0" w:color="auto"/>
      </w:divBdr>
    </w:div>
    <w:div w:id="1098410241">
      <w:bodyDiv w:val="1"/>
      <w:marLeft w:val="0"/>
      <w:marRight w:val="0"/>
      <w:marTop w:val="0"/>
      <w:marBottom w:val="0"/>
      <w:divBdr>
        <w:top w:val="none" w:sz="0" w:space="0" w:color="auto"/>
        <w:left w:val="none" w:sz="0" w:space="0" w:color="auto"/>
        <w:bottom w:val="none" w:sz="0" w:space="0" w:color="auto"/>
        <w:right w:val="none" w:sz="0" w:space="0" w:color="auto"/>
      </w:divBdr>
    </w:div>
    <w:div w:id="1252859606">
      <w:bodyDiv w:val="1"/>
      <w:marLeft w:val="0"/>
      <w:marRight w:val="0"/>
      <w:marTop w:val="0"/>
      <w:marBottom w:val="0"/>
      <w:divBdr>
        <w:top w:val="none" w:sz="0" w:space="0" w:color="auto"/>
        <w:left w:val="none" w:sz="0" w:space="0" w:color="auto"/>
        <w:bottom w:val="none" w:sz="0" w:space="0" w:color="auto"/>
        <w:right w:val="none" w:sz="0" w:space="0" w:color="auto"/>
      </w:divBdr>
    </w:div>
    <w:div w:id="1476675692">
      <w:bodyDiv w:val="1"/>
      <w:marLeft w:val="0"/>
      <w:marRight w:val="0"/>
      <w:marTop w:val="0"/>
      <w:marBottom w:val="0"/>
      <w:divBdr>
        <w:top w:val="none" w:sz="0" w:space="0" w:color="auto"/>
        <w:left w:val="none" w:sz="0" w:space="0" w:color="auto"/>
        <w:bottom w:val="none" w:sz="0" w:space="0" w:color="auto"/>
        <w:right w:val="none" w:sz="0" w:space="0" w:color="auto"/>
      </w:divBdr>
    </w:div>
    <w:div w:id="1961909735">
      <w:bodyDiv w:val="1"/>
      <w:marLeft w:val="0"/>
      <w:marRight w:val="0"/>
      <w:marTop w:val="0"/>
      <w:marBottom w:val="0"/>
      <w:divBdr>
        <w:top w:val="none" w:sz="0" w:space="0" w:color="auto"/>
        <w:left w:val="none" w:sz="0" w:space="0" w:color="auto"/>
        <w:bottom w:val="none" w:sz="0" w:space="0" w:color="auto"/>
        <w:right w:val="none" w:sz="0" w:space="0" w:color="auto"/>
      </w:divBdr>
    </w:div>
    <w:div w:id="1984041631">
      <w:bodyDiv w:val="1"/>
      <w:marLeft w:val="0"/>
      <w:marRight w:val="0"/>
      <w:marTop w:val="0"/>
      <w:marBottom w:val="0"/>
      <w:divBdr>
        <w:top w:val="none" w:sz="0" w:space="0" w:color="auto"/>
        <w:left w:val="none" w:sz="0" w:space="0" w:color="auto"/>
        <w:bottom w:val="none" w:sz="0" w:space="0" w:color="auto"/>
        <w:right w:val="none" w:sz="0" w:space="0" w:color="auto"/>
      </w:divBdr>
    </w:div>
    <w:div w:id="204323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35"/>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rgbClr val="00B0F0"/>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61F-46B1-8C13-4BDA844ED7BE}"/>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61F-46B1-8C13-4BDA844ED7BE}"/>
              </c:ext>
            </c:extLst>
          </c:dPt>
          <c:dLbls>
            <c:dLbl>
              <c:idx val="0"/>
              <c:layout>
                <c:manualLayout>
                  <c:x val="0.66193853427895977"/>
                  <c:y val="5.805156708352634E-4"/>
                </c:manualLayout>
              </c:layout>
              <c:tx>
                <c:rich>
                  <a:bodyPr rot="0" spcFirstLastPara="1" vertOverflow="ellipsis" vert="horz" wrap="square" lIns="38100" tIns="19050" rIns="38100" bIns="19050" anchor="ctr" anchorCtr="1">
                    <a:noAutofit/>
                  </a:bodyPr>
                  <a:lstStyle/>
                  <a:p>
                    <a:pPr>
                      <a:defRPr sz="800" b="0" i="0" u="none" strike="noStrike" kern="1200" spc="0" baseline="0">
                        <a:solidFill>
                          <a:sysClr val="windowText" lastClr="000000"/>
                        </a:solidFill>
                        <a:latin typeface="Times New Roman" panose="02020603050405020304" pitchFamily="18" charset="0"/>
                        <a:ea typeface="+mn-ea"/>
                        <a:cs typeface="+mn-cs"/>
                      </a:defRPr>
                    </a:pPr>
                    <a:r>
                      <a:rPr lang="ru-RU" sz="800" baseline="0"/>
                      <a:t>чоловіки, 57%</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19361963190184053"/>
                      <c:h val="0.39847407005158836"/>
                    </c:manualLayout>
                  </c15:layout>
                </c:ext>
                <c:ext xmlns:c16="http://schemas.microsoft.com/office/drawing/2014/chart" uri="{C3380CC4-5D6E-409C-BE32-E72D297353CC}">
                  <c16:uniqueId val="{00000001-E61F-46B1-8C13-4BDA844ED7BE}"/>
                </c:ext>
              </c:extLst>
            </c:dLbl>
            <c:dLbl>
              <c:idx val="1"/>
              <c:layout>
                <c:manualLayout>
                  <c:x val="0.76299677965786206"/>
                  <c:y val="-4.8161626855467623E-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43%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E61F-46B1-8C13-4BDA844ED7BE}"/>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102</c:v>
                </c:pt>
                <c:pt idx="1">
                  <c:v>76</c:v>
                </c:pt>
              </c:numCache>
            </c:numRef>
          </c:val>
          <c:extLst>
            <c:ext xmlns:c16="http://schemas.microsoft.com/office/drawing/2014/chart" uri="{C3380CC4-5D6E-409C-BE32-E72D297353CC}">
              <c16:uniqueId val="{00000004-E61F-46B1-8C13-4BDA844ED7BE}"/>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52518145231846014"/>
          <c:w val="0.76902887139107612"/>
          <c:h val="0.36625651793525804"/>
        </c:manualLayout>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265-4FDC-A8D5-E2965E75E5C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76</c:v>
                </c:pt>
              </c:numCache>
            </c:numRef>
          </c:val>
          <c:shape val="cylinder"/>
          <c:extLst>
            <c:ext xmlns:c16="http://schemas.microsoft.com/office/drawing/2014/chart" uri="{C3380CC4-5D6E-409C-BE32-E72D297353CC}">
              <c16:uniqueId val="{00000001-3265-4FDC-A8D5-E2965E75E5CF}"/>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265-4FDC-A8D5-E2965E75E5C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102</c:v>
                </c:pt>
              </c:numCache>
            </c:numRef>
          </c:val>
          <c:shape val="cylinder"/>
          <c:extLst>
            <c:ext xmlns:c16="http://schemas.microsoft.com/office/drawing/2014/chart" uri="{C3380CC4-5D6E-409C-BE32-E72D297353CC}">
              <c16:uniqueId val="{00000003-3265-4FDC-A8D5-E2965E75E5CF}"/>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66498229777358"/>
          <c:y val="6.7784339457567802E-2"/>
          <c:w val="0.70967478402947981"/>
          <c:h val="0.76862545725091436"/>
        </c:manualLayout>
      </c:layout>
      <c:barChart>
        <c:barDir val="bar"/>
        <c:grouping val="stacked"/>
        <c:varyColors val="0"/>
        <c:ser>
          <c:idx val="0"/>
          <c:order val="0"/>
          <c:tx>
            <c:strRef>
              <c:f>Лист1!$B$1</c:f>
              <c:strCache>
                <c:ptCount val="1"/>
                <c:pt idx="0">
                  <c:v>жінки</c:v>
                </c:pt>
              </c:strCache>
            </c:strRef>
          </c:tx>
          <c:spPr>
            <a:solidFill>
              <a:srgbClr val="FD0707"/>
            </a:solidFill>
            <a:ln>
              <a:noFill/>
              <a:round/>
            </a:ln>
            <a:effectLst>
              <a:outerShdw blurRad="50800" dist="50800" dir="5400000" algn="ctr" rotWithShape="0">
                <a:srgbClr val="000000">
                  <a:alpha val="0"/>
                </a:srgbClr>
              </a:outerShdw>
            </a:effectLst>
          </c:spPr>
          <c:invertIfNegative val="0"/>
          <c:cat>
            <c:strRef>
              <c:f>Лист1!$A$2:$A$9</c:f>
              <c:strCache>
                <c:ptCount val="8"/>
                <c:pt idx="0">
                  <c:v>91-100 років</c:v>
                </c:pt>
                <c:pt idx="1">
                  <c:v>81-90 років</c:v>
                </c:pt>
                <c:pt idx="2">
                  <c:v>71-80 років</c:v>
                </c:pt>
                <c:pt idx="3">
                  <c:v>61-70 років</c:v>
                </c:pt>
                <c:pt idx="4">
                  <c:v>51-60 років</c:v>
                </c:pt>
                <c:pt idx="5">
                  <c:v>41-50 років</c:v>
                </c:pt>
                <c:pt idx="6">
                  <c:v>31-40 років</c:v>
                </c:pt>
                <c:pt idx="7">
                  <c:v>21-30 років</c:v>
                </c:pt>
              </c:strCache>
            </c:strRef>
          </c:cat>
          <c:val>
            <c:numRef>
              <c:f>Лист1!$B$2:$B$9</c:f>
              <c:numCache>
                <c:formatCode>General</c:formatCode>
                <c:ptCount val="8"/>
                <c:pt idx="0">
                  <c:v>-3</c:v>
                </c:pt>
                <c:pt idx="1">
                  <c:v>-3</c:v>
                </c:pt>
                <c:pt idx="2">
                  <c:v>-16</c:v>
                </c:pt>
                <c:pt idx="3">
                  <c:v>-19</c:v>
                </c:pt>
                <c:pt idx="4">
                  <c:v>-13</c:v>
                </c:pt>
                <c:pt idx="5">
                  <c:v>-7</c:v>
                </c:pt>
                <c:pt idx="6">
                  <c:v>-9</c:v>
                </c:pt>
                <c:pt idx="7">
                  <c:v>-6</c:v>
                </c:pt>
              </c:numCache>
            </c:numRef>
          </c:val>
          <c:extLst>
            <c:ext xmlns:c16="http://schemas.microsoft.com/office/drawing/2014/chart" uri="{C3380CC4-5D6E-409C-BE32-E72D297353CC}">
              <c16:uniqueId val="{00000000-588A-478A-8BF2-632C4704E316}"/>
            </c:ext>
          </c:extLst>
        </c:ser>
        <c:ser>
          <c:idx val="1"/>
          <c:order val="1"/>
          <c:tx>
            <c:strRef>
              <c:f>Лист1!$C$1</c:f>
              <c:strCache>
                <c:ptCount val="1"/>
                <c:pt idx="0">
                  <c:v>чоловіки</c:v>
                </c:pt>
              </c:strCache>
            </c:strRef>
          </c:tx>
          <c:spPr>
            <a:solidFill>
              <a:srgbClr val="0070C0"/>
            </a:solidFill>
            <a:ln>
              <a:noFill/>
            </a:ln>
            <a:effectLst>
              <a:glow rad="76200">
                <a:schemeClr val="accent1">
                  <a:alpha val="0"/>
                </a:schemeClr>
              </a:glow>
            </a:effectLst>
          </c:spPr>
          <c:invertIfNegative val="0"/>
          <c:cat>
            <c:strRef>
              <c:f>Лист1!$A$2:$A$9</c:f>
              <c:strCache>
                <c:ptCount val="8"/>
                <c:pt idx="0">
                  <c:v>91-100 років</c:v>
                </c:pt>
                <c:pt idx="1">
                  <c:v>81-90 років</c:v>
                </c:pt>
                <c:pt idx="2">
                  <c:v>71-80 років</c:v>
                </c:pt>
                <c:pt idx="3">
                  <c:v>61-70 років</c:v>
                </c:pt>
                <c:pt idx="4">
                  <c:v>51-60 років</c:v>
                </c:pt>
                <c:pt idx="5">
                  <c:v>41-50 років</c:v>
                </c:pt>
                <c:pt idx="6">
                  <c:v>31-40 років</c:v>
                </c:pt>
                <c:pt idx="7">
                  <c:v>21-30 років</c:v>
                </c:pt>
              </c:strCache>
            </c:strRef>
          </c:cat>
          <c:val>
            <c:numRef>
              <c:f>Лист1!$C$2:$C$9</c:f>
              <c:numCache>
                <c:formatCode>General</c:formatCode>
                <c:ptCount val="8"/>
                <c:pt idx="0">
                  <c:v>1</c:v>
                </c:pt>
                <c:pt idx="1">
                  <c:v>4</c:v>
                </c:pt>
                <c:pt idx="2">
                  <c:v>10</c:v>
                </c:pt>
                <c:pt idx="3">
                  <c:v>27</c:v>
                </c:pt>
                <c:pt idx="4">
                  <c:v>22</c:v>
                </c:pt>
                <c:pt idx="5">
                  <c:v>11</c:v>
                </c:pt>
                <c:pt idx="6">
                  <c:v>16</c:v>
                </c:pt>
                <c:pt idx="7">
                  <c:v>11</c:v>
                </c:pt>
              </c:numCache>
            </c:numRef>
          </c:val>
          <c:extLst>
            <c:ext xmlns:c16="http://schemas.microsoft.com/office/drawing/2014/chart" uri="{C3380CC4-5D6E-409C-BE32-E72D297353CC}">
              <c16:uniqueId val="{00000001-588A-478A-8BF2-632C4704E316}"/>
            </c:ext>
          </c:extLst>
        </c:ser>
        <c:dLbls>
          <c:showLegendKey val="0"/>
          <c:showVal val="0"/>
          <c:showCatName val="0"/>
          <c:showSerName val="0"/>
          <c:showPercent val="0"/>
          <c:showBubbleSize val="0"/>
        </c:dLbls>
        <c:gapWidth val="20"/>
        <c:overlap val="100"/>
        <c:axId val="420735456"/>
        <c:axId val="420735784"/>
      </c:barChart>
      <c:catAx>
        <c:axId val="42073545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0735784"/>
        <c:crosses val="autoZero"/>
        <c:auto val="1"/>
        <c:lblAlgn val="ctr"/>
        <c:lblOffset val="100"/>
        <c:noMultiLvlLbl val="0"/>
      </c:catAx>
      <c:valAx>
        <c:axId val="420735784"/>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420735456"/>
        <c:crosses val="autoZero"/>
        <c:crossBetween val="between"/>
      </c:valAx>
      <c:spPr>
        <a:noFill/>
        <a:ln>
          <a:noFill/>
        </a:ln>
        <a:effectLst>
          <a:softEdge rad="139700"/>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26184780300520688"/>
          <c:y val="0.83271356747981429"/>
          <c:w val="0.4582009067048437"/>
          <c:h val="0.13156275276911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чоловіки</c:v>
                </c:pt>
              </c:strCache>
            </c:strRef>
          </c:tx>
          <c:spPr>
            <a:solidFill>
              <a:schemeClr val="accent1"/>
            </a:solidFill>
            <a:ln>
              <a:noFill/>
            </a:ln>
            <a:effectLst/>
            <a:scene3d>
              <a:camera prst="orthographicFront"/>
              <a:lightRig rig="threePt" dir="t"/>
            </a:scene3d>
            <a:sp3d>
              <a:bevelT w="127000" h="127000"/>
              <a:bevelB w="127000" h="127000"/>
            </a:sp3d>
          </c:spPr>
          <c:invertIfNegative val="0"/>
          <c:cat>
            <c:strRef>
              <c:f>Лист1!$A$2:$A$4</c:f>
              <c:strCache>
                <c:ptCount val="3"/>
                <c:pt idx="0">
                  <c:v>с. Степанки</c:v>
                </c:pt>
                <c:pt idx="1">
                  <c:v>с. Бузуків</c:v>
                </c:pt>
                <c:pt idx="2">
                  <c:v>с. Хацьки</c:v>
                </c:pt>
              </c:strCache>
            </c:strRef>
          </c:cat>
          <c:val>
            <c:numRef>
              <c:f>Лист1!$B$2:$B$4</c:f>
              <c:numCache>
                <c:formatCode>General</c:formatCode>
                <c:ptCount val="3"/>
                <c:pt idx="0">
                  <c:v>34</c:v>
                </c:pt>
                <c:pt idx="1">
                  <c:v>10</c:v>
                </c:pt>
                <c:pt idx="2">
                  <c:v>58</c:v>
                </c:pt>
              </c:numCache>
            </c:numRef>
          </c:val>
          <c:extLst>
            <c:ext xmlns:c16="http://schemas.microsoft.com/office/drawing/2014/chart" uri="{C3380CC4-5D6E-409C-BE32-E72D297353CC}">
              <c16:uniqueId val="{00000000-55BF-49A7-8EBE-421B38550848}"/>
            </c:ext>
          </c:extLst>
        </c:ser>
        <c:ser>
          <c:idx val="1"/>
          <c:order val="1"/>
          <c:tx>
            <c:strRef>
              <c:f>Лист1!$C$1</c:f>
              <c:strCache>
                <c:ptCount val="1"/>
                <c:pt idx="0">
                  <c:v>жінки</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cat>
            <c:strRef>
              <c:f>Лист1!$A$2:$A$4</c:f>
              <c:strCache>
                <c:ptCount val="3"/>
                <c:pt idx="0">
                  <c:v>с. Степанки</c:v>
                </c:pt>
                <c:pt idx="1">
                  <c:v>с. Бузуків</c:v>
                </c:pt>
                <c:pt idx="2">
                  <c:v>с. Хацьки</c:v>
                </c:pt>
              </c:strCache>
            </c:strRef>
          </c:cat>
          <c:val>
            <c:numRef>
              <c:f>Лист1!$C$2:$C$4</c:f>
              <c:numCache>
                <c:formatCode>General</c:formatCode>
                <c:ptCount val="3"/>
                <c:pt idx="0">
                  <c:v>26</c:v>
                </c:pt>
                <c:pt idx="1">
                  <c:v>7</c:v>
                </c:pt>
                <c:pt idx="2">
                  <c:v>43</c:v>
                </c:pt>
              </c:numCache>
            </c:numRef>
          </c:val>
          <c:extLst>
            <c:ext xmlns:c16="http://schemas.microsoft.com/office/drawing/2014/chart" uri="{C3380CC4-5D6E-409C-BE32-E72D297353CC}">
              <c16:uniqueId val="{00000001-55BF-49A7-8EBE-421B38550848}"/>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crossAx val="424526072"/>
        <c:crosses val="autoZero"/>
        <c:auto val="1"/>
        <c:lblAlgn val="ctr"/>
        <c:lblOffset val="100"/>
        <c:noMultiLvlLbl val="0"/>
      </c:catAx>
      <c:valAx>
        <c:axId val="4245260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15016523923046796"/>
          <c:y val="9.6042369703787031E-2"/>
          <c:w val="0.70972939940296398"/>
          <c:h val="0.6908568781843446"/>
        </c:manualLayout>
      </c:layout>
      <c:pie3DChart>
        <c:varyColors val="1"/>
        <c:ser>
          <c:idx val="0"/>
          <c:order val="0"/>
          <c:tx>
            <c:strRef>
              <c:f>Лист1!$B$1</c:f>
              <c:strCache>
                <c:ptCount val="1"/>
                <c:pt idx="0">
                  <c:v>за 2019 рік</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7A-41CC-9A91-A14B4461F740}"/>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7A-41CC-9A91-A14B4461F740}"/>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47A-41CC-9A91-A14B4461F740}"/>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47A-41CC-9A91-A14B4461F740}"/>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47A-41CC-9A91-A14B4461F740}"/>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47A-41CC-9A91-A14B4461F740}"/>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47A-41CC-9A91-A14B4461F740}"/>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47A-41CC-9A91-A14B4461F740}"/>
              </c:ext>
            </c:extLst>
          </c:dPt>
          <c:dLbls>
            <c:dLbl>
              <c:idx val="0"/>
              <c:layout>
                <c:manualLayout>
                  <c:x val="-1.6410094891984656E-2"/>
                  <c:y val="-3.5138623056733292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5705213002220877"/>
                      <c:h val="0.13913959216636382"/>
                    </c:manualLayout>
                  </c15:layout>
                </c:ext>
                <c:ext xmlns:c16="http://schemas.microsoft.com/office/drawing/2014/chart" uri="{C3380CC4-5D6E-409C-BE32-E72D297353CC}">
                  <c16:uniqueId val="{00000001-547A-41CC-9A91-A14B4461F740}"/>
                </c:ext>
              </c:extLst>
            </c:dLbl>
            <c:dLbl>
              <c:idx val="1"/>
              <c:layout>
                <c:manualLayout>
                  <c:x val="-5.1322430849989904E-3"/>
                  <c:y val="-1.540884312537855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47A-41CC-9A91-A14B4461F740}"/>
                </c:ext>
              </c:extLst>
            </c:dLbl>
            <c:dLbl>
              <c:idx val="2"/>
              <c:layout>
                <c:manualLayout>
                  <c:x val="1.051635292880429E-2"/>
                  <c:y val="2.3051928635503152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47A-41CC-9A91-A14B4461F740}"/>
                </c:ext>
              </c:extLst>
            </c:dLbl>
            <c:dLbl>
              <c:idx val="3"/>
              <c:layout>
                <c:manualLayout>
                  <c:x val="7.3664284272158251E-2"/>
                  <c:y val="-7.3001413284877852E-3"/>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8295562285483546"/>
                      <c:h val="0.12661026067393749"/>
                    </c:manualLayout>
                  </c15:layout>
                </c:ext>
                <c:ext xmlns:c16="http://schemas.microsoft.com/office/drawing/2014/chart" uri="{C3380CC4-5D6E-409C-BE32-E72D297353CC}">
                  <c16:uniqueId val="{00000007-547A-41CC-9A91-A14B4461F740}"/>
                </c:ext>
              </c:extLst>
            </c:dLbl>
            <c:dLbl>
              <c:idx val="4"/>
              <c:layout>
                <c:manualLayout>
                  <c:x val="-3.8766484958611021E-2"/>
                  <c:y val="-1.859624470018170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547A-41CC-9A91-A14B4461F740}"/>
                </c:ext>
              </c:extLst>
            </c:dLbl>
            <c:dLbl>
              <c:idx val="5"/>
              <c:layout>
                <c:manualLayout>
                  <c:x val="-7.5814253987482334E-3"/>
                  <c:y val="-5.9249586109428626E-2"/>
                </c:manualLayout>
              </c:layout>
              <c:tx>
                <c:rich>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fld id="{2CB65239-2F32-48FB-98EE-6B4715BAE2F4}" type="CATEGORYNAME">
                      <a:rPr lang="ru-RU"/>
                      <a:pPr>
                        <a:defRPr sz="700">
                          <a:latin typeface="Times New Roman" panose="02020603050405020304" pitchFamily="18" charset="0"/>
                          <a:cs typeface="Times New Roman" panose="02020603050405020304" pitchFamily="18" charset="0"/>
                        </a:defRPr>
                      </a:pPr>
                      <a:t>[ИМЯ КАТЕГОРИИ]</a:t>
                    </a:fld>
                    <a:r>
                      <a:rPr lang="ru-RU" baseline="0"/>
                      <a:t>
0,5%</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9.2040379567938604E-2"/>
                      <c:h val="0.1095704421562689"/>
                    </c:manualLayout>
                  </c15:layout>
                  <c15:dlblFieldTable/>
                  <c15:showDataLabelsRange val="0"/>
                </c:ext>
                <c:ext xmlns:c16="http://schemas.microsoft.com/office/drawing/2014/chart" uri="{C3380CC4-5D6E-409C-BE32-E72D297353CC}">
                  <c16:uniqueId val="{0000000B-547A-41CC-9A91-A14B4461F740}"/>
                </c:ext>
              </c:extLst>
            </c:dLbl>
            <c:dLbl>
              <c:idx val="6"/>
              <c:layout>
                <c:manualLayout>
                  <c:x val="2.3589743589743438E-2"/>
                  <c:y val="3.374762770038360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541490006056935"/>
                      <c:h val="0.11352020997375328"/>
                    </c:manualLayout>
                  </c15:layout>
                </c:ext>
                <c:ext xmlns:c16="http://schemas.microsoft.com/office/drawing/2014/chart" uri="{C3380CC4-5D6E-409C-BE32-E72D297353CC}">
                  <c16:uniqueId val="{0000000D-547A-41CC-9A91-A14B4461F740}"/>
                </c:ext>
              </c:extLst>
            </c:dLbl>
            <c:dLbl>
              <c:idx val="7"/>
              <c:layout>
                <c:manualLayout>
                  <c:x val="8.2805928573262129E-8"/>
                  <c:y val="-7.4261603375527424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3660858382816773"/>
                      <c:h val="0.14938037808565069"/>
                    </c:manualLayout>
                  </c15:layout>
                </c:ext>
                <c:ext xmlns:c16="http://schemas.microsoft.com/office/drawing/2014/chart" uri="{C3380CC4-5D6E-409C-BE32-E72D297353CC}">
                  <c16:uniqueId val="{0000000F-547A-41CC-9A91-A14B4461F740}"/>
                </c:ext>
              </c:extLst>
            </c:dLbl>
            <c:dLbl>
              <c:idx val="8"/>
              <c:layout>
                <c:manualLayout>
                  <c:x val="2.3589824348879466E-2"/>
                  <c:y val="-2.1391802947708458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294746618211185"/>
                      <c:h val="0.17811330506763579"/>
                    </c:manualLayout>
                  </c15:layout>
                </c:ext>
                <c:ext xmlns:c16="http://schemas.microsoft.com/office/drawing/2014/chart" uri="{C3380CC4-5D6E-409C-BE32-E72D297353CC}">
                  <c16:uniqueId val="{00000010-547A-41CC-9A91-A14B4461F740}"/>
                </c:ext>
              </c:extLst>
            </c:dLbl>
            <c:dLbl>
              <c:idx val="9"/>
              <c:layout>
                <c:manualLayout>
                  <c:x val="4.7179487179487181E-2"/>
                  <c:y val="1.230769230769230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2-547A-41CC-9A91-A14B4461F740}"/>
                </c:ext>
              </c:extLst>
            </c:dLbl>
            <c:dLbl>
              <c:idx val="10"/>
              <c:layout>
                <c:manualLayout>
                  <c:x val="1.2307692307692308E-2"/>
                  <c:y val="0.1066666666666665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547A-41CC-9A91-A14B4461F740}"/>
                </c:ext>
              </c:extLst>
            </c:dLbl>
            <c:dLbl>
              <c:idx val="11"/>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1639087421764586"/>
                      <c:h val="0.17758578639208561"/>
                    </c:manualLayout>
                  </c15:layout>
                </c:ext>
                <c:ext xmlns:c16="http://schemas.microsoft.com/office/drawing/2014/chart" uri="{C3380CC4-5D6E-409C-BE32-E72D297353CC}">
                  <c16:uniqueId val="{00000014-547A-41CC-9A91-A14B4461F740}"/>
                </c:ext>
              </c:extLst>
            </c:dLbl>
            <c:dLbl>
              <c:idx val="12"/>
              <c:layout>
                <c:manualLayout>
                  <c:x val="-1.4358974358974359E-2"/>
                  <c:y val="3.282051282051282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9.6842640823743206E-2"/>
                      <c:h val="0.11194476075105997"/>
                    </c:manualLayout>
                  </c15:layout>
                </c:ext>
                <c:ext xmlns:c16="http://schemas.microsoft.com/office/drawing/2014/chart" uri="{C3380CC4-5D6E-409C-BE32-E72D297353CC}">
                  <c16:uniqueId val="{00000015-547A-41CC-9A91-A14B4461F740}"/>
                </c:ext>
              </c:extLst>
            </c:dLbl>
            <c:spPr>
              <a:noFill/>
              <a:ln>
                <a:noFill/>
              </a:ln>
              <a:effectLst/>
            </c:spPr>
            <c:txPr>
              <a:bodyPr wrap="square" lIns="38100" tIns="19050" rIns="38100" bIns="19050" anchor="ctr">
                <a:spAutoFit/>
              </a:bodyPr>
              <a:lstStyle/>
              <a:p>
                <a:pPr>
                  <a:defRPr sz="700">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Лист1!$A$2:$A$14</c:f>
              <c:strCache>
                <c:ptCount val="13"/>
                <c:pt idx="0">
                  <c:v>особи з інвалідністю дитинства</c:v>
                </c:pt>
                <c:pt idx="1">
                  <c:v>особи з інвалідністю І групи</c:v>
                </c:pt>
                <c:pt idx="2">
                  <c:v>особи з інвалідністю ІІ групи</c:v>
                </c:pt>
                <c:pt idx="3">
                  <c:v>особи з інвалідністю ІІІ групи</c:v>
                </c:pt>
                <c:pt idx="4">
                  <c:v>пенсіонери</c:v>
                </c:pt>
                <c:pt idx="5">
                  <c:v>діти війни</c:v>
                </c:pt>
                <c:pt idx="6">
                  <c:v>багатодітні батьки</c:v>
                </c:pt>
                <c:pt idx="7">
                  <c:v>учасники АТО (члени їх сімей)</c:v>
                </c:pt>
                <c:pt idx="8">
                  <c:v>ліквідатори наслідків аварії на ЧАЕС</c:v>
                </c:pt>
                <c:pt idx="9">
                  <c:v>ветерани праці</c:v>
                </c:pt>
                <c:pt idx="10">
                  <c:v>ветерани Ввв</c:v>
                </c:pt>
                <c:pt idx="11">
                  <c:v>внутрішньо переміщені особи</c:v>
                </c:pt>
                <c:pt idx="12">
                  <c:v>інші категорії</c:v>
                </c:pt>
              </c:strCache>
            </c:strRef>
          </c:cat>
          <c:val>
            <c:numRef>
              <c:f>Лист1!$B$2:$B$14</c:f>
              <c:numCache>
                <c:formatCode>General</c:formatCode>
                <c:ptCount val="13"/>
                <c:pt idx="0">
                  <c:v>4</c:v>
                </c:pt>
                <c:pt idx="1">
                  <c:v>12</c:v>
                </c:pt>
                <c:pt idx="2">
                  <c:v>14</c:v>
                </c:pt>
                <c:pt idx="3">
                  <c:v>8</c:v>
                </c:pt>
                <c:pt idx="4">
                  <c:v>41</c:v>
                </c:pt>
                <c:pt idx="5">
                  <c:v>1</c:v>
                </c:pt>
                <c:pt idx="6">
                  <c:v>2</c:v>
                </c:pt>
                <c:pt idx="7">
                  <c:v>25</c:v>
                </c:pt>
                <c:pt idx="8">
                  <c:v>28</c:v>
                </c:pt>
                <c:pt idx="9">
                  <c:v>3</c:v>
                </c:pt>
                <c:pt idx="10">
                  <c:v>3</c:v>
                </c:pt>
                <c:pt idx="11">
                  <c:v>2</c:v>
                </c:pt>
                <c:pt idx="12">
                  <c:v>35</c:v>
                </c:pt>
              </c:numCache>
            </c:numRef>
          </c:val>
          <c:extLst>
            <c:ext xmlns:c16="http://schemas.microsoft.com/office/drawing/2014/chart" uri="{C3380CC4-5D6E-409C-BE32-E72D297353CC}">
              <c16:uniqueId val="{00000011-547A-41CC-9A91-A14B4461F740}"/>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чоловіки</c:v>
                </c:pt>
              </c:strCache>
            </c:strRef>
          </c:tx>
          <c:spPr>
            <a:solidFill>
              <a:schemeClr val="accent1"/>
            </a:solidFill>
            <a:ln>
              <a:noFill/>
            </a:ln>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особи з інвалідністю дитинства</c:v>
                </c:pt>
                <c:pt idx="1">
                  <c:v>особи з інвалідністю І групи</c:v>
                </c:pt>
                <c:pt idx="2">
                  <c:v>особи з інвалідністю ІІ групи</c:v>
                </c:pt>
                <c:pt idx="3">
                  <c:v>особи з інвалідністю ІІІ групи</c:v>
                </c:pt>
                <c:pt idx="4">
                  <c:v>пенсіонери</c:v>
                </c:pt>
                <c:pt idx="5">
                  <c:v>діти війни</c:v>
                </c:pt>
                <c:pt idx="6">
                  <c:v>багатодітні батьки</c:v>
                </c:pt>
                <c:pt idx="7">
                  <c:v>учасники АТО (члени їх сімей)</c:v>
                </c:pt>
                <c:pt idx="8">
                  <c:v>ліквідатори наслідків аварії на ЧАЕС</c:v>
                </c:pt>
                <c:pt idx="9">
                  <c:v>ветерани праці</c:v>
                </c:pt>
                <c:pt idx="10">
                  <c:v>ветерани Ввв</c:v>
                </c:pt>
                <c:pt idx="11">
                  <c:v>внутрішньо переміщені особи</c:v>
                </c:pt>
                <c:pt idx="12">
                  <c:v>інші категорії</c:v>
                </c:pt>
              </c:strCache>
            </c:strRef>
          </c:cat>
          <c:val>
            <c:numRef>
              <c:f>Лист1!$B$2:$B$14</c:f>
              <c:numCache>
                <c:formatCode>General</c:formatCode>
                <c:ptCount val="13"/>
                <c:pt idx="0">
                  <c:v>2</c:v>
                </c:pt>
                <c:pt idx="1">
                  <c:v>6</c:v>
                </c:pt>
                <c:pt idx="2">
                  <c:v>8</c:v>
                </c:pt>
                <c:pt idx="3">
                  <c:v>5</c:v>
                </c:pt>
                <c:pt idx="4">
                  <c:v>13</c:v>
                </c:pt>
                <c:pt idx="5">
                  <c:v>0</c:v>
                </c:pt>
                <c:pt idx="6">
                  <c:v>0</c:v>
                </c:pt>
                <c:pt idx="7">
                  <c:v>24</c:v>
                </c:pt>
                <c:pt idx="8">
                  <c:v>28</c:v>
                </c:pt>
                <c:pt idx="9">
                  <c:v>1</c:v>
                </c:pt>
                <c:pt idx="10">
                  <c:v>1</c:v>
                </c:pt>
                <c:pt idx="11">
                  <c:v>1</c:v>
                </c:pt>
                <c:pt idx="12">
                  <c:v>13</c:v>
                </c:pt>
              </c:numCache>
            </c:numRef>
          </c:val>
          <c:extLst>
            <c:ext xmlns:c16="http://schemas.microsoft.com/office/drawing/2014/chart" uri="{C3380CC4-5D6E-409C-BE32-E72D297353CC}">
              <c16:uniqueId val="{00000000-2ED9-461B-9141-D48AB3731111}"/>
            </c:ext>
          </c:extLst>
        </c:ser>
        <c:ser>
          <c:idx val="1"/>
          <c:order val="1"/>
          <c:tx>
            <c:strRef>
              <c:f>Лист1!$C$1</c:f>
              <c:strCache>
                <c:ptCount val="1"/>
                <c:pt idx="0">
                  <c:v>жінки</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особи з інвалідністю дитинства</c:v>
                </c:pt>
                <c:pt idx="1">
                  <c:v>особи з інвалідністю І групи</c:v>
                </c:pt>
                <c:pt idx="2">
                  <c:v>особи з інвалідністю ІІ групи</c:v>
                </c:pt>
                <c:pt idx="3">
                  <c:v>особи з інвалідністю ІІІ групи</c:v>
                </c:pt>
                <c:pt idx="4">
                  <c:v>пенсіонери</c:v>
                </c:pt>
                <c:pt idx="5">
                  <c:v>діти війни</c:v>
                </c:pt>
                <c:pt idx="6">
                  <c:v>багатодітні батьки</c:v>
                </c:pt>
                <c:pt idx="7">
                  <c:v>учасники АТО (члени їх сімей)</c:v>
                </c:pt>
                <c:pt idx="8">
                  <c:v>ліквідатори наслідків аварії на ЧАЕС</c:v>
                </c:pt>
                <c:pt idx="9">
                  <c:v>ветерани праці</c:v>
                </c:pt>
                <c:pt idx="10">
                  <c:v>ветерани Ввв</c:v>
                </c:pt>
                <c:pt idx="11">
                  <c:v>внутрішньо переміщені особи</c:v>
                </c:pt>
                <c:pt idx="12">
                  <c:v>інші категорії</c:v>
                </c:pt>
              </c:strCache>
            </c:strRef>
          </c:cat>
          <c:val>
            <c:numRef>
              <c:f>Лист1!$C$2:$C$14</c:f>
              <c:numCache>
                <c:formatCode>General</c:formatCode>
                <c:ptCount val="13"/>
                <c:pt idx="0">
                  <c:v>2</c:v>
                </c:pt>
                <c:pt idx="1">
                  <c:v>6</c:v>
                </c:pt>
                <c:pt idx="2">
                  <c:v>6</c:v>
                </c:pt>
                <c:pt idx="3">
                  <c:v>3</c:v>
                </c:pt>
                <c:pt idx="4">
                  <c:v>28</c:v>
                </c:pt>
                <c:pt idx="5">
                  <c:v>1</c:v>
                </c:pt>
                <c:pt idx="6">
                  <c:v>2</c:v>
                </c:pt>
                <c:pt idx="7">
                  <c:v>1</c:v>
                </c:pt>
                <c:pt idx="8">
                  <c:v>0</c:v>
                </c:pt>
                <c:pt idx="9">
                  <c:v>2</c:v>
                </c:pt>
                <c:pt idx="10">
                  <c:v>2</c:v>
                </c:pt>
                <c:pt idx="11">
                  <c:v>1</c:v>
                </c:pt>
                <c:pt idx="12">
                  <c:v>22</c:v>
                </c:pt>
              </c:numCache>
            </c:numRef>
          </c:val>
          <c:extLst>
            <c:ext xmlns:c16="http://schemas.microsoft.com/office/drawing/2014/chart" uri="{C3380CC4-5D6E-409C-BE32-E72D297353CC}">
              <c16:uniqueId val="{00000001-2ED9-461B-9141-D48AB3731111}"/>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424526072"/>
        <c:crosses val="autoZero"/>
        <c:auto val="1"/>
        <c:lblAlgn val="ctr"/>
        <c:lblOffset val="100"/>
        <c:noMultiLvlLbl val="0"/>
      </c:catAx>
      <c:valAx>
        <c:axId val="424526072"/>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чоловіки</c:v>
                </c:pt>
              </c:strCache>
            </c:strRef>
          </c:tx>
          <c:spPr>
            <a:solidFill>
              <a:schemeClr val="accent1"/>
            </a:solidFill>
            <a:ln>
              <a:noFill/>
            </a:ln>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допомога на лікування</c:v>
                </c:pt>
                <c:pt idx="1">
                  <c:v>допомога на оздоровлення</c:v>
                </c:pt>
                <c:pt idx="2">
                  <c:v>допомога учасникам АТО (членам їх сімей)</c:v>
                </c:pt>
                <c:pt idx="3">
                  <c:v>допомога ліквідаторам аварії на ЧАЕС</c:v>
                </c:pt>
                <c:pt idx="4">
                  <c:v>допомога на медичні операції</c:v>
                </c:pt>
                <c:pt idx="5">
                  <c:v>допомога на подолання наслідків від стихійного лиха, пожежі</c:v>
                </c:pt>
                <c:pt idx="6">
                  <c:v>допомога на поховання</c:v>
                </c:pt>
              </c:strCache>
            </c:strRef>
          </c:cat>
          <c:val>
            <c:numRef>
              <c:f>Лист1!$B$2:$B$8</c:f>
              <c:numCache>
                <c:formatCode>General</c:formatCode>
                <c:ptCount val="7"/>
                <c:pt idx="0">
                  <c:v>28</c:v>
                </c:pt>
                <c:pt idx="1">
                  <c:v>4</c:v>
                </c:pt>
                <c:pt idx="2">
                  <c:v>24</c:v>
                </c:pt>
                <c:pt idx="3">
                  <c:v>28</c:v>
                </c:pt>
                <c:pt idx="4">
                  <c:v>12</c:v>
                </c:pt>
                <c:pt idx="5">
                  <c:v>5</c:v>
                </c:pt>
                <c:pt idx="6">
                  <c:v>1</c:v>
                </c:pt>
              </c:numCache>
            </c:numRef>
          </c:val>
          <c:extLst>
            <c:ext xmlns:c16="http://schemas.microsoft.com/office/drawing/2014/chart" uri="{C3380CC4-5D6E-409C-BE32-E72D297353CC}">
              <c16:uniqueId val="{00000000-EAF1-4AA9-AD77-2FE02E67AF11}"/>
            </c:ext>
          </c:extLst>
        </c:ser>
        <c:ser>
          <c:idx val="1"/>
          <c:order val="1"/>
          <c:tx>
            <c:strRef>
              <c:f>Лист1!$C$1</c:f>
              <c:strCache>
                <c:ptCount val="1"/>
                <c:pt idx="0">
                  <c:v>жінки</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допомога на лікування</c:v>
                </c:pt>
                <c:pt idx="1">
                  <c:v>допомога на оздоровлення</c:v>
                </c:pt>
                <c:pt idx="2">
                  <c:v>допомога учасникам АТО (членам їх сімей)</c:v>
                </c:pt>
                <c:pt idx="3">
                  <c:v>допомога ліквідаторам аварії на ЧАЕС</c:v>
                </c:pt>
                <c:pt idx="4">
                  <c:v>допомога на медичні операції</c:v>
                </c:pt>
                <c:pt idx="5">
                  <c:v>допомога на подолання наслідків від стихійного лиха, пожежі</c:v>
                </c:pt>
                <c:pt idx="6">
                  <c:v>допомога на поховання</c:v>
                </c:pt>
              </c:strCache>
            </c:strRef>
          </c:cat>
          <c:val>
            <c:numRef>
              <c:f>Лист1!$C$2:$C$8</c:f>
              <c:numCache>
                <c:formatCode>General</c:formatCode>
                <c:ptCount val="7"/>
                <c:pt idx="0">
                  <c:v>48</c:v>
                </c:pt>
                <c:pt idx="1">
                  <c:v>7</c:v>
                </c:pt>
                <c:pt idx="2">
                  <c:v>1</c:v>
                </c:pt>
                <c:pt idx="3">
                  <c:v>0</c:v>
                </c:pt>
                <c:pt idx="4">
                  <c:v>14</c:v>
                </c:pt>
                <c:pt idx="5">
                  <c:v>0</c:v>
                </c:pt>
                <c:pt idx="6">
                  <c:v>6</c:v>
                </c:pt>
              </c:numCache>
            </c:numRef>
          </c:val>
          <c:extLst>
            <c:ext xmlns:c16="http://schemas.microsoft.com/office/drawing/2014/chart" uri="{C3380CC4-5D6E-409C-BE32-E72D297353CC}">
              <c16:uniqueId val="{00000001-EAF1-4AA9-AD77-2FE02E67AF11}"/>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424526072"/>
        <c:crosses val="autoZero"/>
        <c:auto val="1"/>
        <c:lblAlgn val="ctr"/>
        <c:lblOffset val="100"/>
        <c:noMultiLvlLbl val="0"/>
      </c:catAx>
      <c:valAx>
        <c:axId val="424526072"/>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15016523923046796"/>
          <c:y val="9.6042369703787031E-2"/>
          <c:w val="0.76041165906893216"/>
          <c:h val="0.74231873647373015"/>
        </c:manualLayout>
      </c:layout>
      <c:pie3DChart>
        <c:varyColors val="1"/>
        <c:ser>
          <c:idx val="0"/>
          <c:order val="0"/>
          <c:tx>
            <c:strRef>
              <c:f>Лист1!$B$1</c:f>
              <c:strCache>
                <c:ptCount val="1"/>
                <c:pt idx="0">
                  <c:v>за 2019 рік</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31F-45C3-A367-AA214D28AB66}"/>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31F-45C3-A367-AA214D28AB66}"/>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31F-45C3-A367-AA214D28AB66}"/>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31F-45C3-A367-AA214D28AB66}"/>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31F-45C3-A367-AA214D28AB66}"/>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31F-45C3-A367-AA214D28AB66}"/>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31F-45C3-A367-AA214D28AB66}"/>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31F-45C3-A367-AA214D28AB66}"/>
              </c:ext>
            </c:extLst>
          </c:dPt>
          <c:dLbls>
            <c:dLbl>
              <c:idx val="0"/>
              <c:layout>
                <c:manualLayout>
                  <c:x val="-1.0256248738138503E-2"/>
                  <c:y val="9.7589339794064206E-4"/>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5705213002220877"/>
                      <c:h val="0.13913959216636382"/>
                    </c:manualLayout>
                  </c15:layout>
                </c:ext>
                <c:ext xmlns:c16="http://schemas.microsoft.com/office/drawing/2014/chart" uri="{C3380CC4-5D6E-409C-BE32-E72D297353CC}">
                  <c16:uniqueId val="{00000001-831F-45C3-A367-AA214D28AB66}"/>
                </c:ext>
              </c:extLst>
            </c:dLbl>
            <c:dLbl>
              <c:idx val="1"/>
              <c:layout>
                <c:manualLayout>
                  <c:x val="-5.1322430849989904E-3"/>
                  <c:y val="-1.540884312537855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31F-45C3-A367-AA214D28AB66}"/>
                </c:ext>
              </c:extLst>
            </c:dLbl>
            <c:dLbl>
              <c:idx val="2"/>
              <c:layout>
                <c:manualLayout>
                  <c:x val="1.051635292880429E-2"/>
                  <c:y val="2.3051928635503152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31F-45C3-A367-AA214D28AB66}"/>
                </c:ext>
              </c:extLst>
            </c:dLbl>
            <c:dLbl>
              <c:idx val="3"/>
              <c:layout>
                <c:manualLayout>
                  <c:x val="3.8645531150711426E-2"/>
                  <c:y val="-1.4342680849105246E-3"/>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732090067688907"/>
                      <c:h val="0.17807210940737667"/>
                    </c:manualLayout>
                  </c15:layout>
                </c:ext>
                <c:ext xmlns:c16="http://schemas.microsoft.com/office/drawing/2014/chart" uri="{C3380CC4-5D6E-409C-BE32-E72D297353CC}">
                  <c16:uniqueId val="{00000007-831F-45C3-A367-AA214D28AB66}"/>
                </c:ext>
              </c:extLst>
            </c:dLbl>
            <c:dLbl>
              <c:idx val="4"/>
              <c:layout>
                <c:manualLayout>
                  <c:x val="8.4310438118312139E-2"/>
                  <c:y val="2.653196042802341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831F-45C3-A367-AA214D28AB66}"/>
                </c:ext>
              </c:extLst>
            </c:dLbl>
            <c:dLbl>
              <c:idx val="5"/>
              <c:layout>
                <c:manualLayout>
                  <c:x val="-1.9889117706440557E-2"/>
                  <c:y val="-0.18232634766807992"/>
                </c:manualLayout>
              </c:layout>
              <c:tx>
                <c:rich>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fld id="{2CB65239-2F32-48FB-98EE-6B4715BAE2F4}" type="CATEGORYNAME">
                      <a:rPr lang="ru-RU"/>
                      <a:pPr>
                        <a:defRPr sz="700">
                          <a:latin typeface="Times New Roman" panose="02020603050405020304" pitchFamily="18" charset="0"/>
                          <a:cs typeface="Times New Roman" panose="02020603050405020304" pitchFamily="18" charset="0"/>
                        </a:defRPr>
                      </a:pPr>
                      <a:t>[ИМЯ КАТЕГОРИИ]</a:t>
                    </a:fld>
                    <a:r>
                      <a:rPr lang="ru-RU" baseline="0"/>
                      <a:t>
3%</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7819422572178473"/>
                      <c:h val="0.18341659600242277"/>
                    </c:manualLayout>
                  </c15:layout>
                  <c15:dlblFieldTable/>
                  <c15:showDataLabelsRange val="0"/>
                </c:ext>
                <c:ext xmlns:c16="http://schemas.microsoft.com/office/drawing/2014/chart" uri="{C3380CC4-5D6E-409C-BE32-E72D297353CC}">
                  <c16:uniqueId val="{0000000B-831F-45C3-A367-AA214D28AB66}"/>
                </c:ext>
              </c:extLst>
            </c:dLbl>
            <c:dLbl>
              <c:idx val="6"/>
              <c:layout>
                <c:manualLayout>
                  <c:x val="2.3703733220931715E-2"/>
                  <c:y val="9.0571776098837833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9948903316909947"/>
                      <c:h val="0.13691209651425149"/>
                    </c:manualLayout>
                  </c15:layout>
                </c:ext>
                <c:ext xmlns:c16="http://schemas.microsoft.com/office/drawing/2014/chart" uri="{C3380CC4-5D6E-409C-BE32-E72D297353CC}">
                  <c16:uniqueId val="{0000000D-831F-45C3-A367-AA214D28AB66}"/>
                </c:ext>
              </c:extLst>
            </c:dLbl>
            <c:dLbl>
              <c:idx val="7"/>
              <c:layout>
                <c:manualLayout>
                  <c:x val="8.2805928573262129E-8"/>
                  <c:y val="-7.4261603375527424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3660858382816773"/>
                      <c:h val="0.14938037808565069"/>
                    </c:manualLayout>
                  </c15:layout>
                </c:ext>
                <c:ext xmlns:c16="http://schemas.microsoft.com/office/drawing/2014/chart" uri="{C3380CC4-5D6E-409C-BE32-E72D297353CC}">
                  <c16:uniqueId val="{0000000F-831F-45C3-A367-AA214D28AB66}"/>
                </c:ext>
              </c:extLst>
            </c:dLbl>
            <c:dLbl>
              <c:idx val="8"/>
              <c:layout>
                <c:manualLayout>
                  <c:x val="2.3589824348879466E-2"/>
                  <c:y val="-2.1391802947708458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294746618211185"/>
                      <c:h val="0.17811330506763579"/>
                    </c:manualLayout>
                  </c15:layout>
                </c:ext>
                <c:ext xmlns:c16="http://schemas.microsoft.com/office/drawing/2014/chart" uri="{C3380CC4-5D6E-409C-BE32-E72D297353CC}">
                  <c16:uniqueId val="{00000010-831F-45C3-A367-AA214D28AB66}"/>
                </c:ext>
              </c:extLst>
            </c:dLbl>
            <c:dLbl>
              <c:idx val="9"/>
              <c:layout>
                <c:manualLayout>
                  <c:x val="4.7179487179487181E-2"/>
                  <c:y val="1.230769230769230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831F-45C3-A367-AA214D28AB66}"/>
                </c:ext>
              </c:extLst>
            </c:dLbl>
            <c:dLbl>
              <c:idx val="10"/>
              <c:layout>
                <c:manualLayout>
                  <c:x val="1.2307692307692308E-2"/>
                  <c:y val="0.1066666666666665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2-831F-45C3-A367-AA214D28AB66}"/>
                </c:ext>
              </c:extLst>
            </c:dLbl>
            <c:dLbl>
              <c:idx val="11"/>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13-831F-45C3-A367-AA214D28AB66}"/>
                </c:ext>
              </c:extLst>
            </c:dLbl>
            <c:dLbl>
              <c:idx val="12"/>
              <c:layout>
                <c:manualLayout>
                  <c:x val="-1.4358974358974359E-2"/>
                  <c:y val="3.282051282051282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9.6842640823743206E-2"/>
                      <c:h val="0.11194476075105997"/>
                    </c:manualLayout>
                  </c15:layout>
                </c:ext>
                <c:ext xmlns:c16="http://schemas.microsoft.com/office/drawing/2014/chart" uri="{C3380CC4-5D6E-409C-BE32-E72D297353CC}">
                  <c16:uniqueId val="{00000014-831F-45C3-A367-AA214D28AB66}"/>
                </c:ext>
              </c:extLst>
            </c:dLbl>
            <c:spPr>
              <a:noFill/>
              <a:ln>
                <a:noFill/>
              </a:ln>
              <a:effectLst/>
            </c:spPr>
            <c:txPr>
              <a:bodyPr wrap="square" lIns="38100" tIns="19050" rIns="38100" bIns="19050" anchor="ctr">
                <a:spAutoFit/>
              </a:bodyPr>
              <a:lstStyle/>
              <a:p>
                <a:pPr>
                  <a:defRPr sz="700">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Лист1!$A$2:$A$8</c:f>
              <c:strCache>
                <c:ptCount val="7"/>
                <c:pt idx="0">
                  <c:v>допомоги на лікування</c:v>
                </c:pt>
                <c:pt idx="1">
                  <c:v>допомоги на оздоровлення</c:v>
                </c:pt>
                <c:pt idx="2">
                  <c:v>допомоги учасникам АТО (членам їх сімей)</c:v>
                </c:pt>
                <c:pt idx="3">
                  <c:v>допомоги ліквідаторам аварії на ЧАЕС</c:v>
                </c:pt>
                <c:pt idx="4">
                  <c:v>допомоги на медичні операції</c:v>
                </c:pt>
                <c:pt idx="5">
                  <c:v>допомоги на подолання наслідків стихійного лиха, пожежі</c:v>
                </c:pt>
                <c:pt idx="6">
                  <c:v>допоги на поховання</c:v>
                </c:pt>
              </c:strCache>
            </c:strRef>
          </c:cat>
          <c:val>
            <c:numRef>
              <c:f>Лист1!$B$2:$B$8</c:f>
              <c:numCache>
                <c:formatCode>General</c:formatCode>
                <c:ptCount val="7"/>
                <c:pt idx="0">
                  <c:v>88100</c:v>
                </c:pt>
                <c:pt idx="1">
                  <c:v>7600</c:v>
                </c:pt>
                <c:pt idx="2">
                  <c:v>49000</c:v>
                </c:pt>
                <c:pt idx="3">
                  <c:v>22800</c:v>
                </c:pt>
                <c:pt idx="4">
                  <c:v>70500</c:v>
                </c:pt>
                <c:pt idx="5">
                  <c:v>8000</c:v>
                </c:pt>
                <c:pt idx="6">
                  <c:v>6800</c:v>
                </c:pt>
              </c:numCache>
            </c:numRef>
          </c:val>
          <c:extLst>
            <c:ext xmlns:c16="http://schemas.microsoft.com/office/drawing/2014/chart" uri="{C3380CC4-5D6E-409C-BE32-E72D297353CC}">
              <c16:uniqueId val="{00000015-831F-45C3-A367-AA214D28AB66}"/>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чоловіки</c:v>
                </c:pt>
              </c:strCache>
            </c:strRef>
          </c:tx>
          <c:spPr>
            <a:solidFill>
              <a:schemeClr val="accent1"/>
            </a:solidFill>
            <a:ln>
              <a:noFill/>
            </a:ln>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допомога на лікування</c:v>
                </c:pt>
                <c:pt idx="1">
                  <c:v>допомога на оздоровлення</c:v>
                </c:pt>
                <c:pt idx="2">
                  <c:v>допомога учасникам АТО (членам їх сімей)</c:v>
                </c:pt>
                <c:pt idx="3">
                  <c:v>допомога ліквідаторам аварії на ЧАЕС</c:v>
                </c:pt>
                <c:pt idx="4">
                  <c:v>допомога на медичні операції</c:v>
                </c:pt>
                <c:pt idx="5">
                  <c:v>допомога на подолання наслідків від стихійного лиха, пожежі</c:v>
                </c:pt>
                <c:pt idx="6">
                  <c:v>допомога на поховання</c:v>
                </c:pt>
              </c:strCache>
            </c:strRef>
          </c:cat>
          <c:val>
            <c:numRef>
              <c:f>Лист1!$B$2:$B$8</c:f>
              <c:numCache>
                <c:formatCode>General</c:formatCode>
                <c:ptCount val="7"/>
                <c:pt idx="0">
                  <c:v>33300</c:v>
                </c:pt>
                <c:pt idx="1">
                  <c:v>3000</c:v>
                </c:pt>
                <c:pt idx="2">
                  <c:v>29000</c:v>
                </c:pt>
                <c:pt idx="3">
                  <c:v>22800</c:v>
                </c:pt>
                <c:pt idx="4">
                  <c:v>44000</c:v>
                </c:pt>
                <c:pt idx="5">
                  <c:v>8000</c:v>
                </c:pt>
                <c:pt idx="6">
                  <c:v>500</c:v>
                </c:pt>
              </c:numCache>
            </c:numRef>
          </c:val>
          <c:extLst>
            <c:ext xmlns:c16="http://schemas.microsoft.com/office/drawing/2014/chart" uri="{C3380CC4-5D6E-409C-BE32-E72D297353CC}">
              <c16:uniqueId val="{00000000-0B7C-4C40-838B-4EC44BC248DE}"/>
            </c:ext>
          </c:extLst>
        </c:ser>
        <c:ser>
          <c:idx val="1"/>
          <c:order val="1"/>
          <c:tx>
            <c:strRef>
              <c:f>Лист1!$C$1</c:f>
              <c:strCache>
                <c:ptCount val="1"/>
                <c:pt idx="0">
                  <c:v>жінки</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допомога на лікування</c:v>
                </c:pt>
                <c:pt idx="1">
                  <c:v>допомога на оздоровлення</c:v>
                </c:pt>
                <c:pt idx="2">
                  <c:v>допомога учасникам АТО (членам їх сімей)</c:v>
                </c:pt>
                <c:pt idx="3">
                  <c:v>допомога ліквідаторам аварії на ЧАЕС</c:v>
                </c:pt>
                <c:pt idx="4">
                  <c:v>допомога на медичні операції</c:v>
                </c:pt>
                <c:pt idx="5">
                  <c:v>допомога на подолання наслідків від стихійного лиха, пожежі</c:v>
                </c:pt>
                <c:pt idx="6">
                  <c:v>допомога на поховання</c:v>
                </c:pt>
              </c:strCache>
            </c:strRef>
          </c:cat>
          <c:val>
            <c:numRef>
              <c:f>Лист1!$C$2:$C$8</c:f>
              <c:numCache>
                <c:formatCode>General</c:formatCode>
                <c:ptCount val="7"/>
                <c:pt idx="0">
                  <c:v>54800</c:v>
                </c:pt>
                <c:pt idx="1">
                  <c:v>4600</c:v>
                </c:pt>
                <c:pt idx="2">
                  <c:v>20000</c:v>
                </c:pt>
                <c:pt idx="3">
                  <c:v>0</c:v>
                </c:pt>
                <c:pt idx="4">
                  <c:v>26500</c:v>
                </c:pt>
                <c:pt idx="5">
                  <c:v>0</c:v>
                </c:pt>
                <c:pt idx="6">
                  <c:v>6300</c:v>
                </c:pt>
              </c:numCache>
            </c:numRef>
          </c:val>
          <c:extLst>
            <c:ext xmlns:c16="http://schemas.microsoft.com/office/drawing/2014/chart" uri="{C3380CC4-5D6E-409C-BE32-E72D297353CC}">
              <c16:uniqueId val="{00000001-0B7C-4C40-838B-4EC44BC248DE}"/>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424526072"/>
        <c:crosses val="autoZero"/>
        <c:auto val="1"/>
        <c:lblAlgn val="ctr"/>
        <c:lblOffset val="100"/>
        <c:noMultiLvlLbl val="0"/>
      </c:catAx>
      <c:valAx>
        <c:axId val="424526072"/>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43621-6663-4982-8D42-F33107E1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Viddil Ekonomiku</cp:lastModifiedBy>
  <cp:revision>134</cp:revision>
  <cp:lastPrinted>2020-08-13T08:00:00Z</cp:lastPrinted>
  <dcterms:created xsi:type="dcterms:W3CDTF">2020-08-10T10:32:00Z</dcterms:created>
  <dcterms:modified xsi:type="dcterms:W3CDTF">2020-08-13T08:05:00Z</dcterms:modified>
</cp:coreProperties>
</file>