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7113C2" w:rsidRPr="0043696A" w14:paraId="7F92749D" w14:textId="77777777" w:rsidTr="00517516">
        <w:tc>
          <w:tcPr>
            <w:tcW w:w="4217" w:type="dxa"/>
            <w:shd w:val="clear" w:color="auto" w:fill="auto"/>
          </w:tcPr>
          <w:p w14:paraId="34AC33B8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ЗАТВЕРДЖЕНО</w:t>
            </w:r>
          </w:p>
          <w:p w14:paraId="4D48F8B4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</w:p>
          <w:p w14:paraId="0379E996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сільської ради</w:t>
            </w:r>
          </w:p>
          <w:p w14:paraId="7702CAF3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№02-01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/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en-US" w:eastAsia="uk-UA"/>
              </w:rPr>
              <w:t>VIII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від 21.12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.2020 р.</w:t>
            </w:r>
          </w:p>
          <w:p w14:paraId="4130B39B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/друге пленарне засідання/</w:t>
            </w:r>
          </w:p>
          <w:p w14:paraId="0467075F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3090B893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</w:t>
      </w:r>
    </w:p>
    <w:p w14:paraId="3B05BDE3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14:paraId="6652892D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76569C7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897B662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F3CA531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49A2F9A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A2108E1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05E62BA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FFE3BE2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74C1D6D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E11ADA5" w14:textId="77777777" w:rsidR="007113C2" w:rsidRPr="002A2EFA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3F84FC" w14:textId="77777777" w:rsidR="007113C2" w:rsidRPr="003F6F13" w:rsidRDefault="007113C2" w:rsidP="007113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67C3">
        <w:rPr>
          <w:rFonts w:ascii="Times New Roman" w:hAnsi="Times New Roman"/>
          <w:b/>
          <w:sz w:val="28"/>
          <w:szCs w:val="28"/>
        </w:rPr>
        <w:t>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ADD7C8D" w14:textId="77777777" w:rsidR="007113C2" w:rsidRPr="00C8662B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«Організація </w:t>
      </w:r>
      <w:proofErr w:type="spellStart"/>
      <w:r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закладах освіти</w:t>
      </w:r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ради» </w:t>
      </w:r>
      <w:r w:rsidRPr="00C8662B">
        <w:rPr>
          <w:rFonts w:ascii="Times New Roman" w:hAnsi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C8662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1E003897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987CD01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9D0522A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7ECF4F2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87D99AB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57CFFF9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774DEE7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998300A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E77CD98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5171183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107D1DE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40AEE1D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25DBEC7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16CB607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2900D4D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B5B05E2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DFD90D0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3A940B9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F24C5C9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0C47BEC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CD2E6A5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1E746F2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2020 р.</w:t>
      </w:r>
    </w:p>
    <w:p w14:paraId="60998741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7CE6C48B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214034">
        <w:rPr>
          <w:rFonts w:ascii="Times New Roman" w:eastAsia="Calibri" w:hAnsi="Times New Roman"/>
          <w:b/>
          <w:sz w:val="28"/>
          <w:szCs w:val="28"/>
          <w:lang w:val="uk-UA" w:eastAsia="uk-UA"/>
        </w:rPr>
        <w:t>ЗМІСТ</w:t>
      </w:r>
    </w:p>
    <w:p w14:paraId="3C0EF2F8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7113C2" w:rsidRPr="0043696A" w14:paraId="02A0CE30" w14:textId="77777777" w:rsidTr="00517516">
        <w:tc>
          <w:tcPr>
            <w:tcW w:w="8330" w:type="dxa"/>
            <w:shd w:val="clear" w:color="auto" w:fill="auto"/>
          </w:tcPr>
          <w:p w14:paraId="248BF248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27DA73FF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7113C2" w:rsidRPr="0043696A" w14:paraId="443FFED8" w14:textId="77777777" w:rsidTr="00517516">
        <w:tc>
          <w:tcPr>
            <w:tcW w:w="8330" w:type="dxa"/>
            <w:shd w:val="clear" w:color="auto" w:fill="auto"/>
          </w:tcPr>
          <w:p w14:paraId="6E12C507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 Загальна частина</w:t>
            </w:r>
          </w:p>
        </w:tc>
        <w:tc>
          <w:tcPr>
            <w:tcW w:w="1241" w:type="dxa"/>
            <w:shd w:val="clear" w:color="auto" w:fill="auto"/>
          </w:tcPr>
          <w:p w14:paraId="611D8339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7113C2" w:rsidRPr="0043696A" w14:paraId="1D744E42" w14:textId="77777777" w:rsidTr="00517516">
        <w:tc>
          <w:tcPr>
            <w:tcW w:w="8330" w:type="dxa"/>
            <w:shd w:val="clear" w:color="auto" w:fill="auto"/>
          </w:tcPr>
          <w:p w14:paraId="662075D7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ІІ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Визначення проблем на розв’язання яких спрямована Програма</w:t>
            </w:r>
          </w:p>
        </w:tc>
        <w:tc>
          <w:tcPr>
            <w:tcW w:w="1241" w:type="dxa"/>
            <w:shd w:val="clear" w:color="auto" w:fill="auto"/>
          </w:tcPr>
          <w:p w14:paraId="06559CFD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7113C2" w:rsidRPr="0043696A" w14:paraId="39C15FB7" w14:textId="77777777" w:rsidTr="00517516">
        <w:tc>
          <w:tcPr>
            <w:tcW w:w="8330" w:type="dxa"/>
            <w:shd w:val="clear" w:color="auto" w:fill="auto"/>
          </w:tcPr>
          <w:p w14:paraId="11EB043C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000E2580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7113C2" w:rsidRPr="0043696A" w14:paraId="4E8D956A" w14:textId="77777777" w:rsidTr="00517516">
        <w:tc>
          <w:tcPr>
            <w:tcW w:w="8330" w:type="dxa"/>
            <w:shd w:val="clear" w:color="auto" w:fill="auto"/>
          </w:tcPr>
          <w:p w14:paraId="4A81BC82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en-US" w:eastAsia="uk-UA"/>
              </w:rPr>
              <w:t>V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6E29A436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7113C2" w:rsidRPr="0043696A" w14:paraId="2921FA14" w14:textId="77777777" w:rsidTr="00517516">
        <w:tc>
          <w:tcPr>
            <w:tcW w:w="8330" w:type="dxa"/>
            <w:shd w:val="clear" w:color="auto" w:fill="auto"/>
          </w:tcPr>
          <w:p w14:paraId="28A9EFA2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en-US" w:eastAsia="uk-UA"/>
              </w:rPr>
              <w:t>V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Результати реалізації Програми</w:t>
            </w:r>
          </w:p>
        </w:tc>
        <w:tc>
          <w:tcPr>
            <w:tcW w:w="1241" w:type="dxa"/>
            <w:shd w:val="clear" w:color="auto" w:fill="auto"/>
          </w:tcPr>
          <w:p w14:paraId="1A5AD173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7113C2" w:rsidRPr="0043696A" w14:paraId="4E210192" w14:textId="77777777" w:rsidTr="00517516">
        <w:tc>
          <w:tcPr>
            <w:tcW w:w="8330" w:type="dxa"/>
            <w:shd w:val="clear" w:color="auto" w:fill="auto"/>
          </w:tcPr>
          <w:p w14:paraId="178387D1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Додаток до Програми</w:t>
            </w:r>
          </w:p>
        </w:tc>
        <w:tc>
          <w:tcPr>
            <w:tcW w:w="1241" w:type="dxa"/>
            <w:shd w:val="clear" w:color="auto" w:fill="auto"/>
          </w:tcPr>
          <w:p w14:paraId="2BFE1965" w14:textId="77777777" w:rsidR="007113C2" w:rsidRPr="0043696A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</w:tbl>
    <w:p w14:paraId="63461B9F" w14:textId="77777777" w:rsidR="007113C2" w:rsidRPr="00214034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139E9DF2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71E1811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88E2521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03364D7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EB05DA1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F04B4F2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29E5805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FA382D2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EDE854F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9AD0B6E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E9C4BBD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D123DCC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FD96E0F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3602312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A2E396B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A5D631D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BB00D93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C05A988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04573D0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378CF40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CB3982E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0E1CC97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1729951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47097D0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E7CC2CD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34A342C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0C06603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0163564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F0B0EED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6486C85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377FCAA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D24D123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877FB37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1DED3C1B" w14:textId="77777777" w:rsidR="007113C2" w:rsidRPr="00093B70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093B70">
        <w:rPr>
          <w:rFonts w:ascii="Times New Roman" w:eastAsia="Calibri" w:hAnsi="Times New Roman"/>
          <w:b/>
          <w:sz w:val="28"/>
          <w:szCs w:val="28"/>
          <w:lang w:val="uk-UA" w:eastAsia="uk-UA"/>
        </w:rPr>
        <w:t>ПАСПОРТ ПРОГРАМИ</w:t>
      </w:r>
    </w:p>
    <w:p w14:paraId="3127AA75" w14:textId="77777777" w:rsidR="007113C2" w:rsidRPr="00093B70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419"/>
      </w:tblGrid>
      <w:tr w:rsidR="007113C2" w:rsidRPr="005246EF" w14:paraId="65232167" w14:textId="77777777" w:rsidTr="00517516">
        <w:trPr>
          <w:trHeight w:val="951"/>
        </w:trPr>
        <w:tc>
          <w:tcPr>
            <w:tcW w:w="2835" w:type="dxa"/>
            <w:shd w:val="clear" w:color="auto" w:fill="auto"/>
          </w:tcPr>
          <w:p w14:paraId="59C30B64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A98E0B5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14:paraId="45F15060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55A55DCC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shd w:val="clear" w:color="auto" w:fill="auto"/>
          </w:tcPr>
          <w:p w14:paraId="440C3CAB" w14:textId="77777777" w:rsidR="007113C2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48032A1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«</w:t>
            </w:r>
            <w:r w:rsidRPr="005246EF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Організація харчування у закладах освіти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ради» </w:t>
            </w:r>
          </w:p>
        </w:tc>
      </w:tr>
      <w:tr w:rsidR="007113C2" w:rsidRPr="005246EF" w14:paraId="67A1F3E2" w14:textId="77777777" w:rsidTr="00517516">
        <w:trPr>
          <w:trHeight w:val="5339"/>
        </w:trPr>
        <w:tc>
          <w:tcPr>
            <w:tcW w:w="2835" w:type="dxa"/>
            <w:shd w:val="clear" w:color="auto" w:fill="auto"/>
          </w:tcPr>
          <w:p w14:paraId="0FC5613C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22FF518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6521" w:type="dxa"/>
            <w:shd w:val="clear" w:color="auto" w:fill="auto"/>
          </w:tcPr>
          <w:p w14:paraId="24DA5956" w14:textId="77777777" w:rsidR="007113C2" w:rsidRPr="002A2EFA" w:rsidRDefault="007113C2" w:rsidP="0051751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86C5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Закони України «Про місцеве самоврядування в Україні», «Про освіту», «Про повну загальну середню освіту», «Про дошкільну освіту»,</w:t>
            </w:r>
            <w:r w:rsidRPr="00C8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охорону дитинства», 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22.11.2004 №1591 «Про затвердження норм харчування у навчальних та оздоровчих закладах» (зі змінами), розпорядження  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</w:t>
            </w:r>
          </w:p>
        </w:tc>
      </w:tr>
      <w:tr w:rsidR="007113C2" w:rsidRPr="005246EF" w14:paraId="79F8CB26" w14:textId="77777777" w:rsidTr="00517516">
        <w:trPr>
          <w:trHeight w:val="826"/>
        </w:trPr>
        <w:tc>
          <w:tcPr>
            <w:tcW w:w="2835" w:type="dxa"/>
            <w:shd w:val="clear" w:color="auto" w:fill="auto"/>
          </w:tcPr>
          <w:p w14:paraId="4B16156B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29408E6D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shd w:val="clear" w:color="auto" w:fill="auto"/>
          </w:tcPr>
          <w:p w14:paraId="2CA4BC4C" w14:textId="77777777" w:rsidR="007113C2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  <w:p w14:paraId="46D87B23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7113C2" w:rsidRPr="005246EF" w14:paraId="702E911E" w14:textId="77777777" w:rsidTr="00517516">
        <w:tc>
          <w:tcPr>
            <w:tcW w:w="2835" w:type="dxa"/>
            <w:shd w:val="clear" w:color="auto" w:fill="auto"/>
          </w:tcPr>
          <w:p w14:paraId="58965E0D" w14:textId="77777777" w:rsidR="007113C2" w:rsidRPr="00652331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1BA2EC45" w14:textId="77777777" w:rsidR="007113C2" w:rsidRPr="00652331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652331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6521" w:type="dxa"/>
            <w:shd w:val="clear" w:color="auto" w:fill="auto"/>
          </w:tcPr>
          <w:p w14:paraId="544EDAD9" w14:textId="77777777" w:rsidR="007113C2" w:rsidRPr="00652331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652331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Відділ освіти, культури, туризму, молоді, спорту та охорони здоров’я виконавчого комітету </w:t>
            </w:r>
            <w:proofErr w:type="spellStart"/>
            <w:r w:rsidRPr="00652331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652331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7113C2" w:rsidRPr="005246EF" w14:paraId="10C52D0F" w14:textId="77777777" w:rsidTr="00517516">
        <w:trPr>
          <w:trHeight w:val="1092"/>
        </w:trPr>
        <w:tc>
          <w:tcPr>
            <w:tcW w:w="2835" w:type="dxa"/>
            <w:shd w:val="clear" w:color="auto" w:fill="auto"/>
          </w:tcPr>
          <w:p w14:paraId="45822761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D2D9B44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49AA502D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shd w:val="clear" w:color="auto" w:fill="auto"/>
          </w:tcPr>
          <w:p w14:paraId="25D2AB56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1E03C5AE" w14:textId="77777777" w:rsidR="007113C2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11C369F9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7113C2" w:rsidRPr="005246EF" w14:paraId="3D5F9DFE" w14:textId="77777777" w:rsidTr="00517516">
        <w:trPr>
          <w:trHeight w:val="1186"/>
        </w:trPr>
        <w:tc>
          <w:tcPr>
            <w:tcW w:w="2835" w:type="dxa"/>
            <w:shd w:val="clear" w:color="auto" w:fill="auto"/>
          </w:tcPr>
          <w:p w14:paraId="775E4361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764BE382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6521" w:type="dxa"/>
            <w:shd w:val="clear" w:color="auto" w:fill="auto"/>
          </w:tcPr>
          <w:p w14:paraId="5863FB6B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0EB12831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2021</w:t>
            </w: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7113C2" w:rsidRPr="005246EF" w14:paraId="17D56A82" w14:textId="77777777" w:rsidTr="00517516">
        <w:trPr>
          <w:trHeight w:val="1160"/>
        </w:trPr>
        <w:tc>
          <w:tcPr>
            <w:tcW w:w="2835" w:type="dxa"/>
            <w:shd w:val="clear" w:color="auto" w:fill="auto"/>
          </w:tcPr>
          <w:p w14:paraId="183CE9F9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73E8C0FB" w14:textId="77777777" w:rsidR="007113C2" w:rsidRPr="00093B70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093B70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6521" w:type="dxa"/>
            <w:shd w:val="clear" w:color="auto" w:fill="auto"/>
          </w:tcPr>
          <w:p w14:paraId="434060FC" w14:textId="77777777" w:rsidR="007113C2" w:rsidRPr="00383619" w:rsidRDefault="007113C2" w:rsidP="0051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383619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383619">
              <w:rPr>
                <w:rFonts w:ascii="Times New Roman" w:hAnsi="Times New Roman"/>
                <w:sz w:val="28"/>
                <w:szCs w:val="28"/>
              </w:rPr>
              <w:t xml:space="preserve"> бюдж</w:t>
            </w:r>
            <w:r w:rsidRPr="00652331">
              <w:rPr>
                <w:rFonts w:ascii="Times New Roman" w:hAnsi="Times New Roman"/>
                <w:sz w:val="28"/>
                <w:szCs w:val="28"/>
              </w:rPr>
              <w:t>ету</w:t>
            </w:r>
            <w:r w:rsidRPr="00652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2331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652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331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652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331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652331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383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3619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383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3619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383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3619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383619">
              <w:rPr>
                <w:rFonts w:ascii="Times New Roman" w:hAnsi="Times New Roman"/>
                <w:sz w:val="28"/>
                <w:szCs w:val="28"/>
              </w:rPr>
              <w:t xml:space="preserve">, не </w:t>
            </w:r>
            <w:proofErr w:type="spellStart"/>
            <w:r w:rsidRPr="00383619">
              <w:rPr>
                <w:rFonts w:ascii="Times New Roman" w:hAnsi="Times New Roman"/>
                <w:sz w:val="28"/>
                <w:szCs w:val="28"/>
              </w:rPr>
              <w:t>заборонені</w:t>
            </w:r>
            <w:proofErr w:type="spellEnd"/>
            <w:r w:rsidRPr="00383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3619">
              <w:rPr>
                <w:rFonts w:ascii="Times New Roman" w:hAnsi="Times New Roman"/>
                <w:sz w:val="28"/>
                <w:szCs w:val="28"/>
              </w:rPr>
              <w:t>законодавством</w:t>
            </w:r>
            <w:proofErr w:type="spellEnd"/>
            <w:r w:rsidRPr="00383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361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</w:tr>
    </w:tbl>
    <w:p w14:paraId="7163B139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14:paraId="1892DA29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54C81383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AA16069" w14:textId="77777777" w:rsidR="007113C2" w:rsidRDefault="007113C2" w:rsidP="0071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BFC4B20" w14:textId="77777777" w:rsidR="007113C2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</w:t>
      </w:r>
    </w:p>
    <w:p w14:paraId="58DAE031" w14:textId="77777777" w:rsidR="007113C2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частина</w:t>
      </w:r>
    </w:p>
    <w:p w14:paraId="5FD7A246" w14:textId="77777777" w:rsidR="007113C2" w:rsidRPr="00CC67C3" w:rsidRDefault="007113C2" w:rsidP="007113C2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E79358A" w14:textId="77777777" w:rsidR="007113C2" w:rsidRDefault="007113C2" w:rsidP="007113C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C67C3"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662B">
        <w:rPr>
          <w:rFonts w:ascii="Times New Roman" w:hAnsi="Times New Roman"/>
          <w:sz w:val="28"/>
          <w:szCs w:val="28"/>
          <w:lang w:val="uk-UA"/>
        </w:rPr>
        <w:t>Організація харчування  у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662B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7C3">
        <w:rPr>
          <w:rFonts w:ascii="Times New Roman" w:hAnsi="Times New Roman"/>
          <w:sz w:val="28"/>
          <w:szCs w:val="28"/>
          <w:lang w:val="uk-UA"/>
        </w:rPr>
        <w:t>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 рік (далі-Прог</w:t>
      </w:r>
      <w:r>
        <w:rPr>
          <w:rFonts w:ascii="Times New Roman" w:hAnsi="Times New Roman"/>
          <w:sz w:val="28"/>
          <w:szCs w:val="28"/>
          <w:lang w:val="uk-UA"/>
        </w:rPr>
        <w:t>рама) розроблено відповідно до З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аконів України «Про місцеве самоврядування в Україні», «Про освіту», «Про </w:t>
      </w:r>
      <w:r>
        <w:rPr>
          <w:rFonts w:ascii="Times New Roman" w:hAnsi="Times New Roman"/>
          <w:sz w:val="28"/>
          <w:szCs w:val="28"/>
          <w:lang w:val="uk-UA"/>
        </w:rPr>
        <w:t>повну з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</w:t>
      </w:r>
      <w:r w:rsidRPr="00CC67C3">
        <w:rPr>
          <w:rFonts w:ascii="Times New Roman" w:hAnsi="Times New Roman"/>
          <w:sz w:val="28"/>
          <w:szCs w:val="28"/>
          <w:lang w:val="uk-UA"/>
        </w:rPr>
        <w:t>«Про охорону дитинства»,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22.11.2004 №1591 «Про затвердження норм харчування у навчальних та оздоровчих закладах» (зі змінами), розпорядження </w:t>
      </w:r>
      <w:r w:rsidRPr="00BE3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</w:t>
      </w:r>
      <w:r w:rsidRPr="00EB1D47">
        <w:rPr>
          <w:rFonts w:ascii="Times New Roman" w:hAnsi="Times New Roman"/>
          <w:sz w:val="28"/>
          <w:szCs w:val="28"/>
          <w:lang w:val="uk-UA"/>
        </w:rPr>
        <w:t>оровчих закладах».</w:t>
      </w:r>
      <w:r w:rsidRPr="00EB1D4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14:paraId="3B07CE5E" w14:textId="77777777" w:rsidR="007113C2" w:rsidRPr="00C03ACA" w:rsidRDefault="007113C2" w:rsidP="007113C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3ACA">
        <w:rPr>
          <w:rFonts w:ascii="Times New Roman" w:eastAsia="Calibri" w:hAnsi="Times New Roman"/>
          <w:sz w:val="28"/>
          <w:szCs w:val="28"/>
          <w:lang w:val="uk-UA"/>
        </w:rPr>
        <w:t>Указу Президента України «Про невідкладні заходи щодо покращення здоров’я дітей» від 07.12.2019 року №894.</w:t>
      </w:r>
    </w:p>
    <w:p w14:paraId="3584C0E5" w14:textId="77777777" w:rsidR="007113C2" w:rsidRPr="00EB1D47" w:rsidRDefault="007113C2" w:rsidP="00711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B1D47">
        <w:rPr>
          <w:rFonts w:ascii="Times New Roman" w:eastAsia="Calibri" w:hAnsi="Times New Roman"/>
          <w:sz w:val="28"/>
          <w:szCs w:val="28"/>
          <w:lang w:val="uk-UA"/>
        </w:rPr>
        <w:t>Плану заходів щодо забезпечення здорового харчування дітей в організованих колективах на 2019-2021 роки, затвердженого розпорядження голови Черкаської  ОДА від 25.11.2019 року №778.</w:t>
      </w:r>
    </w:p>
    <w:p w14:paraId="40E8D560" w14:textId="77777777" w:rsidR="007113C2" w:rsidRDefault="007113C2" w:rsidP="00711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4EA8F4" w14:textId="77777777" w:rsidR="007113C2" w:rsidRDefault="007113C2" w:rsidP="007113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ІІ</w:t>
      </w:r>
    </w:p>
    <w:p w14:paraId="47B473C1" w14:textId="77777777" w:rsidR="007113C2" w:rsidRPr="007D3737" w:rsidRDefault="007113C2" w:rsidP="007113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3737">
        <w:rPr>
          <w:rFonts w:ascii="Times New Roman" w:hAnsi="Times New Roman"/>
          <w:b/>
          <w:sz w:val="28"/>
          <w:szCs w:val="28"/>
          <w:lang w:val="uk-UA"/>
        </w:rPr>
        <w:t xml:space="preserve"> Визначення проблем на розв’язання яких спрямована Програма</w:t>
      </w:r>
    </w:p>
    <w:p w14:paraId="70C98827" w14:textId="77777777" w:rsidR="007113C2" w:rsidRDefault="007113C2" w:rsidP="00711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794696" w14:textId="77777777" w:rsidR="007113C2" w:rsidRPr="00CF3098" w:rsidRDefault="007113C2" w:rsidP="00711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із пріоритетних завдань сучасної освітньої політики при організації освітнього процесу є збереження здоров’я здобувачів освіти та формування здорового способу життя у підростаючого покоління, при цьому важливе значення має організація харчування у закладах освіти, дотримання фізіологічних та санітарних норм, забезпечення продуктами харчування натурального походження з високою харчовою та біологічною цінністю, формування у дітей відповідального ставлення до власного здоров’я та вироблення навичок здорового способу життя, формування культури харчування. </w:t>
      </w:r>
    </w:p>
    <w:p w14:paraId="0D95E39A" w14:textId="77777777" w:rsidR="007113C2" w:rsidRDefault="007113C2" w:rsidP="007113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ІІІ</w:t>
      </w:r>
    </w:p>
    <w:p w14:paraId="4A494F34" w14:textId="77777777" w:rsidR="007113C2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D47">
        <w:rPr>
          <w:rFonts w:ascii="Times New Roman" w:hAnsi="Times New Roman"/>
          <w:b/>
          <w:sz w:val="28"/>
          <w:szCs w:val="28"/>
          <w:lang w:val="uk-UA"/>
        </w:rPr>
        <w:t xml:space="preserve"> 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основні </w:t>
      </w:r>
      <w:r w:rsidRPr="00EB1D47">
        <w:rPr>
          <w:rFonts w:ascii="Times New Roman" w:hAnsi="Times New Roman"/>
          <w:b/>
          <w:sz w:val="28"/>
          <w:szCs w:val="28"/>
          <w:lang w:val="uk-UA"/>
        </w:rPr>
        <w:t>завдання Програми</w:t>
      </w:r>
    </w:p>
    <w:p w14:paraId="797069EF" w14:textId="77777777" w:rsidR="007113C2" w:rsidRPr="009C0A8A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9CF32D" w14:textId="77777777" w:rsidR="007113C2" w:rsidRDefault="007113C2" w:rsidP="00711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3224">
        <w:rPr>
          <w:rFonts w:ascii="Times New Roman" w:hAnsi="Times New Roman"/>
          <w:sz w:val="28"/>
          <w:szCs w:val="28"/>
          <w:lang w:val="uk-UA"/>
        </w:rPr>
        <w:t xml:space="preserve">Основною метою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13224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/>
        </w:rPr>
        <w:t>є створення умов для збереження здоров’я здобувачів освіти шляхом забезпечення їх раціональним, якісним і повноцінним харчуванням.</w:t>
      </w:r>
    </w:p>
    <w:p w14:paraId="682A0134" w14:textId="77777777" w:rsidR="007113C2" w:rsidRDefault="007113C2" w:rsidP="007113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7D0B66" w14:textId="77777777" w:rsidR="007113C2" w:rsidRDefault="007113C2" w:rsidP="00711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0E2B03ED" w14:textId="77777777" w:rsidR="007113C2" w:rsidRDefault="007113C2" w:rsidP="007113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впровадження системи НАССР у закладах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14:paraId="23425398" w14:textId="77777777" w:rsidR="007113C2" w:rsidRDefault="007113C2" w:rsidP="007113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удосконалення управління системою організації харчування;</w:t>
      </w:r>
    </w:p>
    <w:p w14:paraId="428DC669" w14:textId="77777777" w:rsidR="007113C2" w:rsidRDefault="007113C2" w:rsidP="007113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умов для повноцінного харчування здобувачів освіти;</w:t>
      </w:r>
    </w:p>
    <w:p w14:paraId="54017BF7" w14:textId="77777777" w:rsidR="007113C2" w:rsidRDefault="007113C2" w:rsidP="007113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нових технологій в систему організації харчування;</w:t>
      </w:r>
    </w:p>
    <w:p w14:paraId="57FD9A0E" w14:textId="77777777" w:rsidR="007113C2" w:rsidRDefault="007113C2" w:rsidP="007113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якості харчування здобувачів освіти;</w:t>
      </w:r>
    </w:p>
    <w:p w14:paraId="370BF76F" w14:textId="77777777" w:rsidR="007113C2" w:rsidRDefault="007113C2" w:rsidP="007113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безкоштовним гарячим харчуванням учнів 1-4 класів, учнів з числа дітей-сиріт, дітей, позбавлених батьківського піклування, дітей із сімей, які отримують допомогу відповідно до Закону України «Про державну соціальну допомогу малозабезпеченим сім’ям» , дітей, батьки яких є учасниками бойових дій (АТО), дітей з інвалідністю та особливими освітніми потребами;</w:t>
      </w:r>
    </w:p>
    <w:p w14:paraId="612029D3" w14:textId="77777777" w:rsidR="007113C2" w:rsidRDefault="007113C2" w:rsidP="007113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у здобувачів освіти навичок правильного та здорового харчування, культури споживання їжі.</w:t>
      </w:r>
    </w:p>
    <w:p w14:paraId="29F16EF4" w14:textId="77777777" w:rsidR="007113C2" w:rsidRDefault="007113C2" w:rsidP="007113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E3A3E50" w14:textId="77777777" w:rsidR="007113C2" w:rsidRDefault="007113C2" w:rsidP="007113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14:paraId="0B755B55" w14:textId="77777777" w:rsidR="007113C2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6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7C3">
        <w:rPr>
          <w:rFonts w:ascii="Times New Roman" w:hAnsi="Times New Roman"/>
          <w:b/>
          <w:sz w:val="28"/>
          <w:szCs w:val="28"/>
        </w:rPr>
        <w:t>Фінансове</w:t>
      </w:r>
      <w:proofErr w:type="spellEnd"/>
      <w:r w:rsidRPr="00CC6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7C3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C6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7C3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14:paraId="303D7E4F" w14:textId="77777777" w:rsidR="007113C2" w:rsidRPr="00CB2808" w:rsidRDefault="007113C2" w:rsidP="007113C2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23598B" w14:textId="77777777" w:rsidR="007113C2" w:rsidRPr="00721058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058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21058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21058">
        <w:rPr>
          <w:rFonts w:ascii="Times New Roman" w:hAnsi="Times New Roman"/>
          <w:sz w:val="28"/>
          <w:szCs w:val="28"/>
        </w:rPr>
        <w:t>коштів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21058">
        <w:rPr>
          <w:rFonts w:ascii="Times New Roman" w:hAnsi="Times New Roman"/>
          <w:sz w:val="28"/>
          <w:szCs w:val="28"/>
        </w:rPr>
        <w:t>місцевого</w:t>
      </w:r>
      <w:proofErr w:type="spellEnd"/>
      <w:proofErr w:type="gramEnd"/>
      <w:r w:rsidRPr="00721058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Pr="00721058">
        <w:rPr>
          <w:rFonts w:ascii="Times New Roman" w:hAnsi="Times New Roman"/>
          <w:sz w:val="28"/>
          <w:szCs w:val="28"/>
        </w:rPr>
        <w:t>інших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джерел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721058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1058">
        <w:rPr>
          <w:rFonts w:ascii="Times New Roman" w:hAnsi="Times New Roman"/>
          <w:sz w:val="28"/>
          <w:szCs w:val="28"/>
        </w:rPr>
        <w:t>.</w:t>
      </w:r>
    </w:p>
    <w:p w14:paraId="612EEFDA" w14:textId="77777777" w:rsidR="007113C2" w:rsidRPr="00721058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058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дітей-</w:t>
      </w:r>
      <w:r w:rsidRPr="00721058">
        <w:rPr>
          <w:rFonts w:ascii="Times New Roman" w:hAnsi="Times New Roman"/>
          <w:sz w:val="28"/>
          <w:szCs w:val="28"/>
        </w:rPr>
        <w:t>сиріт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058">
        <w:rPr>
          <w:rFonts w:ascii="Times New Roman" w:hAnsi="Times New Roman"/>
          <w:sz w:val="28"/>
          <w:szCs w:val="28"/>
        </w:rPr>
        <w:t>дітей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058">
        <w:rPr>
          <w:rFonts w:ascii="Times New Roman" w:hAnsi="Times New Roman"/>
          <w:sz w:val="28"/>
          <w:szCs w:val="28"/>
        </w:rPr>
        <w:t>позбавлених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058">
        <w:rPr>
          <w:rFonts w:ascii="Times New Roman" w:hAnsi="Times New Roman"/>
          <w:sz w:val="28"/>
          <w:szCs w:val="28"/>
        </w:rPr>
        <w:t>дітей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із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числа родин, </w:t>
      </w:r>
      <w:proofErr w:type="spellStart"/>
      <w:r w:rsidRPr="00721058">
        <w:rPr>
          <w:rFonts w:ascii="Times New Roman" w:hAnsi="Times New Roman"/>
          <w:sz w:val="28"/>
          <w:szCs w:val="28"/>
        </w:rPr>
        <w:t>які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отримують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72105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21058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сім’ям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», у </w:t>
      </w:r>
      <w:proofErr w:type="spellStart"/>
      <w:r w:rsidRPr="00721058">
        <w:rPr>
          <w:rFonts w:ascii="Times New Roman" w:hAnsi="Times New Roman"/>
          <w:sz w:val="28"/>
          <w:szCs w:val="28"/>
        </w:rPr>
        <w:t>частині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21058">
        <w:rPr>
          <w:rFonts w:ascii="Times New Roman" w:hAnsi="Times New Roman"/>
          <w:sz w:val="28"/>
          <w:szCs w:val="28"/>
        </w:rPr>
        <w:t>заробітну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 w:rsidRPr="00721058">
        <w:rPr>
          <w:rFonts w:ascii="Times New Roman" w:hAnsi="Times New Roman"/>
          <w:sz w:val="28"/>
          <w:szCs w:val="28"/>
        </w:rPr>
        <w:t>кухарів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058">
        <w:rPr>
          <w:rFonts w:ascii="Times New Roman" w:hAnsi="Times New Roman"/>
          <w:sz w:val="28"/>
          <w:szCs w:val="28"/>
        </w:rPr>
        <w:t>електроенергію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2105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бюджету, у </w:t>
      </w:r>
      <w:proofErr w:type="spellStart"/>
      <w:r w:rsidRPr="00721058">
        <w:rPr>
          <w:rFonts w:ascii="Times New Roman" w:hAnsi="Times New Roman"/>
          <w:sz w:val="28"/>
          <w:szCs w:val="28"/>
        </w:rPr>
        <w:t>частині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21058">
        <w:rPr>
          <w:rFonts w:ascii="Times New Roman" w:hAnsi="Times New Roman"/>
          <w:sz w:val="28"/>
          <w:szCs w:val="28"/>
        </w:rPr>
        <w:t>із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21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058">
        <w:rPr>
          <w:rFonts w:ascii="Times New Roman" w:hAnsi="Times New Roman"/>
          <w:sz w:val="28"/>
          <w:szCs w:val="28"/>
        </w:rPr>
        <w:t xml:space="preserve">бюджету, </w:t>
      </w:r>
      <w:proofErr w:type="spellStart"/>
      <w:r w:rsidRPr="00721058">
        <w:rPr>
          <w:rFonts w:ascii="Times New Roman" w:hAnsi="Times New Roman"/>
          <w:sz w:val="28"/>
          <w:szCs w:val="28"/>
        </w:rPr>
        <w:t>спонсорської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21058">
        <w:rPr>
          <w:rFonts w:ascii="Times New Roman" w:hAnsi="Times New Roman"/>
          <w:sz w:val="28"/>
          <w:szCs w:val="28"/>
        </w:rPr>
        <w:t>натуральній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формі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058">
        <w:rPr>
          <w:rFonts w:ascii="Times New Roman" w:hAnsi="Times New Roman"/>
          <w:sz w:val="28"/>
          <w:szCs w:val="28"/>
        </w:rPr>
        <w:t>інших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коштів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21058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чинним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058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учнів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в межах норм </w:t>
      </w:r>
      <w:proofErr w:type="spellStart"/>
      <w:r w:rsidRPr="00721058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21058">
        <w:rPr>
          <w:rFonts w:ascii="Times New Roman" w:hAnsi="Times New Roman"/>
          <w:sz w:val="28"/>
          <w:szCs w:val="28"/>
        </w:rPr>
        <w:t>грамах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721058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. </w:t>
      </w:r>
    </w:p>
    <w:p w14:paraId="60B46D89" w14:textId="77777777" w:rsidR="007113C2" w:rsidRPr="00721058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058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учнів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5-11 </w:t>
      </w:r>
      <w:proofErr w:type="spellStart"/>
      <w:r w:rsidRPr="00721058">
        <w:rPr>
          <w:rFonts w:ascii="Times New Roman" w:hAnsi="Times New Roman"/>
          <w:sz w:val="28"/>
          <w:szCs w:val="28"/>
        </w:rPr>
        <w:t>класів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058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груп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одов</w:t>
      </w:r>
      <w:r w:rsidRPr="00721058">
        <w:rPr>
          <w:rFonts w:ascii="Times New Roman" w:hAnsi="Times New Roman"/>
          <w:sz w:val="28"/>
          <w:szCs w:val="28"/>
        </w:rPr>
        <w:t>женого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дня у </w:t>
      </w:r>
      <w:proofErr w:type="spellStart"/>
      <w:r w:rsidRPr="00721058">
        <w:rPr>
          <w:rFonts w:ascii="Times New Roman" w:hAnsi="Times New Roman"/>
          <w:sz w:val="28"/>
          <w:szCs w:val="28"/>
        </w:rPr>
        <w:t>частині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21058">
        <w:rPr>
          <w:rFonts w:ascii="Times New Roman" w:hAnsi="Times New Roman"/>
          <w:sz w:val="28"/>
          <w:szCs w:val="28"/>
        </w:rPr>
        <w:t>заробітну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 w:rsidRPr="00721058">
        <w:rPr>
          <w:rFonts w:ascii="Times New Roman" w:hAnsi="Times New Roman"/>
          <w:sz w:val="28"/>
          <w:szCs w:val="28"/>
        </w:rPr>
        <w:t>кухарів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058">
        <w:rPr>
          <w:rFonts w:ascii="Times New Roman" w:hAnsi="Times New Roman"/>
          <w:sz w:val="28"/>
          <w:szCs w:val="28"/>
        </w:rPr>
        <w:t>електроенергію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коштів загального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фонду  </w:t>
      </w:r>
      <w:r w:rsidRPr="00721058">
        <w:rPr>
          <w:rFonts w:ascii="Times New Roman" w:hAnsi="Times New Roman"/>
          <w:sz w:val="28"/>
          <w:szCs w:val="28"/>
        </w:rPr>
        <w:t>бюджету</w:t>
      </w:r>
      <w:proofErr w:type="gram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331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52331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058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721058">
        <w:rPr>
          <w:rFonts w:ascii="Times New Roman" w:hAnsi="Times New Roman"/>
          <w:sz w:val="28"/>
          <w:szCs w:val="28"/>
        </w:rPr>
        <w:t>інших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коштів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21058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чинним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058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21058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гарячих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обідів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21058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батьків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058">
        <w:rPr>
          <w:rFonts w:ascii="Times New Roman" w:hAnsi="Times New Roman"/>
          <w:sz w:val="28"/>
          <w:szCs w:val="28"/>
        </w:rPr>
        <w:t>спонсорської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21058">
        <w:rPr>
          <w:rFonts w:ascii="Times New Roman" w:hAnsi="Times New Roman"/>
          <w:sz w:val="28"/>
          <w:szCs w:val="28"/>
        </w:rPr>
        <w:t>натуральній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формі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058">
        <w:rPr>
          <w:rFonts w:ascii="Times New Roman" w:hAnsi="Times New Roman"/>
          <w:sz w:val="28"/>
          <w:szCs w:val="28"/>
        </w:rPr>
        <w:t>інших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коштів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21058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чинним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України. </w:t>
      </w:r>
      <w:r w:rsidRPr="00721058">
        <w:rPr>
          <w:rFonts w:ascii="Times New Roman" w:hAnsi="Times New Roman"/>
          <w:sz w:val="28"/>
          <w:szCs w:val="28"/>
        </w:rPr>
        <w:t xml:space="preserve"> </w:t>
      </w:r>
    </w:p>
    <w:p w14:paraId="04DB1DD4" w14:textId="77777777" w:rsidR="007113C2" w:rsidRPr="00721058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058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учнів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721058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норми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721058">
        <w:rPr>
          <w:rFonts w:ascii="Times New Roman" w:hAnsi="Times New Roman"/>
          <w:sz w:val="28"/>
          <w:szCs w:val="28"/>
        </w:rPr>
        <w:t>приймається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721058">
        <w:rPr>
          <w:rFonts w:ascii="Times New Roman" w:hAnsi="Times New Roman"/>
          <w:sz w:val="28"/>
          <w:szCs w:val="28"/>
        </w:rPr>
        <w:t>школи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058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директором.</w:t>
      </w:r>
    </w:p>
    <w:p w14:paraId="6514078F" w14:textId="77777777" w:rsidR="007113C2" w:rsidRPr="0043696A" w:rsidRDefault="007113C2" w:rsidP="007113C2">
      <w:pPr>
        <w:spacing w:after="0" w:line="240" w:lineRule="auto"/>
        <w:ind w:firstLine="80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72E5F8" w14:textId="77777777" w:rsidR="007113C2" w:rsidRPr="00721058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058">
        <w:rPr>
          <w:rFonts w:ascii="Times New Roman" w:hAnsi="Times New Roman"/>
          <w:sz w:val="28"/>
          <w:szCs w:val="28"/>
        </w:rPr>
        <w:t>Розрахунок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плати кухаря на </w:t>
      </w:r>
      <w:proofErr w:type="spellStart"/>
      <w:r w:rsidRPr="00721058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гарячого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обіду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для одного </w:t>
      </w:r>
      <w:proofErr w:type="spellStart"/>
      <w:r w:rsidRPr="00721058">
        <w:rPr>
          <w:rFonts w:ascii="Times New Roman" w:hAnsi="Times New Roman"/>
          <w:sz w:val="28"/>
          <w:szCs w:val="28"/>
        </w:rPr>
        <w:t>учня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в день </w:t>
      </w:r>
      <w:proofErr w:type="spellStart"/>
      <w:r w:rsidRPr="00721058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розрахунково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721058">
        <w:rPr>
          <w:rFonts w:ascii="Times New Roman" w:hAnsi="Times New Roman"/>
          <w:sz w:val="28"/>
          <w:szCs w:val="28"/>
        </w:rPr>
        <w:t>поділу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річного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721058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721058">
        <w:rPr>
          <w:rFonts w:ascii="Times New Roman" w:hAnsi="Times New Roman"/>
          <w:sz w:val="28"/>
          <w:szCs w:val="28"/>
        </w:rPr>
        <w:t>кухарів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058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21058">
        <w:rPr>
          <w:rFonts w:ascii="Times New Roman" w:hAnsi="Times New Roman"/>
          <w:sz w:val="28"/>
          <w:szCs w:val="28"/>
        </w:rPr>
        <w:t>заробітну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плату на </w:t>
      </w:r>
      <w:proofErr w:type="spellStart"/>
      <w:r w:rsidRPr="00721058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721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058">
        <w:rPr>
          <w:rFonts w:ascii="Times New Roman" w:hAnsi="Times New Roman"/>
          <w:sz w:val="28"/>
          <w:szCs w:val="28"/>
        </w:rPr>
        <w:t>дітоднів</w:t>
      </w:r>
      <w:proofErr w:type="spellEnd"/>
      <w:r w:rsidRPr="00721058">
        <w:rPr>
          <w:rFonts w:ascii="Times New Roman" w:hAnsi="Times New Roman"/>
          <w:sz w:val="28"/>
          <w:szCs w:val="28"/>
        </w:rPr>
        <w:t>.</w:t>
      </w:r>
    </w:p>
    <w:p w14:paraId="6EED3FF2" w14:textId="77777777" w:rsidR="007113C2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BB137D" w14:textId="77777777" w:rsidR="007113C2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E75D88" w14:textId="77777777" w:rsidR="007113C2" w:rsidRPr="0052413A" w:rsidRDefault="007113C2" w:rsidP="007113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14:paraId="0BFBE9F3" w14:textId="77777777" w:rsidR="007113C2" w:rsidRDefault="007113C2" w:rsidP="0071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75FB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spellStart"/>
      <w:r w:rsidRPr="002875FB">
        <w:rPr>
          <w:rFonts w:ascii="Times New Roman" w:hAnsi="Times New Roman"/>
          <w:b/>
          <w:sz w:val="28"/>
          <w:szCs w:val="28"/>
        </w:rPr>
        <w:t>езультати</w:t>
      </w:r>
      <w:proofErr w:type="spellEnd"/>
      <w:r w:rsidRPr="002875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2875FB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CC67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C67C3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14:paraId="5A4AC3F3" w14:textId="77777777" w:rsidR="007113C2" w:rsidRPr="00B352DC" w:rsidRDefault="007113C2" w:rsidP="007113C2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4C35B8" w14:textId="77777777" w:rsidR="007113C2" w:rsidRPr="00CC67C3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7C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6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7C3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C6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proofErr w:type="spellStart"/>
      <w:r w:rsidRPr="00CC67C3">
        <w:rPr>
          <w:rFonts w:ascii="Times New Roman" w:hAnsi="Times New Roman"/>
          <w:sz w:val="28"/>
          <w:szCs w:val="28"/>
        </w:rPr>
        <w:t>дасть</w:t>
      </w:r>
      <w:proofErr w:type="spellEnd"/>
      <w:r w:rsidRPr="00CC6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7C3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>жливість</w:t>
      </w:r>
      <w:proofErr w:type="spellEnd"/>
      <w:r w:rsidRPr="00CC67C3">
        <w:rPr>
          <w:rFonts w:ascii="Times New Roman" w:hAnsi="Times New Roman"/>
          <w:sz w:val="28"/>
          <w:szCs w:val="28"/>
        </w:rPr>
        <w:t>:</w:t>
      </w:r>
    </w:p>
    <w:p w14:paraId="63B591A8" w14:textId="77777777" w:rsidR="007113C2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 w:rsidRPr="00CC67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забезпечити повноцінне та збалансоване харчування здобувачів освіти;</w:t>
      </w:r>
    </w:p>
    <w:p w14:paraId="47A1D49D" w14:textId="77777777" w:rsidR="007113C2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забезпечити соціальний захист здобувачів освіти;</w:t>
      </w:r>
    </w:p>
    <w:p w14:paraId="266676A2" w14:textId="77777777" w:rsidR="007113C2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поліпшити якість харчування здобувачів освіти;</w:t>
      </w:r>
    </w:p>
    <w:p w14:paraId="43E1F866" w14:textId="77777777" w:rsidR="007113C2" w:rsidRPr="00B60F97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покращити показники здоров’я здобувачів освіти.</w:t>
      </w:r>
    </w:p>
    <w:p w14:paraId="4F0328D6" w14:textId="77777777" w:rsidR="007113C2" w:rsidRPr="00B60F97" w:rsidRDefault="007113C2" w:rsidP="007113C2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427408" w14:textId="77777777" w:rsidR="007113C2" w:rsidRDefault="007113C2" w:rsidP="00711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6A2C06" w14:textId="77777777" w:rsidR="007113C2" w:rsidRPr="00CC67C3" w:rsidRDefault="007113C2" w:rsidP="00711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27C936" w14:textId="77777777" w:rsidR="007113C2" w:rsidRPr="00EB1D47" w:rsidRDefault="007113C2" w:rsidP="007113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67C3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C6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7C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C67C3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, виконкому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67C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C67C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785EC6B9" w14:textId="77777777" w:rsidR="007113C2" w:rsidRDefault="007113C2" w:rsidP="007113C2">
      <w:pPr>
        <w:spacing w:after="0" w:line="240" w:lineRule="auto"/>
      </w:pPr>
    </w:p>
    <w:p w14:paraId="66FAAA8E" w14:textId="77777777" w:rsidR="007113C2" w:rsidRDefault="007113C2" w:rsidP="007113C2">
      <w:pPr>
        <w:spacing w:after="0" w:line="240" w:lineRule="auto"/>
      </w:pPr>
    </w:p>
    <w:p w14:paraId="396DF376" w14:textId="77777777" w:rsidR="007113C2" w:rsidRDefault="007113C2" w:rsidP="007113C2">
      <w:pPr>
        <w:spacing w:after="0" w:line="240" w:lineRule="auto"/>
      </w:pPr>
    </w:p>
    <w:p w14:paraId="4A21C298" w14:textId="77777777" w:rsidR="007113C2" w:rsidRDefault="007113C2" w:rsidP="007113C2">
      <w:pPr>
        <w:spacing w:after="0" w:line="240" w:lineRule="auto"/>
      </w:pPr>
    </w:p>
    <w:p w14:paraId="0C331B10" w14:textId="77777777" w:rsidR="007113C2" w:rsidRDefault="007113C2" w:rsidP="007113C2">
      <w:pPr>
        <w:spacing w:after="0" w:line="240" w:lineRule="auto"/>
      </w:pPr>
    </w:p>
    <w:p w14:paraId="1FA1E020" w14:textId="77777777" w:rsidR="007113C2" w:rsidRDefault="007113C2" w:rsidP="007113C2">
      <w:pPr>
        <w:spacing w:after="0" w:line="240" w:lineRule="auto"/>
      </w:pPr>
    </w:p>
    <w:p w14:paraId="201FDEA7" w14:textId="77777777" w:rsidR="007113C2" w:rsidRDefault="007113C2" w:rsidP="007113C2">
      <w:pPr>
        <w:spacing w:after="0" w:line="240" w:lineRule="auto"/>
      </w:pPr>
    </w:p>
    <w:p w14:paraId="01AD7AE6" w14:textId="77777777" w:rsidR="007113C2" w:rsidRDefault="007113C2" w:rsidP="007113C2">
      <w:pPr>
        <w:spacing w:after="0" w:line="240" w:lineRule="auto"/>
      </w:pPr>
    </w:p>
    <w:p w14:paraId="77506EF1" w14:textId="77777777" w:rsidR="007113C2" w:rsidRDefault="007113C2" w:rsidP="007113C2">
      <w:pPr>
        <w:spacing w:after="0" w:line="240" w:lineRule="auto"/>
      </w:pPr>
    </w:p>
    <w:p w14:paraId="63BD05E4" w14:textId="77777777" w:rsidR="007113C2" w:rsidRDefault="007113C2" w:rsidP="007113C2">
      <w:pPr>
        <w:spacing w:after="0" w:line="240" w:lineRule="auto"/>
      </w:pPr>
    </w:p>
    <w:p w14:paraId="6597F3C9" w14:textId="77777777" w:rsidR="007113C2" w:rsidRDefault="007113C2" w:rsidP="007113C2">
      <w:pPr>
        <w:spacing w:after="0" w:line="240" w:lineRule="auto"/>
      </w:pPr>
    </w:p>
    <w:p w14:paraId="11705ECF" w14:textId="77777777" w:rsidR="007113C2" w:rsidRDefault="007113C2" w:rsidP="007113C2">
      <w:pPr>
        <w:spacing w:after="0" w:line="240" w:lineRule="auto"/>
      </w:pPr>
    </w:p>
    <w:p w14:paraId="1EF1D72F" w14:textId="77777777" w:rsidR="007113C2" w:rsidRDefault="007113C2" w:rsidP="007113C2">
      <w:pPr>
        <w:spacing w:after="0" w:line="240" w:lineRule="auto"/>
      </w:pPr>
    </w:p>
    <w:p w14:paraId="3ED8F174" w14:textId="77777777" w:rsidR="007113C2" w:rsidRDefault="007113C2" w:rsidP="007113C2">
      <w:pPr>
        <w:spacing w:after="0" w:line="240" w:lineRule="auto"/>
      </w:pPr>
    </w:p>
    <w:p w14:paraId="23B3BEA4" w14:textId="77777777" w:rsidR="007113C2" w:rsidRDefault="007113C2" w:rsidP="007113C2">
      <w:pPr>
        <w:spacing w:after="0" w:line="240" w:lineRule="auto"/>
      </w:pPr>
    </w:p>
    <w:p w14:paraId="41A568B4" w14:textId="77777777" w:rsidR="007113C2" w:rsidRDefault="007113C2" w:rsidP="007113C2">
      <w:pPr>
        <w:spacing w:after="0" w:line="240" w:lineRule="auto"/>
      </w:pPr>
    </w:p>
    <w:p w14:paraId="01AE940A" w14:textId="77777777" w:rsidR="007113C2" w:rsidRDefault="007113C2" w:rsidP="007113C2">
      <w:pPr>
        <w:spacing w:after="0" w:line="240" w:lineRule="auto"/>
      </w:pPr>
    </w:p>
    <w:p w14:paraId="21720486" w14:textId="77777777" w:rsidR="007113C2" w:rsidRDefault="007113C2" w:rsidP="007113C2">
      <w:pPr>
        <w:spacing w:after="0" w:line="240" w:lineRule="auto"/>
      </w:pPr>
    </w:p>
    <w:p w14:paraId="2E2447B3" w14:textId="77777777" w:rsidR="007113C2" w:rsidRDefault="007113C2" w:rsidP="007113C2">
      <w:pPr>
        <w:spacing w:after="0" w:line="240" w:lineRule="auto"/>
      </w:pPr>
    </w:p>
    <w:p w14:paraId="40DF5F4A" w14:textId="77777777" w:rsidR="007113C2" w:rsidRDefault="007113C2" w:rsidP="007113C2">
      <w:pPr>
        <w:spacing w:after="0" w:line="240" w:lineRule="auto"/>
      </w:pPr>
    </w:p>
    <w:p w14:paraId="54577BBD" w14:textId="77777777" w:rsidR="007113C2" w:rsidRDefault="007113C2" w:rsidP="007113C2">
      <w:pPr>
        <w:spacing w:after="0" w:line="240" w:lineRule="auto"/>
      </w:pPr>
    </w:p>
    <w:p w14:paraId="3B32E40B" w14:textId="77777777" w:rsidR="007113C2" w:rsidRDefault="007113C2" w:rsidP="007113C2">
      <w:pPr>
        <w:spacing w:after="0" w:line="240" w:lineRule="auto"/>
      </w:pPr>
    </w:p>
    <w:p w14:paraId="2A63406E" w14:textId="77777777" w:rsidR="007113C2" w:rsidRDefault="007113C2" w:rsidP="007113C2">
      <w:pPr>
        <w:spacing w:after="0" w:line="240" w:lineRule="auto"/>
      </w:pPr>
    </w:p>
    <w:p w14:paraId="3CAB8BE9" w14:textId="77777777" w:rsidR="007113C2" w:rsidRDefault="007113C2" w:rsidP="007113C2">
      <w:pPr>
        <w:spacing w:after="0" w:line="240" w:lineRule="auto"/>
      </w:pPr>
    </w:p>
    <w:p w14:paraId="1C233C38" w14:textId="77777777" w:rsidR="007113C2" w:rsidRDefault="007113C2" w:rsidP="007113C2">
      <w:pPr>
        <w:spacing w:after="0" w:line="240" w:lineRule="auto"/>
      </w:pPr>
    </w:p>
    <w:p w14:paraId="0EC9EA44" w14:textId="77777777" w:rsidR="007113C2" w:rsidRDefault="007113C2" w:rsidP="007113C2">
      <w:pPr>
        <w:spacing w:after="0" w:line="240" w:lineRule="auto"/>
      </w:pPr>
    </w:p>
    <w:p w14:paraId="732CF5D6" w14:textId="77777777" w:rsidR="007113C2" w:rsidRDefault="007113C2" w:rsidP="007113C2">
      <w:pPr>
        <w:spacing w:after="0" w:line="240" w:lineRule="auto"/>
      </w:pPr>
    </w:p>
    <w:p w14:paraId="1EE0095B" w14:textId="77777777" w:rsidR="007113C2" w:rsidRDefault="007113C2" w:rsidP="007113C2">
      <w:pPr>
        <w:spacing w:after="0" w:line="240" w:lineRule="auto"/>
      </w:pPr>
    </w:p>
    <w:p w14:paraId="13D3B038" w14:textId="77777777" w:rsidR="007113C2" w:rsidRDefault="007113C2" w:rsidP="007113C2">
      <w:pPr>
        <w:spacing w:after="0" w:line="240" w:lineRule="auto"/>
      </w:pPr>
    </w:p>
    <w:p w14:paraId="3B1C04C0" w14:textId="77777777" w:rsidR="007113C2" w:rsidRDefault="007113C2" w:rsidP="007113C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14:paraId="3CEEFA44" w14:textId="77777777" w:rsidR="007113C2" w:rsidRPr="0043696A" w:rsidRDefault="007113C2" w:rsidP="007113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703C53E" w14:textId="77777777" w:rsidR="007113C2" w:rsidRDefault="007113C2" w:rsidP="007113C2">
      <w:pPr>
        <w:spacing w:after="0" w:line="240" w:lineRule="auto"/>
      </w:pPr>
    </w:p>
    <w:p w14:paraId="26B29A64" w14:textId="77777777" w:rsidR="007113C2" w:rsidRPr="0043696A" w:rsidRDefault="007113C2" w:rsidP="007113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3696A">
        <w:rPr>
          <w:rFonts w:ascii="Times New Roman" w:hAnsi="Times New Roman"/>
          <w:sz w:val="28"/>
          <w:szCs w:val="28"/>
          <w:lang w:val="uk-UA"/>
        </w:rPr>
        <w:t>Додаток до Програми</w:t>
      </w:r>
    </w:p>
    <w:p w14:paraId="2CD9B104" w14:textId="77777777" w:rsidR="007113C2" w:rsidRDefault="007113C2" w:rsidP="007113C2">
      <w:pPr>
        <w:spacing w:after="0" w:line="240" w:lineRule="auto"/>
      </w:pPr>
    </w:p>
    <w:p w14:paraId="3668B341" w14:textId="77777777" w:rsidR="007113C2" w:rsidRPr="009775BB" w:rsidRDefault="007113C2" w:rsidP="007113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775BB"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                                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>Заходи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П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 xml:space="preserve">рограми </w:t>
      </w:r>
    </w:p>
    <w:p w14:paraId="69B1A56B" w14:textId="77777777" w:rsidR="007113C2" w:rsidRDefault="007113C2" w:rsidP="007113C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Організація харчування у закладах освіти </w:t>
      </w:r>
    </w:p>
    <w:p w14:paraId="5F23EDC9" w14:textId="77777777" w:rsidR="007113C2" w:rsidRDefault="007113C2" w:rsidP="007113C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val="uk-UA"/>
        </w:rPr>
        <w:lastRenderedPageBreak/>
        <w:t>Степанківської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сільської ради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>» на 202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1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 xml:space="preserve"> рік</w:t>
      </w:r>
    </w:p>
    <w:p w14:paraId="006611CA" w14:textId="77777777" w:rsidR="007113C2" w:rsidRPr="009775BB" w:rsidRDefault="007113C2" w:rsidP="007113C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tbl>
      <w:tblPr>
        <w:tblW w:w="101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17"/>
        <w:gridCol w:w="1928"/>
        <w:gridCol w:w="1616"/>
        <w:gridCol w:w="2752"/>
      </w:tblGrid>
      <w:tr w:rsidR="007113C2" w:rsidRPr="005246EF" w14:paraId="4BB7FE47" w14:textId="77777777" w:rsidTr="00517516">
        <w:trPr>
          <w:trHeight w:val="825"/>
        </w:trPr>
        <w:tc>
          <w:tcPr>
            <w:tcW w:w="568" w:type="dxa"/>
            <w:shd w:val="clear" w:color="auto" w:fill="auto"/>
          </w:tcPr>
          <w:p w14:paraId="66C516B9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</w:t>
            </w:r>
          </w:p>
          <w:p w14:paraId="320594B8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17" w:type="dxa"/>
            <w:shd w:val="clear" w:color="auto" w:fill="auto"/>
          </w:tcPr>
          <w:p w14:paraId="1B273315" w14:textId="77777777" w:rsidR="007113C2" w:rsidRPr="009500FC" w:rsidRDefault="007113C2" w:rsidP="00517516">
            <w:pPr>
              <w:tabs>
                <w:tab w:val="center" w:pos="1991"/>
                <w:tab w:val="left" w:pos="3915"/>
                <w:tab w:val="right" w:pos="398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ab/>
              <w:t>Зміст заходів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ab/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28" w:type="dxa"/>
            <w:shd w:val="clear" w:color="auto" w:fill="auto"/>
          </w:tcPr>
          <w:p w14:paraId="49DF771B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Термін</w:t>
            </w:r>
          </w:p>
          <w:p w14:paraId="1CE935C8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16" w:type="dxa"/>
            <w:shd w:val="clear" w:color="auto" w:fill="auto"/>
          </w:tcPr>
          <w:p w14:paraId="39C0ED82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</w:t>
            </w:r>
          </w:p>
          <w:p w14:paraId="39646261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747" w:type="dxa"/>
            <w:shd w:val="clear" w:color="auto" w:fill="auto"/>
          </w:tcPr>
          <w:p w14:paraId="5B1EE805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7113C2" w:rsidRPr="005246EF" w14:paraId="3C37C404" w14:textId="77777777" w:rsidTr="00517516">
        <w:trPr>
          <w:trHeight w:val="317"/>
        </w:trPr>
        <w:tc>
          <w:tcPr>
            <w:tcW w:w="10181" w:type="dxa"/>
            <w:gridSpan w:val="5"/>
            <w:shd w:val="clear" w:color="auto" w:fill="auto"/>
          </w:tcPr>
          <w:p w14:paraId="6CA2CA4C" w14:textId="77777777" w:rsidR="007113C2" w:rsidRPr="009C0A8A" w:rsidRDefault="007113C2" w:rsidP="00517516">
            <w:pPr>
              <w:tabs>
                <w:tab w:val="left" w:pos="225"/>
                <w:tab w:val="left" w:pos="3915"/>
              </w:tabs>
              <w:spacing w:after="0" w:line="240" w:lineRule="auto"/>
              <w:ind w:left="2805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9C0A8A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1.Організаційно-методичне забезпечення</w:t>
            </w:r>
          </w:p>
        </w:tc>
      </w:tr>
      <w:tr w:rsidR="007113C2" w:rsidRPr="00EB1D47" w14:paraId="1CDB7BFA" w14:textId="77777777" w:rsidTr="00517516">
        <w:tc>
          <w:tcPr>
            <w:tcW w:w="568" w:type="dxa"/>
            <w:shd w:val="clear" w:color="auto" w:fill="auto"/>
          </w:tcPr>
          <w:p w14:paraId="4267916A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14:paraId="1A425FAF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Впровадження та перехід на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систему управління безпечністю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харчових продуктів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–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НАССР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, дотримання вимог системи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НАССР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7F5D7DAF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0AB9CDC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12AD682F" w14:textId="77777777" w:rsidR="007113C2" w:rsidRDefault="007113C2" w:rsidP="005175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18298C2" w14:textId="77777777" w:rsidR="007113C2" w:rsidRPr="005246EF" w:rsidRDefault="007113C2" w:rsidP="005175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2A2B2178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3AFCE03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1A7F25A1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1AD3517B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місцевий б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юджет</w:t>
            </w:r>
          </w:p>
        </w:tc>
        <w:tc>
          <w:tcPr>
            <w:tcW w:w="2747" w:type="dxa"/>
            <w:shd w:val="clear" w:color="auto" w:fill="auto"/>
          </w:tcPr>
          <w:p w14:paraId="37E993CE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  <w:p w14:paraId="16D8218D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  <w:p w14:paraId="7C8BDE48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</w:tr>
      <w:tr w:rsidR="007113C2" w:rsidRPr="005246EF" w14:paraId="45348ACB" w14:textId="77777777" w:rsidTr="00517516">
        <w:tc>
          <w:tcPr>
            <w:tcW w:w="568" w:type="dxa"/>
            <w:shd w:val="clear" w:color="auto" w:fill="auto"/>
          </w:tcPr>
          <w:p w14:paraId="2B2FD733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  <w:p w14:paraId="655F8DE6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7" w:type="dxa"/>
            <w:shd w:val="clear" w:color="auto" w:fill="auto"/>
          </w:tcPr>
          <w:p w14:paraId="1DD3B09C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Формування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оновлення бази даних дітей, які потребують безкоштовного харчування.</w:t>
            </w:r>
          </w:p>
        </w:tc>
        <w:tc>
          <w:tcPr>
            <w:tcW w:w="1928" w:type="dxa"/>
            <w:shd w:val="clear" w:color="auto" w:fill="auto"/>
          </w:tcPr>
          <w:p w14:paraId="5D2B1468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8BABB69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0EB49EFD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4243FC58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113C2" w:rsidRPr="005246EF" w14:paraId="39475CE5" w14:textId="77777777" w:rsidTr="00517516">
        <w:tc>
          <w:tcPr>
            <w:tcW w:w="568" w:type="dxa"/>
            <w:shd w:val="clear" w:color="auto" w:fill="auto"/>
          </w:tcPr>
          <w:p w14:paraId="0BBD6AE3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17" w:type="dxa"/>
            <w:shd w:val="clear" w:color="auto" w:fill="auto"/>
          </w:tcPr>
          <w:p w14:paraId="7CBA3178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Оформлення інформаційних куточків для учнів та батьків щодо харчування дітей.</w:t>
            </w:r>
          </w:p>
        </w:tc>
        <w:tc>
          <w:tcPr>
            <w:tcW w:w="1928" w:type="dxa"/>
            <w:shd w:val="clear" w:color="auto" w:fill="auto"/>
          </w:tcPr>
          <w:p w14:paraId="0E08D2D7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38D3A88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5C0B1E44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3194ECA6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113C2" w:rsidRPr="00CD1063" w14:paraId="2E200E1C" w14:textId="77777777" w:rsidTr="00517516">
        <w:tc>
          <w:tcPr>
            <w:tcW w:w="568" w:type="dxa"/>
            <w:shd w:val="clear" w:color="auto" w:fill="auto"/>
          </w:tcPr>
          <w:p w14:paraId="01C386B3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45133BC5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Проведення санітарно-просвітницької роботи зі здобувачами освіти щодо правильного харчування. </w:t>
            </w:r>
          </w:p>
        </w:tc>
        <w:tc>
          <w:tcPr>
            <w:tcW w:w="1928" w:type="dxa"/>
            <w:shd w:val="clear" w:color="auto" w:fill="auto"/>
          </w:tcPr>
          <w:p w14:paraId="0DE8DDFF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999398F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641E616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6924AA3D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3EA3D49B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 керівники закладів освіти</w:t>
            </w:r>
          </w:p>
        </w:tc>
      </w:tr>
      <w:tr w:rsidR="007113C2" w:rsidRPr="005246EF" w14:paraId="68D15ED3" w14:textId="77777777" w:rsidTr="00517516">
        <w:tc>
          <w:tcPr>
            <w:tcW w:w="568" w:type="dxa"/>
            <w:shd w:val="clear" w:color="auto" w:fill="auto"/>
          </w:tcPr>
          <w:p w14:paraId="1ECA0CCF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14:paraId="485A235C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та проведення навчань, нарад, консультацій  для працівників харчоблоків.</w:t>
            </w:r>
          </w:p>
        </w:tc>
        <w:tc>
          <w:tcPr>
            <w:tcW w:w="1928" w:type="dxa"/>
            <w:shd w:val="clear" w:color="auto" w:fill="auto"/>
          </w:tcPr>
          <w:p w14:paraId="450B692C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61CE9446" w14:textId="77777777" w:rsidR="007113C2" w:rsidRPr="009500F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4D1B32B9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2775AF43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керівники закладів освіти</w:t>
            </w:r>
          </w:p>
        </w:tc>
      </w:tr>
      <w:tr w:rsidR="007113C2" w:rsidRPr="005246EF" w14:paraId="3A68AD9A" w14:textId="77777777" w:rsidTr="00517516">
        <w:tc>
          <w:tcPr>
            <w:tcW w:w="5813" w:type="dxa"/>
            <w:gridSpan w:val="3"/>
            <w:tcBorders>
              <w:right w:val="nil"/>
            </w:tcBorders>
            <w:shd w:val="clear" w:color="auto" w:fill="auto"/>
          </w:tcPr>
          <w:p w14:paraId="432FBB6A" w14:textId="77777777" w:rsidR="007113C2" w:rsidRPr="009500FC" w:rsidRDefault="007113C2" w:rsidP="00517516">
            <w:pPr>
              <w:tabs>
                <w:tab w:val="left" w:pos="357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                            2.  Організація </w:t>
            </w:r>
            <w:r w:rsidRPr="009500FC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4363" w:type="dxa"/>
            <w:gridSpan w:val="2"/>
            <w:tcBorders>
              <w:left w:val="nil"/>
            </w:tcBorders>
            <w:shd w:val="clear" w:color="auto" w:fill="auto"/>
          </w:tcPr>
          <w:p w14:paraId="1935A787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7113C2" w:rsidRPr="005246EF" w14:paraId="449D42B7" w14:textId="77777777" w:rsidTr="00517516">
        <w:tc>
          <w:tcPr>
            <w:tcW w:w="568" w:type="dxa"/>
            <w:shd w:val="clear" w:color="auto" w:fill="auto"/>
          </w:tcPr>
          <w:p w14:paraId="5CD8B254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14:paraId="003E2200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 дітей пільгових категорій</w:t>
            </w:r>
          </w:p>
        </w:tc>
        <w:tc>
          <w:tcPr>
            <w:tcW w:w="1928" w:type="dxa"/>
            <w:shd w:val="clear" w:color="auto" w:fill="auto"/>
          </w:tcPr>
          <w:p w14:paraId="6AAB1989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40FF9E2C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2747" w:type="dxa"/>
            <w:shd w:val="clear" w:color="auto" w:fill="auto"/>
          </w:tcPr>
          <w:p w14:paraId="2963DA73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  <w:p w14:paraId="76C026CB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7113C2" w:rsidRPr="005246EF" w14:paraId="3264D337" w14:textId="77777777" w:rsidTr="00517516">
        <w:tc>
          <w:tcPr>
            <w:tcW w:w="568" w:type="dxa"/>
            <w:shd w:val="clear" w:color="auto" w:fill="auto"/>
          </w:tcPr>
          <w:p w14:paraId="601541D1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7" w:type="dxa"/>
            <w:shd w:val="clear" w:color="auto" w:fill="auto"/>
          </w:tcPr>
          <w:p w14:paraId="2A8AD8E0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учнів 1-4 класів</w:t>
            </w:r>
          </w:p>
        </w:tc>
        <w:tc>
          <w:tcPr>
            <w:tcW w:w="1928" w:type="dxa"/>
            <w:shd w:val="clear" w:color="auto" w:fill="auto"/>
          </w:tcPr>
          <w:p w14:paraId="2BAEDD12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6E63D141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747" w:type="dxa"/>
            <w:shd w:val="clear" w:color="auto" w:fill="auto"/>
          </w:tcPr>
          <w:p w14:paraId="065FA307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  <w:p w14:paraId="1DFDF320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7113C2" w:rsidRPr="005246EF" w14:paraId="1F59F949" w14:textId="77777777" w:rsidTr="00517516">
        <w:tc>
          <w:tcPr>
            <w:tcW w:w="568" w:type="dxa"/>
            <w:shd w:val="clear" w:color="auto" w:fill="auto"/>
          </w:tcPr>
          <w:p w14:paraId="6107AE7C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317" w:type="dxa"/>
            <w:shd w:val="clear" w:color="auto" w:fill="auto"/>
          </w:tcPr>
          <w:p w14:paraId="7EBDAC27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Організація харчування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учнів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пришкільних таборах відпочинку</w:t>
            </w:r>
          </w:p>
        </w:tc>
        <w:tc>
          <w:tcPr>
            <w:tcW w:w="1928" w:type="dxa"/>
            <w:shd w:val="clear" w:color="auto" w:fill="auto"/>
          </w:tcPr>
          <w:p w14:paraId="4D823D97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1881B994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747" w:type="dxa"/>
            <w:shd w:val="clear" w:color="auto" w:fill="auto"/>
          </w:tcPr>
          <w:p w14:paraId="43B90F93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  <w:p w14:paraId="2D9745B5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7113C2" w:rsidRPr="005246EF" w14:paraId="39A61289" w14:textId="77777777" w:rsidTr="00517516">
        <w:tc>
          <w:tcPr>
            <w:tcW w:w="568" w:type="dxa"/>
            <w:shd w:val="clear" w:color="auto" w:fill="auto"/>
          </w:tcPr>
          <w:p w14:paraId="59BD38C3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4B378979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Дотримання санітарно-гігієнічних норм щодо організації харчування, оптимального режиму роботи </w:t>
            </w:r>
            <w:proofErr w:type="spellStart"/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їдалень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(харчоблоків).</w:t>
            </w:r>
          </w:p>
        </w:tc>
        <w:tc>
          <w:tcPr>
            <w:tcW w:w="1928" w:type="dxa"/>
            <w:shd w:val="clear" w:color="auto" w:fill="auto"/>
          </w:tcPr>
          <w:p w14:paraId="2CA1D1BB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56F7C68D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7A890455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75782D68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14:paraId="1E72EACA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7113C2" w:rsidRPr="005246EF" w14:paraId="1E511928" w14:textId="77777777" w:rsidTr="00517516">
        <w:tc>
          <w:tcPr>
            <w:tcW w:w="568" w:type="dxa"/>
            <w:shd w:val="clear" w:color="auto" w:fill="auto"/>
          </w:tcPr>
          <w:p w14:paraId="3321F2BA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14:paraId="3869A50F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Проведення перевірок щодо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якості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організації харчування у закладах освіти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47EE01F9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10CE78EA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5C01591C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 батьки;</w:t>
            </w:r>
          </w:p>
          <w:p w14:paraId="3AC4788A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представники громадськості</w:t>
            </w:r>
          </w:p>
        </w:tc>
      </w:tr>
      <w:tr w:rsidR="007113C2" w:rsidRPr="005246EF" w14:paraId="0CE0D855" w14:textId="77777777" w:rsidTr="00517516">
        <w:tc>
          <w:tcPr>
            <w:tcW w:w="10181" w:type="dxa"/>
            <w:gridSpan w:val="5"/>
            <w:shd w:val="clear" w:color="auto" w:fill="auto"/>
          </w:tcPr>
          <w:p w14:paraId="283ED0E6" w14:textId="77777777" w:rsidR="007113C2" w:rsidRPr="009C0A8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3.</w:t>
            </w:r>
            <w:r w:rsidRPr="00F958E5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Підвищення якості харчування </w:t>
            </w:r>
          </w:p>
        </w:tc>
      </w:tr>
      <w:tr w:rsidR="007113C2" w:rsidRPr="005246EF" w14:paraId="36546A33" w14:textId="77777777" w:rsidTr="00517516">
        <w:tc>
          <w:tcPr>
            <w:tcW w:w="568" w:type="dxa"/>
            <w:shd w:val="clear" w:color="auto" w:fill="auto"/>
          </w:tcPr>
          <w:p w14:paraId="28D7E103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14:paraId="7CE00967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Здійснення необхідних робіт щодо забезпечення належного санітарно-технічного стану харчоблоків закладів освіти</w:t>
            </w:r>
          </w:p>
        </w:tc>
        <w:tc>
          <w:tcPr>
            <w:tcW w:w="1928" w:type="dxa"/>
            <w:shd w:val="clear" w:color="auto" w:fill="auto"/>
          </w:tcPr>
          <w:p w14:paraId="39D5A20A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53B62995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2747" w:type="dxa"/>
            <w:shd w:val="clear" w:color="auto" w:fill="auto"/>
          </w:tcPr>
          <w:p w14:paraId="0E660BB4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  <w:p w14:paraId="7BDBB24F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113C2" w:rsidRPr="005246EF" w14:paraId="0142E002" w14:textId="77777777" w:rsidTr="00517516">
        <w:tc>
          <w:tcPr>
            <w:tcW w:w="568" w:type="dxa"/>
            <w:shd w:val="clear" w:color="auto" w:fill="auto"/>
          </w:tcPr>
          <w:p w14:paraId="5F7AF6C6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7" w:type="dxa"/>
            <w:shd w:val="clear" w:color="auto" w:fill="auto"/>
          </w:tcPr>
          <w:p w14:paraId="0B59F861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Створення постійно діючої групи з вивчення стану організації харчування здобувачів освіти.</w:t>
            </w:r>
          </w:p>
        </w:tc>
        <w:tc>
          <w:tcPr>
            <w:tcW w:w="1928" w:type="dxa"/>
            <w:shd w:val="clear" w:color="auto" w:fill="auto"/>
          </w:tcPr>
          <w:p w14:paraId="159A4AAD" w14:textId="77777777" w:rsidR="007113C2" w:rsidRPr="00F958E5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58E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5B2F937B" w14:textId="77777777" w:rsidR="007113C2" w:rsidRPr="00C7359C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73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4B39BE35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 керівники закладів освіти</w:t>
            </w:r>
          </w:p>
        </w:tc>
      </w:tr>
      <w:tr w:rsidR="007113C2" w:rsidRPr="005246EF" w14:paraId="64D3EB70" w14:textId="77777777" w:rsidTr="00517516">
        <w:tc>
          <w:tcPr>
            <w:tcW w:w="568" w:type="dxa"/>
            <w:shd w:val="clear" w:color="auto" w:fill="auto"/>
          </w:tcPr>
          <w:p w14:paraId="7D985DA7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17" w:type="dxa"/>
            <w:shd w:val="clear" w:color="auto" w:fill="auto"/>
          </w:tcPr>
          <w:p w14:paraId="594DC0F6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проведення мікробіологічного контролю готових страв, питної води, дотримання санітарно-гігієнічного режиму на харчоблоках закладів освіти, відповідно до встановлених вимог.</w:t>
            </w:r>
          </w:p>
        </w:tc>
        <w:tc>
          <w:tcPr>
            <w:tcW w:w="1928" w:type="dxa"/>
            <w:shd w:val="clear" w:color="auto" w:fill="auto"/>
          </w:tcPr>
          <w:p w14:paraId="16F074F6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Періодично відповідно до вимог законодавства України</w:t>
            </w:r>
          </w:p>
        </w:tc>
        <w:tc>
          <w:tcPr>
            <w:tcW w:w="1616" w:type="dxa"/>
            <w:shd w:val="clear" w:color="auto" w:fill="auto"/>
          </w:tcPr>
          <w:p w14:paraId="21C3C1CF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6DEEDDC4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2747" w:type="dxa"/>
            <w:shd w:val="clear" w:color="auto" w:fill="auto"/>
          </w:tcPr>
          <w:p w14:paraId="7FBE918C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CE2B70C" w14:textId="77777777" w:rsidR="007113C2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  <w:p w14:paraId="309525B2" w14:textId="77777777" w:rsidR="007113C2" w:rsidRPr="005246EF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113C2" w:rsidRPr="005246EF" w14:paraId="33A22E20" w14:textId="77777777" w:rsidTr="00517516">
        <w:tc>
          <w:tcPr>
            <w:tcW w:w="568" w:type="dxa"/>
            <w:shd w:val="clear" w:color="auto" w:fill="auto"/>
          </w:tcPr>
          <w:p w14:paraId="30FC165C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51F285C3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Залуч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ення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фахівців ГУ </w:t>
            </w:r>
            <w:proofErr w:type="spellStart"/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Держспоживслужби</w:t>
            </w:r>
            <w:proofErr w:type="spellEnd"/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 Черкаській області та його територіальних підрозділів для надання консультацій з питань організації харчування у закладах освіти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60026879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76ED39B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1B8BF7E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616" w:type="dxa"/>
            <w:shd w:val="clear" w:color="auto" w:fill="auto"/>
          </w:tcPr>
          <w:p w14:paraId="37972AFA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D58895E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089ABF1B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</w:t>
            </w:r>
          </w:p>
        </w:tc>
      </w:tr>
      <w:tr w:rsidR="007113C2" w:rsidRPr="005246EF" w14:paraId="688B99FB" w14:textId="77777777" w:rsidTr="00517516">
        <w:tc>
          <w:tcPr>
            <w:tcW w:w="568" w:type="dxa"/>
            <w:shd w:val="clear" w:color="auto" w:fill="auto"/>
          </w:tcPr>
          <w:p w14:paraId="6FD047C1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317" w:type="dxa"/>
            <w:shd w:val="clear" w:color="auto" w:fill="auto"/>
          </w:tcPr>
          <w:p w14:paraId="245DB7EB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Розширення асортименту страв</w:t>
            </w:r>
          </w:p>
        </w:tc>
        <w:tc>
          <w:tcPr>
            <w:tcW w:w="1928" w:type="dxa"/>
            <w:shd w:val="clear" w:color="auto" w:fill="auto"/>
          </w:tcPr>
          <w:p w14:paraId="3A656F23" w14:textId="77777777" w:rsidR="007113C2" w:rsidRDefault="007113C2" w:rsidP="00517516">
            <w:pPr>
              <w:jc w:val="center"/>
            </w:pPr>
            <w:r w:rsidRPr="00BD1C8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60657777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2FA503B2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 (згідно чинного законодавства)</w:t>
            </w:r>
          </w:p>
        </w:tc>
      </w:tr>
      <w:tr w:rsidR="007113C2" w:rsidRPr="005246EF" w14:paraId="58A3F2A8" w14:textId="77777777" w:rsidTr="00517516">
        <w:tc>
          <w:tcPr>
            <w:tcW w:w="568" w:type="dxa"/>
            <w:shd w:val="clear" w:color="auto" w:fill="auto"/>
          </w:tcPr>
          <w:p w14:paraId="4E9F159D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17" w:type="dxa"/>
            <w:shd w:val="clear" w:color="auto" w:fill="auto"/>
          </w:tcPr>
          <w:p w14:paraId="480D034C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лення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перспективного меню</w:t>
            </w:r>
          </w:p>
        </w:tc>
        <w:tc>
          <w:tcPr>
            <w:tcW w:w="1928" w:type="dxa"/>
            <w:shd w:val="clear" w:color="auto" w:fill="auto"/>
          </w:tcPr>
          <w:p w14:paraId="36445D97" w14:textId="77777777" w:rsidR="007113C2" w:rsidRDefault="007113C2" w:rsidP="00517516">
            <w:pPr>
              <w:jc w:val="center"/>
            </w:pPr>
            <w:r w:rsidRPr="00BD1C8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77C741AB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322F38D4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7113C2" w:rsidRPr="005246EF" w14:paraId="63A50AFB" w14:textId="77777777" w:rsidTr="00517516">
        <w:tc>
          <w:tcPr>
            <w:tcW w:w="568" w:type="dxa"/>
            <w:shd w:val="clear" w:color="auto" w:fill="auto"/>
          </w:tcPr>
          <w:p w14:paraId="24A1087A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14:paraId="50CEE3F2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Контроль за якістю та безпекою харчових продуктів, дотримання термінів придатності, умов зберігання та реалізації продуктів харчування, контроль наявності сертифікатів відповідності та посвідчень про якість продуктів харчування.</w:t>
            </w:r>
          </w:p>
        </w:tc>
        <w:tc>
          <w:tcPr>
            <w:tcW w:w="1928" w:type="dxa"/>
            <w:shd w:val="clear" w:color="auto" w:fill="auto"/>
          </w:tcPr>
          <w:p w14:paraId="2C0B9A86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5433D7D3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63EBAEFD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ради; батьки; представники громадськості; керівники закладів освіти</w:t>
            </w:r>
          </w:p>
        </w:tc>
      </w:tr>
      <w:tr w:rsidR="007113C2" w:rsidRPr="005246EF" w14:paraId="4742EF64" w14:textId="77777777" w:rsidTr="00517516">
        <w:tc>
          <w:tcPr>
            <w:tcW w:w="568" w:type="dxa"/>
            <w:shd w:val="clear" w:color="auto" w:fill="auto"/>
          </w:tcPr>
          <w:p w14:paraId="4DA32EAD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17" w:type="dxa"/>
            <w:shd w:val="clear" w:color="auto" w:fill="auto"/>
          </w:tcPr>
          <w:p w14:paraId="0842877B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Організація роботи щодо підготовки шкільних </w:t>
            </w:r>
            <w:proofErr w:type="spellStart"/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їдалень</w:t>
            </w:r>
            <w:proofErr w:type="spellEnd"/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харчоблоків закладів освіти до початку нового навчального року.</w:t>
            </w:r>
          </w:p>
        </w:tc>
        <w:tc>
          <w:tcPr>
            <w:tcW w:w="1928" w:type="dxa"/>
            <w:shd w:val="clear" w:color="auto" w:fill="auto"/>
          </w:tcPr>
          <w:p w14:paraId="7B542AFC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16" w:type="dxa"/>
            <w:shd w:val="clear" w:color="auto" w:fill="auto"/>
          </w:tcPr>
          <w:p w14:paraId="6701F351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50E0484F" w14:textId="77777777" w:rsidR="007113C2" w:rsidRPr="00C03ACA" w:rsidRDefault="007113C2" w:rsidP="0051751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</w:tbl>
    <w:p w14:paraId="6DE6B05C" w14:textId="77777777" w:rsidR="007113C2" w:rsidRDefault="007113C2" w:rsidP="007113C2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46089BE1" w14:textId="77777777" w:rsidR="007113C2" w:rsidRDefault="007113C2" w:rsidP="007113C2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5350D44A" w14:textId="77777777" w:rsidR="007113C2" w:rsidRDefault="007113C2" w:rsidP="007113C2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5EECF4A5" w14:textId="77777777" w:rsidR="007113C2" w:rsidRPr="00C03ACA" w:rsidRDefault="007113C2" w:rsidP="007113C2">
      <w:pPr>
        <w:spacing w:after="0"/>
        <w:rPr>
          <w:rFonts w:ascii="Times New Roman" w:eastAsia="Calibri" w:hAnsi="Times New Roman"/>
          <w:sz w:val="32"/>
          <w:szCs w:val="32"/>
          <w:lang w:val="uk-UA" w:eastAsia="ru-RU"/>
        </w:rPr>
      </w:pPr>
      <w:r w:rsidRPr="009775BB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Секретар сільської ради, виконкому             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                    </w:t>
      </w:r>
      <w:r w:rsidRPr="009775BB"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Інна НЕВГОД</w:t>
      </w:r>
    </w:p>
    <w:p w14:paraId="43724F02" w14:textId="77777777" w:rsidR="007113C2" w:rsidRDefault="007113C2" w:rsidP="007113C2">
      <w:pPr>
        <w:spacing w:after="0" w:line="240" w:lineRule="auto"/>
      </w:pPr>
    </w:p>
    <w:p w14:paraId="134DDD3D" w14:textId="77777777" w:rsidR="007113C2" w:rsidRDefault="007113C2" w:rsidP="007113C2">
      <w:pPr>
        <w:spacing w:after="0" w:line="240" w:lineRule="auto"/>
      </w:pPr>
    </w:p>
    <w:p w14:paraId="2D2D3B03" w14:textId="77777777" w:rsidR="007113C2" w:rsidRPr="00CC67C3" w:rsidRDefault="007113C2" w:rsidP="007113C2">
      <w:pPr>
        <w:spacing w:after="0" w:line="240" w:lineRule="auto"/>
      </w:pPr>
    </w:p>
    <w:p w14:paraId="3B3DB15D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48CA1D5E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0CD57E29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7555AAA8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7280DEF9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54F6DEAE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1DC9AC87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5CEC7F6C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77E13DE7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1710C7CC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79CDA0C4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609D803A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154D292F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4C31AA11" w14:textId="77777777" w:rsidR="007113C2" w:rsidRDefault="007113C2" w:rsidP="007113C2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7B90F317" w14:textId="6021FA45" w:rsidR="00665237" w:rsidRPr="007113C2" w:rsidRDefault="00665237" w:rsidP="007113C2">
      <w:pPr>
        <w:rPr>
          <w:lang w:val="uk-UA"/>
        </w:rPr>
      </w:pPr>
      <w:bookmarkStart w:id="0" w:name="_GoBack"/>
      <w:bookmarkEnd w:id="0"/>
    </w:p>
    <w:sectPr w:rsidR="00665237" w:rsidRPr="0071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15E56"/>
    <w:multiLevelType w:val="hybridMultilevel"/>
    <w:tmpl w:val="E7A8CD72"/>
    <w:lvl w:ilvl="0" w:tplc="25F0DCBE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54"/>
    <w:rsid w:val="00665237"/>
    <w:rsid w:val="007113C2"/>
    <w:rsid w:val="00C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BF3A"/>
  <w15:chartTrackingRefBased/>
  <w15:docId w15:val="{7B83FF53-6CA7-4531-B7B6-FEC9398E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3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3C2"/>
    <w:pPr>
      <w:spacing w:after="160" w:line="259" w:lineRule="auto"/>
      <w:ind w:left="720"/>
      <w:contextualSpacing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1838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2020-12-28T11:24:00Z</dcterms:created>
  <dcterms:modified xsi:type="dcterms:W3CDTF">2020-12-28T11:24:00Z</dcterms:modified>
</cp:coreProperties>
</file>