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"/>
        <w:gridCol w:w="540"/>
        <w:gridCol w:w="720"/>
        <w:gridCol w:w="1380"/>
        <w:gridCol w:w="1300"/>
        <w:gridCol w:w="2340"/>
        <w:gridCol w:w="2320"/>
        <w:gridCol w:w="1200"/>
        <w:gridCol w:w="1200"/>
        <w:gridCol w:w="1200"/>
        <w:gridCol w:w="1200"/>
        <w:gridCol w:w="1200"/>
        <w:gridCol w:w="1360"/>
        <w:gridCol w:w="40"/>
        <w:gridCol w:w="420"/>
      </w:tblGrid>
      <w:tr w:rsidR="00F40A1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5740" w:type="dxa"/>
            <w:gridSpan w:val="4"/>
          </w:tcPr>
          <w:p w:rsidR="00F40A1E" w:rsidRDefault="00F40A1E">
            <w:pPr>
              <w:pStyle w:val="EMPTYCELLSTYLE"/>
            </w:pPr>
          </w:p>
        </w:tc>
        <w:tc>
          <w:tcPr>
            <w:tcW w:w="3520" w:type="dxa"/>
            <w:gridSpan w:val="2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36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2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60" w:type="dxa"/>
            <w:gridSpan w:val="12"/>
            <w:tcBorders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b/>
                <w:sz w:val="24"/>
              </w:rPr>
              <w:t>БЮДЖЕТНИЙ ЗАПИТ НА 2021 – 2023 РОКИ загальний ( Форма 2021-1 )</w:t>
            </w:r>
          </w:p>
        </w:tc>
        <w:tc>
          <w:tcPr>
            <w:tcW w:w="2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5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5740" w:type="dxa"/>
            <w:gridSpan w:val="4"/>
          </w:tcPr>
          <w:p w:rsidR="00F40A1E" w:rsidRDefault="00F40A1E">
            <w:pPr>
              <w:pStyle w:val="EMPTYCELLSTYLE"/>
            </w:pPr>
          </w:p>
        </w:tc>
        <w:tc>
          <w:tcPr>
            <w:tcW w:w="3520" w:type="dxa"/>
            <w:gridSpan w:val="2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36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2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54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A1E" w:rsidRDefault="00E44CEC">
            <w:pPr>
              <w:jc w:val="both"/>
            </w:pPr>
            <w:r>
              <w:rPr>
                <w:b/>
              </w:rPr>
              <w:t xml:space="preserve">1.  </w:t>
            </w:r>
          </w:p>
        </w:tc>
        <w:tc>
          <w:tcPr>
            <w:tcW w:w="926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A1E" w:rsidRDefault="00E44CEC">
            <w:r>
              <w:rPr>
                <w:b/>
              </w:rPr>
              <w:t>Виконавчий комітет Степанківської сільської ради</w:t>
            </w:r>
          </w:p>
        </w:tc>
        <w:tc>
          <w:tcPr>
            <w:tcW w:w="24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t>02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t>04408844</w:t>
            </w:r>
          </w:p>
        </w:tc>
        <w:tc>
          <w:tcPr>
            <w:tcW w:w="2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t>23521000000</w:t>
            </w:r>
          </w:p>
        </w:tc>
        <w:tc>
          <w:tcPr>
            <w:tcW w:w="2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5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9260" w:type="dxa"/>
            <w:gridSpan w:val="6"/>
            <w:tcMar>
              <w:top w:w="2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2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12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r>
              <w:rPr>
                <w:b/>
              </w:rPr>
              <w:t>2. Мета діяльності головного розпорядника коштів місцевого бюджету.</w:t>
            </w:r>
          </w:p>
        </w:tc>
        <w:tc>
          <w:tcPr>
            <w:tcW w:w="2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r>
              <w:t>Створення умов для повноцінного функціонування Степанківської сільської територіальної громади, зокрема через зростання добробуту і підвищення якості життя населення, забезпечення надання ефективних послуг населенню, забезпечення позитивних структурних зру</w:t>
            </w:r>
            <w:r>
              <w:t>шень в економіці громади, зростання стандартів та показників соціального, культурного, економічного життя громади.</w:t>
            </w:r>
          </w:p>
        </w:tc>
        <w:tc>
          <w:tcPr>
            <w:tcW w:w="2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r>
              <w:rPr>
                <w:b/>
              </w:rPr>
              <w:t>3. Цілі державної політики у відповідній сфері діяльності, формування та/або реалізацію якої забезпечує головний розпорядник коштів місце</w:t>
            </w:r>
            <w:r>
              <w:rPr>
                <w:b/>
              </w:rPr>
              <w:t xml:space="preserve">вого бюджету, і показники їх досягнення 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ind w:left="60"/>
              <w:jc w:val="center"/>
            </w:pPr>
            <w:r>
              <w:rPr>
                <w:sz w:val="16"/>
              </w:rPr>
              <w:t>Найменування показника результату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jc w:val="center"/>
            </w:pPr>
            <w:r>
              <w:rPr>
                <w:sz w:val="16"/>
              </w:rPr>
              <w:t>2019 рік(звіт)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jc w:val="center"/>
            </w:pPr>
            <w:r>
              <w:rPr>
                <w:sz w:val="16"/>
              </w:rPr>
              <w:t>2020 рік(затверджено)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jc w:val="center"/>
            </w:pPr>
            <w:r>
              <w:rPr>
                <w:sz w:val="16"/>
              </w:rPr>
              <w:t>2021 рік(проект)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1 - Забезпечення виконання наданих законодавством повноважень та права і реальної здатності жителів громади вирішувати питання місцевого значення в межах Конституції і законів України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Опрацьовані та виконані листи, звернення, заяви, скарги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3 527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3 000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3 000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Прийняті нормативно-правові акти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305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540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540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540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540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3 - Забезпечення доступності і безоплатності дошкільної освіти у межах державних вимог до змісту, рівня й обсягу дошкільної освіти (Базового компонента дошкільної освіти)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дітей, що відвідують заклади дошкільної освіти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165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165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150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150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4 - Створення умов для здобуття громадянської освіти, спрямованої на формування компетентностей, пов'язаних з реалізацієюособою своїх прав і обов'язків як члена суспільства, усвідомлення цінностей громадянського (вільного демократичного) суспільства, ве</w:t>
            </w:r>
            <w:r>
              <w:rPr>
                <w:rFonts w:ascii="Arial" w:eastAsia="Arial" w:hAnsi="Arial" w:cs="Arial"/>
                <w:b/>
                <w:sz w:val="16"/>
              </w:rPr>
              <w:t>рховенства права, прав і свобод людини і громадянина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учнів охоплених навчальним процесом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541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554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626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626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626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5 - Забезпечення реалізації прав окремих категорій громадян на отримання пільг з оплати послуг зв'язку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отримувачів пільг на оплату послуг зв'язку (користування телефоном)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54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58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58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58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58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6 - Забезпечення соціальних гарантій фізичним особам, які надають соціальні послуги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фізичних осіб, яким виплачується компенсація за надання соціальних послуг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22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22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7 - Забезпечення гарантій соціального захисту незахищеним верствам населення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одержувачів одноразової фінансової допомоги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300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300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8 - Забезпечення прав громадян на бібліотечне обслуговування, загальну доступність до інформації та культурних цінностей, що збираються, зберігаються, надаються в тимчасове користування бібліотеками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Число читачів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1 887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1 800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2 470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2 470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2 470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книговидач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38 004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47 800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47 800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47 800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9 - Створення умов для творчого розвитку особистості, підвищення культурного рівня, естетичного виховання громадян, задоволення культурних потреб Українського народу, розвитку закладів культури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відвідувачів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45 459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18 000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33 400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33 400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33 400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заходів, які забезпечують організацію культурного дозвілля населення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370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160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495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495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495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5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5740" w:type="dxa"/>
            <w:gridSpan w:val="4"/>
          </w:tcPr>
          <w:p w:rsidR="00F40A1E" w:rsidRDefault="00F40A1E">
            <w:pPr>
              <w:pStyle w:val="EMPTYCELLSTYLE"/>
            </w:pPr>
          </w:p>
        </w:tc>
        <w:tc>
          <w:tcPr>
            <w:tcW w:w="3520" w:type="dxa"/>
            <w:gridSpan w:val="2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36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2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</w:tcPr>
          <w:p w:rsidR="00F40A1E" w:rsidRDefault="00F40A1E">
            <w:pPr>
              <w:pStyle w:val="EMPTYCELLSTYLE"/>
              <w:pageBreakBefore/>
            </w:pPr>
          </w:p>
        </w:tc>
        <w:tc>
          <w:tcPr>
            <w:tcW w:w="6280" w:type="dxa"/>
            <w:gridSpan w:val="5"/>
          </w:tcPr>
          <w:p w:rsidR="00F40A1E" w:rsidRDefault="00F40A1E">
            <w:pPr>
              <w:pStyle w:val="EMPTYCELLSTYLE"/>
            </w:pPr>
          </w:p>
        </w:tc>
        <w:tc>
          <w:tcPr>
            <w:tcW w:w="3520" w:type="dxa"/>
            <w:gridSpan w:val="2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36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2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10 - Створення сприятливого для життєдіяльності людини довкілля, збереження і охорону навколишнього природного середовища, забезпечення санітарного та епідемічного благополуччя населення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Територія на якій планується забезпечити догляд, санітарне прибира</w:t>
            </w:r>
            <w:r>
              <w:rPr>
                <w:rFonts w:ascii="Arial" w:eastAsia="Arial" w:hAnsi="Arial" w:cs="Arial"/>
                <w:sz w:val="16"/>
              </w:rPr>
              <w:t>ння, інші заходи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1 216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1 220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1 500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1 500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1 500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11 - Створення умов для ефективного та доступного медичного обслуговування для населення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об'єктів соціальної сфери (у розрізі їх видів, яким планується надання підтримки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12 - Забезпечення реалізації програм і заходів в галузі туризму та курортів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програм і заходів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13 - Забезпечення проведення заходів за рахунок коштів цільового фонду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заходів, що планується провести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10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14 - Захист життя і здоров'я громадян, приватної, колективної та державної власності від пожеж, підтримання належного рівня пожежної безпеки на підприємствах, установах, організаціях і в населених пунктах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виїздів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140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90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140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140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140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15 - Забезпечення покращання санітарно-епідеміологічного стану навколишнього природного середовища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заходів із забезпечення екологічного збирання та вивезення відходів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6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16 - Надання інших субвенцій з місцевого бюджету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субвенції з місцевого бюджету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1 456 432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1 546 731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1 628 708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17 - Забезпечення надання послуг професійного розвитку педагогічних працівників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територіальних громад, що обслуговуються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педагогічних працівників, що обслуговуються консультантами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473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473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473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18 - Забезпечення надання освіти особам з особливими освітніми потребами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учнів з особливими освітніми потребами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19 - Забезпечення лікування хворих на цукровий та нецукровий діабет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хворих на цукровий та нецукровий діабет, що забезпечуються препаратами інсуліну та десмоперсину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54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54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54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20 - Забезпечення інших програм та заходів у сфері охорони здоров’я (лікарськими засобами за рецептами лікарів на пільговій основі)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хворих, що потребують забезпечення лікарськими засобами за рецептами лікарів на пільговій основі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58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58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58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21 - Забезпечення державних гарантій соціального захисту громадян, які постраждали внаслідок Чорнобильської катастрофи, щодо безоплатного придбання ліків за рецептами лікарів, безоплатного зубопротезування та забезпечення продуктами харчування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Кількість осіб, що постраждали внаслідок Чорнобильської катастрофи та потребують пільгового медичного обслуговування 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40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22 - Забезпечення поховання померлих учасників бойових дій та осіб з інвалідністю внаслідок війни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осіб з інвалідністю внаслідок війни та учасників бойових дій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74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74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23 - Забезпечення реалізації окремих програм для осіб з інвалідністю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осіб з інвалідністю, що  мають право на компенсаційні виплати на бензин, ремонт, технічне обслуговування автомобілів, мотоколясок, транспортне обслуговування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24 - Забезпечення надання послуг  у сфері соціального захисту і соціального забезпечення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осіб, яким надано послуги в Центрі надання соціальних послуг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25 - Забезпечення потреб громадян у послугах фізкультури і спорту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населення, залученого до фізкультурно-масових заходів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500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1 200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1 200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1 200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1 200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</w:tcPr>
          <w:p w:rsidR="00F40A1E" w:rsidRDefault="00F40A1E">
            <w:pPr>
              <w:pStyle w:val="EMPTYCELLSTYLE"/>
              <w:pageBreakBefore/>
            </w:pPr>
          </w:p>
        </w:tc>
        <w:tc>
          <w:tcPr>
            <w:tcW w:w="1260" w:type="dxa"/>
            <w:gridSpan w:val="2"/>
          </w:tcPr>
          <w:p w:rsidR="00F40A1E" w:rsidRDefault="00F40A1E">
            <w:pPr>
              <w:pStyle w:val="EMPTYCELLSTYLE"/>
            </w:pPr>
          </w:p>
        </w:tc>
        <w:tc>
          <w:tcPr>
            <w:tcW w:w="138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3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4660" w:type="dxa"/>
            <w:gridSpan w:val="2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36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2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4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r>
              <w:rPr>
                <w:b/>
              </w:rPr>
              <w:t xml:space="preserve">4. Розподіл граничних показників видатків бюджету та надання кредитів з бюджету загального фонду місцевого бюджету на 2019 - 2023 роки за бюджетними програмами: </w:t>
            </w: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A1E" w:rsidRDefault="00E44CE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sz w:val="16"/>
              </w:rPr>
              <w:t>Код Програмної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 та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місцевого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sz w:val="16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ind w:left="60"/>
              <w:jc w:val="center"/>
            </w:pPr>
            <w:r>
              <w:rPr>
                <w:sz w:val="16"/>
              </w:rPr>
              <w:t>Код Функціональної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 та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ind w:left="60"/>
              <w:jc w:val="center"/>
            </w:pPr>
            <w:r>
              <w:rPr>
                <w:sz w:val="16"/>
              </w:rPr>
              <w:t>Найменування відповідального виконаця, найменування бюджетної програми згідно з Типовою</w:t>
            </w:r>
            <w:r>
              <w:rPr>
                <w:sz w:val="16"/>
              </w:rPr>
              <w:br/>
              <w:t>програмною класифікацією</w:t>
            </w:r>
            <w:r>
              <w:rPr>
                <w:sz w:val="16"/>
              </w:rPr>
              <w:br/>
              <w:t>видатків та кредитування</w:t>
            </w:r>
            <w:r>
              <w:rPr>
                <w:sz w:val="16"/>
              </w:rPr>
              <w:br/>
              <w:t>місцевого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jc w:val="center"/>
            </w:pPr>
            <w:r>
              <w:rPr>
                <w:sz w:val="16"/>
              </w:rPr>
              <w:t>2019 рік(звіт)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jc w:val="center"/>
            </w:pPr>
            <w:r>
              <w:rPr>
                <w:sz w:val="16"/>
              </w:rPr>
              <w:t>2020 рік(затверджено)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jc w:val="center"/>
            </w:pPr>
            <w:r>
              <w:rPr>
                <w:sz w:val="16"/>
              </w:rPr>
              <w:t>2021 рік(проект)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sz w:val="16"/>
              </w:rPr>
              <w:t>Номер цілі державної політики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F40A1E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F40A1E">
            <w:pPr>
              <w:jc w:val="center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F40A1E">
            <w:pPr>
              <w:jc w:val="center"/>
            </w:pP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Виконавчий комітет Степанківської сільської ради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b/>
                <w:sz w:val="16"/>
              </w:rPr>
              <w:t>17 081 274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b/>
                <w:sz w:val="16"/>
              </w:rPr>
              <w:t>20 288 574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b/>
                <w:sz w:val="16"/>
              </w:rPr>
              <w:t>57 407 873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b/>
                <w:sz w:val="16"/>
              </w:rPr>
              <w:t>60 898 885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b/>
                <w:sz w:val="16"/>
              </w:rPr>
              <w:t>64 174 755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F40A1E">
            <w:pPr>
              <w:jc w:val="center"/>
            </w:pP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0210160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0160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0111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7 061 429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8 193 045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8 641 980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9 183 646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9 673 192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0211010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0910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Надання дошкільної освіти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5 336 281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6 342 624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9 013 027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9 582 801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10 095 954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0211021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1021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0921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10 988 409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11 708 857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12 348 288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0211031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1031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0921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16 388 100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17 404 162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18 326 726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0211160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1160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0990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діяльності центрів професійного розвитку педагогічних працівників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1 356 049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1 441 129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1 517 989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0211200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0990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Надання освіти за рахунок субвенції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20 732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22 018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23 184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0212144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2144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0763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Централізовані заходи з лікування хворих на цукровий та нецукровий діабет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215 476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228 836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240 964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0212152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2152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0763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програми та заходи у сфері охорони здоров’я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130 000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138 060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145 377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0213032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3032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1070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16 081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20 680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23 440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24 893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26 212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0213050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3050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1070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41 364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43 929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46 257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0213090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3090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1030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поховання учасників бойових дій та осіб з інвалідністю внаслідок війни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6 111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6 490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6 834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22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0213160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3160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1010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28 112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30 100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65 010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69 041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72 70</w:t>
            </w: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0213171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3171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1010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Компенсаційні виплати особам з інвалідністю на бензин, ремонт, технічне обслуговування автомобілів, мотоколясок і на транспортне обслуговування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1 884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2 001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2 107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23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0213241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3241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1090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828 822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880 209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926 860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24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0213242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3242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1090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252 200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307 000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360 000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382 320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402 583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0214030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4030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0824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діяльності бібліотек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324 745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363 125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624 573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610 605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642 967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0214060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4060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0828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1 225 040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1 566 779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2 536 474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2 691 721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2 840 551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0215061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5061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0810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26 229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15 450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4 248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4 473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25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0216030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6030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0620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Організація благоустрою населених пунктів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1 143 263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1 258 728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1 913 683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2 003 102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2 118 175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0216060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6060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0640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Утримання об'єктів соціальної сфери підприємств, що передаються до комунальної власності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96 673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226 008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648 586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700 448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743 163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40A1E" w:rsidRDefault="00F40A1E">
            <w:pPr>
              <w:pStyle w:val="EMPTYCELLSTYLE"/>
            </w:pPr>
          </w:p>
        </w:tc>
        <w:tc>
          <w:tcPr>
            <w:tcW w:w="138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3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4660" w:type="dxa"/>
            <w:gridSpan w:val="2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36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2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</w:tcPr>
          <w:p w:rsidR="00F40A1E" w:rsidRDefault="00F40A1E">
            <w:pPr>
              <w:pStyle w:val="EMPTYCELLSTYLE"/>
              <w:pageBreakBefore/>
            </w:pPr>
          </w:p>
        </w:tc>
        <w:tc>
          <w:tcPr>
            <w:tcW w:w="1260" w:type="dxa"/>
            <w:gridSpan w:val="2"/>
          </w:tcPr>
          <w:p w:rsidR="00F40A1E" w:rsidRDefault="00F40A1E">
            <w:pPr>
              <w:pStyle w:val="EMPTYCELLSTYLE"/>
            </w:pPr>
          </w:p>
        </w:tc>
        <w:tc>
          <w:tcPr>
            <w:tcW w:w="138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3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4660" w:type="dxa"/>
            <w:gridSpan w:val="2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36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2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0217622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7622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0470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Реалізація програм і заходів в галузі туризму та курортів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49 900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0218130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8130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0320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діяльності місцевої пожежної охорони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1 571 221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1 965 035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2 093 821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2 223 638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2 341 491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0219770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9770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0180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субвенції з місцевого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1 456 432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1 546 731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1 628 708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F40A1E">
            <w:pPr>
              <w:jc w:val="center"/>
            </w:pPr>
          </w:p>
        </w:tc>
        <w:tc>
          <w:tcPr>
            <w:tcW w:w="7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A1E" w:rsidRDefault="00E44CEC">
            <w:pPr>
              <w:ind w:right="60"/>
              <w:jc w:val="right"/>
            </w:pPr>
            <w:r>
              <w:rPr>
                <w:b/>
                <w:sz w:val="16"/>
              </w:rPr>
              <w:t>17 081 274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A1E" w:rsidRDefault="00E44CEC">
            <w:pPr>
              <w:ind w:right="60"/>
              <w:jc w:val="right"/>
            </w:pPr>
            <w:r>
              <w:rPr>
                <w:b/>
                <w:sz w:val="16"/>
              </w:rPr>
              <w:t>20 288 574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A1E" w:rsidRDefault="00E44CEC">
            <w:pPr>
              <w:ind w:right="60"/>
              <w:jc w:val="right"/>
            </w:pPr>
            <w:r>
              <w:rPr>
                <w:b/>
                <w:sz w:val="16"/>
              </w:rPr>
              <w:t>57 407 873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A1E" w:rsidRDefault="00E44CEC">
            <w:pPr>
              <w:ind w:right="60"/>
              <w:jc w:val="right"/>
            </w:pPr>
            <w:r>
              <w:rPr>
                <w:b/>
                <w:sz w:val="16"/>
              </w:rPr>
              <w:t>60 898 885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A1E" w:rsidRDefault="00E44CEC">
            <w:pPr>
              <w:ind w:right="60"/>
              <w:jc w:val="right"/>
            </w:pPr>
            <w:r>
              <w:rPr>
                <w:b/>
                <w:sz w:val="16"/>
              </w:rPr>
              <w:t>64 174 755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F40A1E">
            <w:pPr>
              <w:jc w:val="center"/>
            </w:pP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4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r>
              <w:rPr>
                <w:b/>
              </w:rPr>
              <w:t xml:space="preserve">5. Розподіл граничних показників видатків бюджету та надання кредитів з бюджету спеціального фонду місцевого бюджету на 2019 - 2023 роки за бюджетними програмами: </w:t>
            </w: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A1E" w:rsidRDefault="00E44CE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sz w:val="16"/>
              </w:rPr>
              <w:t>Код Програмної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 та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місцевого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sz w:val="16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ind w:left="60"/>
              <w:jc w:val="center"/>
            </w:pPr>
            <w:r>
              <w:rPr>
                <w:sz w:val="16"/>
              </w:rPr>
              <w:t>Код Функціональної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 та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ind w:left="60"/>
              <w:jc w:val="center"/>
            </w:pPr>
            <w:r>
              <w:rPr>
                <w:sz w:val="16"/>
              </w:rPr>
              <w:t>Найменування відповідального виконаця, найменування бюджетної програми згідно з Типовою</w:t>
            </w:r>
            <w:r>
              <w:rPr>
                <w:sz w:val="16"/>
              </w:rPr>
              <w:br/>
              <w:t>програмною класифікацією</w:t>
            </w:r>
            <w:r>
              <w:rPr>
                <w:sz w:val="16"/>
              </w:rPr>
              <w:br/>
              <w:t>видатків та кредитування</w:t>
            </w:r>
            <w:r>
              <w:rPr>
                <w:sz w:val="16"/>
              </w:rPr>
              <w:br/>
              <w:t>місцевого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jc w:val="center"/>
            </w:pPr>
            <w:r>
              <w:rPr>
                <w:sz w:val="16"/>
              </w:rPr>
              <w:t>2019 рік(звіт)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jc w:val="center"/>
            </w:pPr>
            <w:r>
              <w:rPr>
                <w:sz w:val="16"/>
              </w:rPr>
              <w:t>2020 рік(затверджено)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jc w:val="center"/>
            </w:pPr>
            <w:r>
              <w:rPr>
                <w:sz w:val="16"/>
              </w:rPr>
              <w:t>2021 рік(проект)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sz w:val="16"/>
              </w:rPr>
              <w:t>Номер цілі державної політики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F40A1E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F40A1E">
            <w:pPr>
              <w:jc w:val="center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F40A1E">
            <w:pPr>
              <w:jc w:val="center"/>
            </w:pP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Виконавчий комітет Степанківської сільської ради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A1E" w:rsidRDefault="00E44CEC">
            <w:pPr>
              <w:ind w:right="60"/>
              <w:jc w:val="right"/>
            </w:pPr>
            <w:r>
              <w:rPr>
                <w:b/>
                <w:sz w:val="16"/>
              </w:rPr>
              <w:t>532 096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A1E" w:rsidRDefault="00E44CEC">
            <w:pPr>
              <w:ind w:right="60"/>
              <w:jc w:val="right"/>
            </w:pPr>
            <w:r>
              <w:rPr>
                <w:b/>
                <w:sz w:val="16"/>
              </w:rPr>
              <w:t>1 077 162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A1E" w:rsidRDefault="00E44CEC">
            <w:pPr>
              <w:ind w:right="60"/>
              <w:jc w:val="right"/>
            </w:pPr>
            <w:r>
              <w:rPr>
                <w:b/>
                <w:sz w:val="16"/>
              </w:rPr>
              <w:t>1 696 203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A1E" w:rsidRDefault="00E44CEC">
            <w:pPr>
              <w:ind w:right="60"/>
              <w:jc w:val="right"/>
            </w:pPr>
            <w:r>
              <w:rPr>
                <w:b/>
                <w:sz w:val="16"/>
              </w:rPr>
              <w:t>1 763 135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A1E" w:rsidRDefault="00E44CEC">
            <w:pPr>
              <w:ind w:right="60"/>
              <w:jc w:val="right"/>
            </w:pPr>
            <w:r>
              <w:rPr>
                <w:b/>
                <w:sz w:val="16"/>
              </w:rPr>
              <w:t>1 856 582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F40A1E">
            <w:pPr>
              <w:jc w:val="center"/>
            </w:pP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0210160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0160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0111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18 562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0211010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0910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Надання дошкільної освіти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359 834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741 602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589 747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626 311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659 506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0211021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1021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0921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899 566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955 339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1 005 972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0214060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4060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0828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123 805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22 760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43 960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8 454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8 902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0216030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6030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0620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Організація благоустрою населених пунктів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84 500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0216060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6060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0640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Утримання об'єктів соціальної сфери підприємств, що передаються до комунальної власності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8 995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6 240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3 120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3 313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3 489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0217691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7691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0490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</w:t>
            </w:r>
            <w:r>
              <w:rPr>
                <w:rFonts w:ascii="Arial" w:eastAsia="Arial" w:hAnsi="Arial" w:cs="Arial"/>
                <w:sz w:val="16"/>
              </w:rPr>
              <w:t>амоврядування і місцевими органами виконавчої влади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64 000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20 400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21 665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22 813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0218130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8130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0320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діяльності місцевої пожежної охорони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20 900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35 000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0218312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8312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0512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Утилізація відходів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23 060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139 410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148 053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right="60"/>
              <w:jc w:val="right"/>
            </w:pPr>
            <w:r>
              <w:rPr>
                <w:sz w:val="16"/>
              </w:rPr>
              <w:t>155 900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A1E" w:rsidRDefault="00E44CE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F40A1E">
            <w:pPr>
              <w:jc w:val="center"/>
            </w:pPr>
          </w:p>
        </w:tc>
        <w:tc>
          <w:tcPr>
            <w:tcW w:w="7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E44CE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A1E" w:rsidRDefault="00E44CEC">
            <w:pPr>
              <w:ind w:right="60"/>
              <w:jc w:val="right"/>
            </w:pPr>
            <w:r>
              <w:rPr>
                <w:b/>
                <w:sz w:val="16"/>
              </w:rPr>
              <w:t>532 096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A1E" w:rsidRDefault="00E44CEC">
            <w:pPr>
              <w:ind w:right="60"/>
              <w:jc w:val="right"/>
            </w:pPr>
            <w:r>
              <w:rPr>
                <w:b/>
                <w:sz w:val="16"/>
              </w:rPr>
              <w:t>1 077 162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A1E" w:rsidRDefault="00E44CEC">
            <w:pPr>
              <w:ind w:right="60"/>
              <w:jc w:val="right"/>
            </w:pPr>
            <w:r>
              <w:rPr>
                <w:b/>
                <w:sz w:val="16"/>
              </w:rPr>
              <w:t>1 696 203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A1E" w:rsidRDefault="00E44CEC">
            <w:pPr>
              <w:ind w:right="60"/>
              <w:jc w:val="right"/>
            </w:pPr>
            <w:r>
              <w:rPr>
                <w:b/>
                <w:sz w:val="16"/>
              </w:rPr>
              <w:t>1 763 135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A1E" w:rsidRDefault="00E44CEC">
            <w:pPr>
              <w:ind w:right="60"/>
              <w:jc w:val="right"/>
            </w:pPr>
            <w:r>
              <w:rPr>
                <w:b/>
                <w:sz w:val="16"/>
              </w:rPr>
              <w:t>1 856 582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A1E" w:rsidRDefault="00F40A1E">
            <w:pPr>
              <w:jc w:val="center"/>
            </w:pP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40A1E" w:rsidRDefault="00F40A1E">
            <w:pPr>
              <w:pStyle w:val="EMPTYCELLSTYLE"/>
            </w:pPr>
          </w:p>
        </w:tc>
        <w:tc>
          <w:tcPr>
            <w:tcW w:w="138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3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4660" w:type="dxa"/>
            <w:gridSpan w:val="2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36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2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40A1E" w:rsidRDefault="00F40A1E">
            <w:pPr>
              <w:pStyle w:val="EMPTYCELLSTYLE"/>
            </w:pPr>
          </w:p>
        </w:tc>
        <w:tc>
          <w:tcPr>
            <w:tcW w:w="73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ind w:right="60"/>
            </w:pPr>
            <w:r>
              <w:rPr>
                <w:b/>
                <w:sz w:val="16"/>
              </w:rPr>
              <w:t>Сільський голова</w:t>
            </w: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r>
              <w:t xml:space="preserve"> Ігор ЧЕКАЛЕНКО</w:t>
            </w: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36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2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40A1E" w:rsidRDefault="00F40A1E">
            <w:pPr>
              <w:pStyle w:val="EMPTYCELLSTYLE"/>
            </w:pPr>
          </w:p>
        </w:tc>
        <w:tc>
          <w:tcPr>
            <w:tcW w:w="73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jc w:val="center"/>
            </w:pPr>
            <w:r>
              <w:rPr>
                <w:sz w:val="12"/>
              </w:rPr>
              <w:t>( ініціали та прізвище)</w:t>
            </w: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36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2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40A1E" w:rsidRDefault="00F40A1E">
            <w:pPr>
              <w:pStyle w:val="EMPTYCELLSTYLE"/>
            </w:pPr>
          </w:p>
        </w:tc>
        <w:tc>
          <w:tcPr>
            <w:tcW w:w="73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r>
              <w:rPr>
                <w:b/>
                <w:sz w:val="16"/>
              </w:rPr>
              <w:t>Начальник відділу планування, бухгалтерського обліку та звітності - головний бухгалтер</w:t>
            </w: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r>
              <w:t>Любов ШУЛЬГІНА</w:t>
            </w: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36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2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  <w:tr w:rsidR="00F40A1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40A1E" w:rsidRDefault="00F40A1E">
            <w:pPr>
              <w:pStyle w:val="EMPTYCELLSTYLE"/>
            </w:pPr>
          </w:p>
        </w:tc>
        <w:tc>
          <w:tcPr>
            <w:tcW w:w="73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F40A1E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1E" w:rsidRDefault="00E44CEC">
            <w:pPr>
              <w:jc w:val="center"/>
            </w:pPr>
            <w:r>
              <w:rPr>
                <w:sz w:val="12"/>
              </w:rPr>
              <w:t>( ініціали та прізвище)</w:t>
            </w:r>
          </w:p>
        </w:tc>
        <w:tc>
          <w:tcPr>
            <w:tcW w:w="120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136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20" w:type="dxa"/>
          </w:tcPr>
          <w:p w:rsidR="00F40A1E" w:rsidRDefault="00F40A1E">
            <w:pPr>
              <w:pStyle w:val="EMPTYCELLSTYLE"/>
            </w:pPr>
          </w:p>
        </w:tc>
        <w:tc>
          <w:tcPr>
            <w:tcW w:w="420" w:type="dxa"/>
          </w:tcPr>
          <w:p w:rsidR="00F40A1E" w:rsidRDefault="00F40A1E">
            <w:pPr>
              <w:pStyle w:val="EMPTYCELLSTYLE"/>
            </w:pPr>
          </w:p>
        </w:tc>
      </w:tr>
    </w:tbl>
    <w:p w:rsidR="00000000" w:rsidRDefault="00E44CEC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1E"/>
    <w:rsid w:val="00E44CEC"/>
    <w:rsid w:val="00F4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BA9BD-2DFD-4DB3-92D9-A09E6DF8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2</cp:revision>
  <dcterms:created xsi:type="dcterms:W3CDTF">2020-12-29T14:46:00Z</dcterms:created>
  <dcterms:modified xsi:type="dcterms:W3CDTF">2020-12-29T14:46:00Z</dcterms:modified>
</cp:coreProperties>
</file>