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4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40"/>
        <w:gridCol w:w="40"/>
        <w:gridCol w:w="120"/>
        <w:gridCol w:w="40"/>
        <w:gridCol w:w="40"/>
        <w:gridCol w:w="4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10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20"/>
        <w:gridCol w:w="20"/>
        <w:gridCol w:w="10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F66112">
        <w:trPr>
          <w:trHeight w:hRule="exact" w:val="44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5960" w:type="dxa"/>
            <w:gridSpan w:val="1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24"/>
              </w:rPr>
              <w:t>БЮДЖЕТНИЙ ЗАПИТ НА 2021 – 2023 РОКИ індивідуальний ( Форма 2021-2)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 w:rsidP="00BE752F">
            <w:pPr>
              <w:jc w:val="center"/>
            </w:pPr>
            <w:r>
              <w:rPr>
                <w:b/>
              </w:rPr>
              <w:t>Фінансовий відділ Степанківської сільської ради</w:t>
            </w: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37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44103809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 w:rsidP="00BE752F">
            <w:pPr>
              <w:jc w:val="center"/>
            </w:pPr>
            <w:r>
              <w:t>Фінансовий відділ Степанківської сільської ради</w:t>
            </w: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371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44103809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14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3710160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0160</w:t>
            </w:r>
          </w:p>
        </w:tc>
        <w:tc>
          <w:tcPr>
            <w:tcW w:w="1760" w:type="dxa"/>
            <w:gridSpan w:val="14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5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 w:rsidP="00BE752F">
            <w:pPr>
              <w:jc w:val="center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BE752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760" w:type="dxa"/>
            <w:gridSpan w:val="14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6520" w:type="dxa"/>
            <w:gridSpan w:val="5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4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4. Мета та завдання бюджетної програми на 2021 - 2023 роки: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66112" w:rsidRDefault="00BE752F">
            <w:pPr>
              <w:spacing w:after="200"/>
              <w:ind w:left="500"/>
            </w:pPr>
            <w:r>
              <w:t>Забезпечення керівництва і управління у сфері фінансів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66112" w:rsidRDefault="00BE752F">
            <w:pPr>
              <w:ind w:left="500"/>
            </w:pPr>
            <w:r>
              <w:t>Забезпечення керівництва і управління у сфері фінансів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66112" w:rsidRDefault="00BE752F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</w:t>
            </w: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1) надходження для виконання бюджетної програми у 2019 - 2021 роках:</w:t>
            </w: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t>2019 рік (звіт)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t>2020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t>2021 рік (проект)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9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704 237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704 237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1320"/>
        </w:trPr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2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2) надходження для виконання бюджетної програми у 2022-2023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t>2022 рік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t>2023 рік (прогноз)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8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747 900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747 900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787 540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787 540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2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2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 xml:space="preserve">1) видатки за кодами Економічної класифікації видатків бюджету у 2019 - 2021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2019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2020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2021 рік(проект)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564 948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564 948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124 289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124 289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 xml:space="preserve">2) надання кредитів за кодами Класифікації кредитування бюджету у 2019 - 2021 роках: 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2019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2020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2021 рік(проект)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F6611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3) видатки за кодами Економічної класифікації видатків бюджету у  2022 - 2023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2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2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599 975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599 975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631 775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631 775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131 995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131 995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138 991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138 991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5 310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5 310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5 591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5 591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10 620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10 620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11 183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11 183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4) надання кредитів за кодами Класифікації кредитування бюджету у   2022 - 2023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1) витрати за напрямами використання бюджетних коштів у 2019 - 2021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2019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2020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b/>
                <w:sz w:val="16"/>
              </w:rPr>
              <w:t>2021 рік(проект)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керівництва і управління у сфері фінансів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704 237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2) витрати за напрямами використання бюджетних коштів у  2022 - 2023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керівництва і управління у сфері фінансів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747 900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787 540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747 900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787 540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1) результативні показники бюджетної програми у 2019 - 2021 роках: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2019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2020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2021 рік(проект)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керівництва і управління у сфері фінансів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704237,00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704237,00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журнали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опрацьованих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журнали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 та помісячного розпису асигнувань (за винятком надання кредитів з бюджету)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 (перевірок)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виходу на об'єкт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1 штатної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176059,25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176059,25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опрацьованих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9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 та помісячного розпису асигнувань (за винятком надання кредитів з бюджету)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 (перевірок)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Рівень вчасно опрацьованих вхідних документів (отриманих доручень, листів,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звернень, клопотань, заяв, скарг, тощо) в загальній кількості</w:t>
            </w: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9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вчасно підготовлених доповідних та службових записок, пропозицій, звернень, інформацій на завдання Департаменту фінансів ЧОДА, проєктів рішень в загальній кількості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контрольних заходів (перевірок)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2) результативні показники бюджетної програми у   2022-2023 роках: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керівництва і управління у сфері фінансів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747900,00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747900,00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787540,00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787540,00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журнали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опрацьованих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журнали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 та помісячного розпису асигнувань (за винятком надання кредитів з бюджету)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 (перевірок)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виходу на об'єкт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1 штатної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186975,00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186975,00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196885,00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196885,00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опрацьованих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9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40" w:type="dxa"/>
            <w:gridSpan w:val="15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підготовлених довідок про зміни до річного та помісячного розпису асигнувань (за винятком надання кредитів з бюджету)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контрольних заходів (перевірок)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7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вчасно опрацьованих вхідних документів (отриманих доручень, листів, звернень, клопотань, заяв, скарг, тощо) в загальній кількості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9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вчасно підготовлених доповідних та службових записок, пропозицій, звернень, інформацій на завдання Департаменту фінансів ЧОДА, проєктів рішень в загальній кількості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контрольних заходів (перевірок)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2019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2020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2021 рік (проект)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5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261 600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277 820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292 545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посадовий оклад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261 600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277 820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292 545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52 320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55 564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58 510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43 458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46 152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48 598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на оздоровлення при наданні щорічної відпустки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43 458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46 152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48 598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207 570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220 439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232 122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35 580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37 786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39 789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564 948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599 975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631 775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trHeight w:hRule="exact" w:val="242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12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2019 рік (звіт)</w:t>
            </w:r>
          </w:p>
        </w:tc>
        <w:tc>
          <w:tcPr>
            <w:tcW w:w="36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2020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6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6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1) місцеві/регіональні програми, які виконуються в межах бюджетної програми у 2019 - 2021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2019 рік (звіт)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2020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2021 рік (проект)</w:t>
            </w: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2) місцеві/регіональні програми, які виконуються в межах бюджетної програми у 2022-2023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24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12. Об'єкти, які виконуються в межах бюджетної програми за рахунок коштів бюджету розвитку у 2019 - 2021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2019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2020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2021 рік (проект)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1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2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2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2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5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8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66112" w:rsidRDefault="00F66112">
            <w:pPr>
              <w:pStyle w:val="EMPTYCELLSTYLE"/>
            </w:pPr>
          </w:p>
        </w:tc>
      </w:tr>
      <w:tr w:rsidR="00F66112" w:rsidTr="00BE752F">
        <w:trPr>
          <w:gridAfter w:val="1"/>
          <w:trHeight w:hRule="exact" w:val="1843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2019 році, очікувані результати у 2020 році, обґрунтування необхідності передбачення витрат на 2021 - 2023 роки.</w:t>
            </w: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7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66112" w:rsidRDefault="00BE752F">
            <w:pPr>
              <w:spacing w:after="200"/>
            </w:pPr>
            <w:r>
              <w:t>Обсяг планових асигнувань по бюджетній програмі 3710160 "Керівництво і управління у відповідній сфері у містах (місті Києві), селищах, селах, об’єднаних територіальних громадах" на 2021 рік розраховувався відповідно до визначеної потреби, а на 2022-2023 роки з урахуванням прогнозних показників індексів інфляції та необхідності забезпечення виконання поставлених завдань</w:t>
            </w: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 xml:space="preserve">14. Бюджетні зобов'язання у 2019 і 2021 роках : 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1) кредиторська заборгованість місцевого бюджету у 2019 році:</w:t>
            </w: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7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Код</w:t>
            </w:r>
            <w:r w:rsidRPr="00BE752F">
              <w:rPr>
                <w:sz w:val="12"/>
                <w:szCs w:val="12"/>
              </w:rPr>
              <w:br/>
              <w:t>Економічної</w:t>
            </w:r>
            <w:r w:rsidRPr="00BE752F">
              <w:rPr>
                <w:sz w:val="12"/>
                <w:szCs w:val="12"/>
              </w:rPr>
              <w:br/>
              <w:t>класифікації</w:t>
            </w:r>
            <w:r w:rsidRPr="00BE752F">
              <w:rPr>
                <w:sz w:val="12"/>
                <w:szCs w:val="12"/>
              </w:rPr>
              <w:br/>
              <w:t>видатків</w:t>
            </w:r>
            <w:r w:rsidRPr="00BE752F">
              <w:rPr>
                <w:sz w:val="12"/>
                <w:szCs w:val="12"/>
              </w:rPr>
              <w:br/>
              <w:t>бюджету / код</w:t>
            </w:r>
            <w:r w:rsidRPr="00BE752F">
              <w:rPr>
                <w:sz w:val="12"/>
                <w:szCs w:val="12"/>
              </w:rPr>
              <w:br/>
              <w:t>Класифікації</w:t>
            </w:r>
            <w:r w:rsidRPr="00BE752F">
              <w:rPr>
                <w:sz w:val="12"/>
                <w:szCs w:val="12"/>
              </w:rPr>
              <w:br/>
              <w:t>кредитування</w:t>
            </w:r>
            <w:r w:rsidRPr="00BE752F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 w:rsidTr="00BE752F">
        <w:trPr>
          <w:gridAfter w:val="1"/>
          <w:trHeight w:hRule="exact" w:val="365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F66112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7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 xml:space="preserve">2) кредиторська заборгованість місцевого бюджету у   2020-2021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Код</w:t>
            </w:r>
            <w:r w:rsidRPr="00BE752F">
              <w:rPr>
                <w:sz w:val="12"/>
                <w:szCs w:val="12"/>
              </w:rPr>
              <w:br/>
              <w:t>Економічної</w:t>
            </w:r>
            <w:r w:rsidRPr="00BE752F">
              <w:rPr>
                <w:sz w:val="12"/>
                <w:szCs w:val="12"/>
              </w:rPr>
              <w:br/>
              <w:t>класифікації</w:t>
            </w:r>
            <w:r w:rsidRPr="00BE752F">
              <w:rPr>
                <w:sz w:val="12"/>
                <w:szCs w:val="12"/>
              </w:rPr>
              <w:br/>
              <w:t>видатків</w:t>
            </w:r>
            <w:r w:rsidRPr="00BE752F">
              <w:rPr>
                <w:sz w:val="12"/>
                <w:szCs w:val="12"/>
              </w:rPr>
              <w:br/>
              <w:t>бюджету / код</w:t>
            </w:r>
            <w:r w:rsidRPr="00BE752F">
              <w:rPr>
                <w:sz w:val="12"/>
                <w:szCs w:val="12"/>
              </w:rPr>
              <w:br/>
              <w:t>Класифікації</w:t>
            </w:r>
            <w:r w:rsidRPr="00BE752F">
              <w:rPr>
                <w:sz w:val="12"/>
                <w:szCs w:val="12"/>
              </w:rPr>
              <w:br/>
              <w:t>кредитування</w:t>
            </w:r>
            <w:r w:rsidRPr="00BE752F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Найменування</w:t>
            </w:r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2020 рік</w:t>
            </w:r>
          </w:p>
        </w:tc>
        <w:tc>
          <w:tcPr>
            <w:tcW w:w="6060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2021 рік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 w:rsidTr="00BE752F">
        <w:trPr>
          <w:gridAfter w:val="1"/>
          <w:trHeight w:hRule="exact" w:val="464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F66112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F66112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планується погасити</w:t>
            </w:r>
            <w:r w:rsidRPr="00BE752F">
              <w:rPr>
                <w:sz w:val="12"/>
                <w:szCs w:val="12"/>
              </w:rPr>
              <w:br/>
              <w:t>кредиторську</w:t>
            </w:r>
            <w:r w:rsidRPr="00BE752F">
              <w:rPr>
                <w:sz w:val="12"/>
                <w:szCs w:val="12"/>
              </w:rPr>
              <w:br/>
              <w:t>заборгованість за</w:t>
            </w:r>
            <w:r w:rsidRPr="00BE752F">
              <w:rPr>
                <w:sz w:val="12"/>
                <w:szCs w:val="12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очікуваний обсяг взяття поточних зобов'язань</w:t>
            </w:r>
            <w:r w:rsidRPr="00BE752F">
              <w:rPr>
                <w:sz w:val="12"/>
                <w:szCs w:val="12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граничний обсяг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планується погасити</w:t>
            </w:r>
            <w:r w:rsidRPr="00BE752F">
              <w:rPr>
                <w:sz w:val="12"/>
                <w:szCs w:val="12"/>
              </w:rPr>
              <w:br/>
              <w:t>кредиторську</w:t>
            </w:r>
            <w:r w:rsidRPr="00BE752F">
              <w:rPr>
                <w:sz w:val="12"/>
                <w:szCs w:val="12"/>
              </w:rPr>
              <w:br/>
              <w:t>заборгованість за</w:t>
            </w:r>
            <w:r w:rsidRPr="00BE752F">
              <w:rPr>
                <w:sz w:val="12"/>
                <w:szCs w:val="12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Pr="00BE752F" w:rsidRDefault="00BE752F">
            <w:pPr>
              <w:ind w:left="60"/>
              <w:jc w:val="center"/>
              <w:rPr>
                <w:sz w:val="12"/>
                <w:szCs w:val="12"/>
              </w:rPr>
            </w:pPr>
            <w:r w:rsidRPr="00BE752F">
              <w:rPr>
                <w:sz w:val="12"/>
                <w:szCs w:val="12"/>
              </w:rPr>
              <w:t>очікуваний</w:t>
            </w:r>
            <w:r w:rsidRPr="00BE752F">
              <w:rPr>
                <w:sz w:val="12"/>
                <w:szCs w:val="12"/>
              </w:rPr>
              <w:br/>
              <w:t>обсяг</w:t>
            </w:r>
            <w:r w:rsidRPr="00BE752F">
              <w:rPr>
                <w:sz w:val="12"/>
                <w:szCs w:val="12"/>
              </w:rPr>
              <w:br/>
              <w:t>взяття</w:t>
            </w:r>
            <w:r w:rsidRPr="00BE752F">
              <w:rPr>
                <w:sz w:val="12"/>
                <w:szCs w:val="12"/>
              </w:rPr>
              <w:br/>
              <w:t>поточних</w:t>
            </w:r>
            <w:r w:rsidRPr="00BE752F">
              <w:rPr>
                <w:sz w:val="12"/>
                <w:szCs w:val="12"/>
              </w:rPr>
              <w:br/>
              <w:t>зобов'язань</w:t>
            </w:r>
            <w:r w:rsidRPr="00BE752F">
              <w:rPr>
                <w:sz w:val="12"/>
                <w:szCs w:val="12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5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564 948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564 948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124 289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124 289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3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BE752F">
            <w:pPr>
              <w:ind w:right="60"/>
              <w:jc w:val="right"/>
            </w:pPr>
            <w:r>
              <w:rPr>
                <w:b/>
                <w:sz w:val="16"/>
              </w:rPr>
              <w:t>704 237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 w:rsidTr="00BE752F">
        <w:trPr>
          <w:gridAfter w:val="1"/>
          <w:trHeight w:hRule="exact" w:val="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48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4040" w:type="dxa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F66112" w:rsidRDefault="00BE752F">
            <w:r>
              <w:rPr>
                <w:b/>
              </w:rPr>
              <w:t>3) дебіторська заборгованість у 2019-2020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112" w:rsidRDefault="00BE7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1"/>
          <w:trHeight w:hRule="exact" w:val="14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17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01.01.2021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6112" w:rsidRDefault="00F66112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left="60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26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6112" w:rsidRDefault="00F66112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F66112">
            <w:pPr>
              <w:jc w:val="center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66112" w:rsidRDefault="00F6611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66112" w:rsidRDefault="00F66112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2021 році</w:t>
            </w: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66112" w:rsidRDefault="00BE752F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та кредиторської заборгованості по бюджетних зобов'язаннях у 2021 році.</w:t>
            </w: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6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112" w:rsidRDefault="00BE752F">
            <w:r>
              <w:rPr>
                <w:b/>
              </w:rPr>
              <w:t>15. Підстави та обґрунтування видатків спеціального фонду на 2021 рік та на 2022 - 2023 роки за рахунок надходжень до спеціального фонду, аналіз результатів, досягнутих внаслідок використання коштів спеціального фонду бюджету у 2020 році, та очікувані результати у 2021 році.</w:t>
            </w: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40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66112" w:rsidRDefault="00F66112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Pr="00D56822" w:rsidRDefault="00D56822">
            <w:pPr>
              <w:ind w:right="60"/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В.о. начальника відділу</w:t>
            </w:r>
          </w:p>
        </w:tc>
        <w:tc>
          <w:tcPr>
            <w:tcW w:w="7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Pr="00D56822" w:rsidRDefault="00D56822" w:rsidP="00BE7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Тамара ОВЧАРЕНКО</w:t>
            </w:r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1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32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Pr="00D56822" w:rsidRDefault="00D56822">
            <w:pPr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Спеціаліст І категорії</w:t>
            </w:r>
          </w:p>
        </w:tc>
        <w:tc>
          <w:tcPr>
            <w:tcW w:w="760" w:type="dxa"/>
            <w:gridSpan w:val="8"/>
          </w:tcPr>
          <w:p w:rsidR="00F66112" w:rsidRDefault="00F6611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66112" w:rsidRDefault="00F66112">
            <w:pPr>
              <w:pStyle w:val="EMPTYCELLSTYLE"/>
            </w:pP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Pr="00D56822" w:rsidRDefault="00D56822" w:rsidP="00BE7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 ЗАМИРАЙЛО</w:t>
            </w:r>
            <w:bookmarkStart w:id="0" w:name="_GoBack"/>
            <w:bookmarkEnd w:id="0"/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  <w:tr w:rsidR="00F66112">
        <w:trPr>
          <w:gridAfter w:val="2"/>
          <w:trHeight w:hRule="exact" w:val="140"/>
        </w:trPr>
        <w:tc>
          <w:tcPr>
            <w:tcW w:w="40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</w:tcPr>
          <w:p w:rsidR="00F66112" w:rsidRDefault="00F66112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F66112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112" w:rsidRDefault="00BE752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66112" w:rsidRDefault="00F6611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66112" w:rsidRDefault="00F66112">
            <w:pPr>
              <w:pStyle w:val="EMPTYCELLSTYLE"/>
            </w:pPr>
          </w:p>
        </w:tc>
      </w:tr>
    </w:tbl>
    <w:p w:rsidR="007B45DA" w:rsidRDefault="007B45DA"/>
    <w:sectPr w:rsidR="007B45D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2"/>
    <w:rsid w:val="007B45DA"/>
    <w:rsid w:val="00BE752F"/>
    <w:rsid w:val="00D56822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18D"/>
  <w15:docId w15:val="{CD1F13D7-EAD1-4C04-B411-543D6B8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2020-12-30T07:28:00Z</dcterms:created>
  <dcterms:modified xsi:type="dcterms:W3CDTF">2020-12-30T09:13:00Z</dcterms:modified>
</cp:coreProperties>
</file>