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34" w:rsidRPr="00465A34" w:rsidRDefault="00B74343" w:rsidP="00B743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04AE3F" wp14:editId="0357BD25">
            <wp:extent cx="485775" cy="609600"/>
            <wp:effectExtent l="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A34" w:rsidRPr="00465A34" w:rsidRDefault="00465A34" w:rsidP="00465A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6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465A34" w:rsidRPr="00465A34" w:rsidRDefault="00465A34" w:rsidP="00465A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65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СТЕПАНКІВСЬКА  СІЛЬСЬКА РАДА</w:t>
      </w:r>
    </w:p>
    <w:p w:rsidR="00465A34" w:rsidRPr="00465A34" w:rsidRDefault="00465A34" w:rsidP="00465A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6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Четверта сесія </w:t>
      </w:r>
      <w:r w:rsidRPr="0046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46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I скликання</w:t>
      </w:r>
    </w:p>
    <w:p w:rsidR="00465A34" w:rsidRPr="00465A34" w:rsidRDefault="00465A34" w:rsidP="00465A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A34" w:rsidRPr="00465A34" w:rsidRDefault="00465A34" w:rsidP="00465A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46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46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 /</w:t>
      </w:r>
      <w:r w:rsidRPr="00465A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ПРОЄКТ/</w:t>
      </w:r>
    </w:p>
    <w:p w:rsidR="00465A34" w:rsidRPr="00465A34" w:rsidRDefault="00465A34" w:rsidP="00465A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A34" w:rsidRPr="00465A34" w:rsidRDefault="00465A34" w:rsidP="0046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46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00.00.2020 р.                                                                             №0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</w:t>
      </w:r>
      <w:r w:rsidRPr="0046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-00/</w:t>
      </w:r>
      <w:r w:rsidRPr="00465A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46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VIII</w:t>
      </w:r>
    </w:p>
    <w:p w:rsidR="00B74343" w:rsidRDefault="00B74343" w:rsidP="00B743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4343" w:rsidRDefault="00B74343" w:rsidP="00B743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A34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465A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співробітництва з </w:t>
      </w:r>
    </w:p>
    <w:p w:rsidR="00B74343" w:rsidRDefault="00B74343" w:rsidP="00B743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65A34">
        <w:rPr>
          <w:rFonts w:ascii="Times New Roman" w:hAnsi="Times New Roman" w:cs="Times New Roman"/>
          <w:b/>
          <w:sz w:val="28"/>
          <w:szCs w:val="28"/>
          <w:lang w:val="uk-UA"/>
        </w:rPr>
        <w:t>Тернівською</w:t>
      </w:r>
      <w:proofErr w:type="spellEnd"/>
      <w:r w:rsidRPr="00465A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сільською радою </w:t>
      </w:r>
    </w:p>
    <w:p w:rsidR="00B74343" w:rsidRPr="00465A34" w:rsidRDefault="00B74343" w:rsidP="00B743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A34">
        <w:rPr>
          <w:rFonts w:ascii="Times New Roman" w:hAnsi="Times New Roman" w:cs="Times New Roman"/>
          <w:b/>
          <w:sz w:val="28"/>
          <w:szCs w:val="28"/>
          <w:lang w:val="uk-UA"/>
        </w:rPr>
        <w:t>Смілянського району Черкаської області</w:t>
      </w:r>
    </w:p>
    <w:p w:rsidR="00465A34" w:rsidRDefault="00465A34" w:rsidP="0046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B74343" w:rsidRPr="00465A34" w:rsidRDefault="00B74343" w:rsidP="0046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465A34" w:rsidRPr="00465A34" w:rsidRDefault="00465A34" w:rsidP="00B743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Керуючись ст.42,59 України «Про місцеве самоврядування в Україні», відповідно до ч.2 ст.6, ст.9 Закону України «Про співробітництво територіальних громад», </w:t>
      </w:r>
      <w:proofErr w:type="spellStart"/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Степанківська</w:t>
      </w:r>
      <w:proofErr w:type="spellEnd"/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сільська рада:</w:t>
      </w:r>
    </w:p>
    <w:p w:rsidR="00465A34" w:rsidRPr="00465A34" w:rsidRDefault="00465A34" w:rsidP="00465A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5A34" w:rsidRPr="00465A34" w:rsidRDefault="00465A34" w:rsidP="00465A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46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ВИРІШИЛА:</w:t>
      </w:r>
    </w:p>
    <w:p w:rsidR="00465A34" w:rsidRPr="00465A34" w:rsidRDefault="00465A34" w:rsidP="00465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Надати згоду на організацію співробітництва територіальних громад сіл </w:t>
      </w:r>
      <w:proofErr w:type="spellStart"/>
      <w:r w:rsidR="00DE3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Богунове</w:t>
      </w:r>
      <w:proofErr w:type="spellEnd"/>
      <w:r w:rsidR="00DE3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Мала </w:t>
      </w:r>
      <w:proofErr w:type="spellStart"/>
      <w:r w:rsidR="00DE3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Смілянка</w:t>
      </w:r>
      <w:proofErr w:type="spellEnd"/>
      <w:r w:rsidR="00DE3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Миколаївка, Пастирське, </w:t>
      </w:r>
      <w:proofErr w:type="spellStart"/>
      <w:r w:rsidR="00DE3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Попівка</w:t>
      </w:r>
      <w:proofErr w:type="spellEnd"/>
      <w:r w:rsidR="00DE3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DE3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Сердюківка</w:t>
      </w:r>
      <w:proofErr w:type="spellEnd"/>
      <w:r w:rsidR="00DE3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Тернівка, </w:t>
      </w:r>
      <w:proofErr w:type="spellStart"/>
      <w:r w:rsidR="00DE3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Холоднянське</w:t>
      </w:r>
      <w:proofErr w:type="spellEnd"/>
      <w:r w:rsidR="00DE3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DE3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Червне</w:t>
      </w:r>
      <w:proofErr w:type="spellEnd"/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74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Тернівської</w:t>
      </w:r>
      <w:proofErr w:type="spellEnd"/>
      <w:r w:rsidR="00B74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</w:t>
      </w:r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сіл </w:t>
      </w:r>
      <w:proofErr w:type="spellStart"/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Залевки</w:t>
      </w:r>
      <w:proofErr w:type="spellEnd"/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Голов’ятине</w:t>
      </w:r>
      <w:proofErr w:type="spellEnd"/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Гуляйгородок</w:t>
      </w:r>
      <w:proofErr w:type="spellEnd"/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малий </w:t>
      </w:r>
      <w:proofErr w:type="spellStart"/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Бузуків</w:t>
      </w:r>
      <w:proofErr w:type="spellEnd"/>
      <w:r w:rsidR="00B74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B74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Бузуків</w:t>
      </w:r>
      <w:proofErr w:type="spellEnd"/>
      <w:r w:rsidR="00B74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Степанки, </w:t>
      </w:r>
      <w:proofErr w:type="spellStart"/>
      <w:r w:rsidR="00B74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Хацьки</w:t>
      </w:r>
      <w:proofErr w:type="spellEnd"/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Степанківської</w:t>
      </w:r>
      <w:proofErr w:type="spellEnd"/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у сфері охорони здоров’я у формі спільного фінансування (утримання) суб’єктами співробітництва комунального некомерційного підприємства «</w:t>
      </w:r>
      <w:r w:rsidR="00B74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 первинної медико-санітарної допомоги</w:t>
      </w:r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B74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74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Тернівської</w:t>
      </w:r>
      <w:proofErr w:type="spellEnd"/>
      <w:r w:rsidR="00B743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Черкаської області</w:t>
      </w:r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65A34" w:rsidRPr="00465A34" w:rsidRDefault="00465A34" w:rsidP="00465A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відділ освіти, культури, молоді, туризму та спорту і постійну комісію з гуманітарних питань, </w:t>
      </w:r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прав людини, законності, депутатської діяльності, етики, регламенту та попередження конфлікту інтересів.</w:t>
      </w:r>
    </w:p>
    <w:p w:rsidR="00465A34" w:rsidRPr="00465A34" w:rsidRDefault="00465A34" w:rsidP="00465A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465A34" w:rsidRPr="00465A34" w:rsidRDefault="00465A34" w:rsidP="00465A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465A34" w:rsidRPr="00465A34" w:rsidRDefault="00465A34" w:rsidP="00465A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5A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Сільський голова                                                                 Ігор ЧЕКАЛЕНКО</w:t>
      </w:r>
    </w:p>
    <w:p w:rsidR="00B350B7" w:rsidRDefault="00B74343">
      <w:pPr>
        <w:rPr>
          <w:lang w:val="uk-UA"/>
        </w:rPr>
      </w:pPr>
    </w:p>
    <w:p w:rsidR="00465A34" w:rsidRDefault="00465A34">
      <w:pPr>
        <w:rPr>
          <w:lang w:val="uk-UA"/>
        </w:rPr>
      </w:pPr>
    </w:p>
    <w:p w:rsidR="00465A34" w:rsidRPr="00465A34" w:rsidRDefault="00465A34">
      <w:pPr>
        <w:rPr>
          <w:lang w:val="uk-UA"/>
        </w:rPr>
      </w:pPr>
    </w:p>
    <w:sectPr w:rsidR="00465A34" w:rsidRPr="0046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400EC"/>
    <w:multiLevelType w:val="multilevel"/>
    <w:tmpl w:val="0F64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45E77"/>
    <w:multiLevelType w:val="multilevel"/>
    <w:tmpl w:val="6C06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98"/>
    <w:rsid w:val="00215EA7"/>
    <w:rsid w:val="00373F4B"/>
    <w:rsid w:val="00465A34"/>
    <w:rsid w:val="007D2498"/>
    <w:rsid w:val="00B74343"/>
    <w:rsid w:val="00D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2021-01-21T16:40:00Z</dcterms:created>
  <dcterms:modified xsi:type="dcterms:W3CDTF">2021-01-21T17:19:00Z</dcterms:modified>
</cp:coreProperties>
</file>