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5E28B" w14:textId="77777777" w:rsidR="009B62A0" w:rsidRDefault="009B62A0" w:rsidP="009B62A0">
      <w:pPr>
        <w:spacing w:after="0" w:line="240" w:lineRule="auto"/>
        <w:jc w:val="right"/>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Додаток 1</w:t>
      </w:r>
    </w:p>
    <w:p w14:paraId="5230A50B" w14:textId="77777777" w:rsidR="009B62A0" w:rsidRDefault="009B62A0" w:rsidP="009B62A0">
      <w:pPr>
        <w:pStyle w:val="a3"/>
        <w:jc w:val="right"/>
        <w:rPr>
          <w:rFonts w:ascii="Times New Roman" w:hAnsi="Times New Roman" w:cs="Times New Roman"/>
          <w:lang w:eastAsia="ru-RU"/>
        </w:rPr>
      </w:pPr>
      <w:r>
        <w:rPr>
          <w:rFonts w:ascii="Times New Roman" w:hAnsi="Times New Roman" w:cs="Times New Roman"/>
          <w:lang w:eastAsia="ru-RU"/>
        </w:rPr>
        <w:t>до рішення виконкому</w:t>
      </w:r>
    </w:p>
    <w:p w14:paraId="2F3879D4" w14:textId="77777777" w:rsidR="009B62A0" w:rsidRDefault="009B62A0" w:rsidP="009B62A0">
      <w:pPr>
        <w:pStyle w:val="a3"/>
        <w:jc w:val="right"/>
        <w:rPr>
          <w:rFonts w:ascii="Times New Roman" w:hAnsi="Times New Roman" w:cs="Times New Roman"/>
          <w:lang w:val="uk-UA" w:eastAsia="ru-RU"/>
        </w:rPr>
      </w:pPr>
      <w:r>
        <w:rPr>
          <w:rFonts w:ascii="Times New Roman" w:hAnsi="Times New Roman" w:cs="Times New Roman"/>
          <w:lang w:eastAsia="ru-RU"/>
        </w:rPr>
        <w:t xml:space="preserve">від </w:t>
      </w:r>
      <w:r>
        <w:rPr>
          <w:rFonts w:ascii="Times New Roman" w:hAnsi="Times New Roman" w:cs="Times New Roman"/>
          <w:lang w:val="uk-UA" w:eastAsia="ru-RU"/>
        </w:rPr>
        <w:t xml:space="preserve">11.03. </w:t>
      </w:r>
      <w:r>
        <w:rPr>
          <w:rFonts w:ascii="Times New Roman" w:hAnsi="Times New Roman" w:cs="Times New Roman"/>
          <w:lang w:eastAsia="ru-RU"/>
        </w:rPr>
        <w:t>20</w:t>
      </w:r>
      <w:r>
        <w:rPr>
          <w:rFonts w:ascii="Times New Roman" w:hAnsi="Times New Roman" w:cs="Times New Roman"/>
          <w:lang w:val="uk-UA" w:eastAsia="ru-RU"/>
        </w:rPr>
        <w:t>20</w:t>
      </w:r>
      <w:r>
        <w:rPr>
          <w:rFonts w:ascii="Times New Roman" w:hAnsi="Times New Roman" w:cs="Times New Roman"/>
          <w:lang w:eastAsia="ru-RU"/>
        </w:rPr>
        <w:t xml:space="preserve"> р. №</w:t>
      </w:r>
      <w:r>
        <w:rPr>
          <w:rFonts w:ascii="Times New Roman" w:hAnsi="Times New Roman" w:cs="Times New Roman"/>
          <w:lang w:val="uk-UA" w:eastAsia="ru-RU"/>
        </w:rPr>
        <w:t xml:space="preserve"> 20</w:t>
      </w:r>
    </w:p>
    <w:p w14:paraId="24A683E6" w14:textId="77777777" w:rsidR="009B62A0" w:rsidRDefault="009B62A0" w:rsidP="009B62A0">
      <w:pPr>
        <w:spacing w:after="162"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231EC5C7" w14:textId="77777777" w:rsidR="009B62A0" w:rsidRDefault="009B62A0" w:rsidP="009B62A0">
      <w:pPr>
        <w:spacing w:after="0" w:line="240" w:lineRule="auto"/>
        <w:jc w:val="right"/>
        <w:textAlignment w:val="baseline"/>
        <w:rPr>
          <w:rFonts w:ascii="Times New Roman" w:eastAsia="Times New Roman" w:hAnsi="Times New Roman" w:cs="Times New Roman"/>
          <w:sz w:val="24"/>
          <w:szCs w:val="24"/>
          <w:lang w:eastAsia="ru-RU"/>
        </w:rPr>
      </w:pPr>
    </w:p>
    <w:p w14:paraId="6E96381C" w14:textId="77777777" w:rsidR="009B62A0" w:rsidRDefault="009B62A0" w:rsidP="009B62A0">
      <w:pPr>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Положення про</w:t>
      </w:r>
      <w:bookmarkStart w:id="0" w:name="o15"/>
      <w:bookmarkEnd w:id="0"/>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eastAsia="ru-RU"/>
        </w:rPr>
        <w:t xml:space="preserve">проведення конкурсу </w:t>
      </w:r>
    </w:p>
    <w:p w14:paraId="13F37BB1" w14:textId="77777777" w:rsidR="009B62A0" w:rsidRDefault="009B62A0" w:rsidP="009B62A0">
      <w:pPr>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w:t>
      </w:r>
      <w:r>
        <w:rPr>
          <w:rFonts w:ascii="Times New Roman" w:eastAsia="Times New Roman" w:hAnsi="Times New Roman" w:cs="Times New Roman"/>
          <w:b/>
          <w:sz w:val="28"/>
          <w:szCs w:val="28"/>
          <w:lang w:eastAsia="ru-RU"/>
        </w:rPr>
        <w:t xml:space="preserve"> наданн</w:t>
      </w:r>
      <w:r>
        <w:rPr>
          <w:rFonts w:ascii="Times New Roman" w:eastAsia="Times New Roman" w:hAnsi="Times New Roman" w:cs="Times New Roman"/>
          <w:b/>
          <w:sz w:val="28"/>
          <w:szCs w:val="28"/>
          <w:lang w:val="uk-UA" w:eastAsia="ru-RU"/>
        </w:rPr>
        <w:t>ю</w:t>
      </w:r>
      <w:r>
        <w:rPr>
          <w:rFonts w:ascii="Times New Roman" w:eastAsia="Times New Roman" w:hAnsi="Times New Roman" w:cs="Times New Roman"/>
          <w:b/>
          <w:sz w:val="28"/>
          <w:szCs w:val="28"/>
          <w:lang w:eastAsia="ru-RU"/>
        </w:rPr>
        <w:t xml:space="preserve"> послуг з вивезення побутових відходів</w:t>
      </w:r>
    </w:p>
    <w:p w14:paraId="7EDCEFF7" w14:textId="77777777" w:rsidR="009B62A0" w:rsidRDefault="009B62A0" w:rsidP="009B62A0">
      <w:pPr>
        <w:spacing w:after="0" w:line="240" w:lineRule="auto"/>
        <w:jc w:val="center"/>
        <w:textAlignment w:val="baseline"/>
        <w:rPr>
          <w:rFonts w:ascii="Times New Roman" w:eastAsia="Times New Roman" w:hAnsi="Times New Roman" w:cs="Times New Roman"/>
          <w:b/>
          <w:sz w:val="28"/>
          <w:szCs w:val="28"/>
          <w:lang w:val="uk-UA" w:eastAsia="ru-RU"/>
        </w:rPr>
      </w:pPr>
    </w:p>
    <w:p w14:paraId="7CEEDF8C"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Цей Порядок визначає процедуру підготовки та проведення конкурсу з визначення виконавця послуг з вивезення побутових відходів на території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(далі — конкурс).</w:t>
      </w:r>
    </w:p>
    <w:p w14:paraId="7302F1C5"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bookmarkStart w:id="1" w:name="o17"/>
      <w:bookmarkEnd w:id="1"/>
      <w:r>
        <w:rPr>
          <w:rFonts w:ascii="Times New Roman" w:eastAsia="Times New Roman" w:hAnsi="Times New Roman" w:cs="Times New Roman"/>
          <w:sz w:val="28"/>
          <w:szCs w:val="28"/>
          <w:lang w:eastAsia="ru-RU"/>
        </w:rPr>
        <w:t>2. Поняття, що використовуються у цьому Порядку,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Міністрів України від 21 липня 2005 р. N 631, Правилах надання послуг з вивезення побутових відходів, затверджених постановою Кабінету Міністрів України від 10 грудня 2008 р. N 1070.</w:t>
      </w:r>
    </w:p>
    <w:p w14:paraId="530212C5"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Основні терміни, що використовуються в цих Правилах:</w:t>
      </w:r>
    </w:p>
    <w:p w14:paraId="1196E151"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конкурсна документація</w:t>
      </w:r>
      <w:r>
        <w:rPr>
          <w:rFonts w:ascii="Times New Roman" w:eastAsia="Times New Roman" w:hAnsi="Times New Roman" w:cs="Times New Roman"/>
          <w:sz w:val="28"/>
          <w:szCs w:val="28"/>
          <w:lang w:eastAsia="ru-RU"/>
        </w:rPr>
        <w:t xml:space="preserve"> — комплект документів, які надсилаються організатором конкурсу його учасникам для підготовки конкурсної пропозиції;</w:t>
      </w:r>
    </w:p>
    <w:p w14:paraId="644E9A6B"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конкурсна пропозиція</w:t>
      </w:r>
      <w:r>
        <w:rPr>
          <w:rFonts w:ascii="Times New Roman" w:eastAsia="Times New Roman" w:hAnsi="Times New Roman" w:cs="Times New Roman"/>
          <w:sz w:val="28"/>
          <w:szCs w:val="28"/>
          <w:lang w:eastAsia="ru-RU"/>
        </w:rPr>
        <w:t xml:space="preserve"> — комплект документів, які готуються учасниками конкурсу згідно з установленими вимогами та подаються організаторам конкурсу;</w:t>
      </w:r>
    </w:p>
    <w:p w14:paraId="3686EB57"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організатор конкурсу</w:t>
      </w:r>
      <w:r>
        <w:rPr>
          <w:rFonts w:ascii="Times New Roman" w:eastAsia="Times New Roman" w:hAnsi="Times New Roman" w:cs="Times New Roman"/>
          <w:sz w:val="28"/>
          <w:szCs w:val="28"/>
          <w:lang w:eastAsia="ru-RU"/>
        </w:rPr>
        <w:t xml:space="preserve"> – власник/балансоутримувач об’єктів благоустрою, житлових будинків або уповноважена ними особа;</w:t>
      </w:r>
    </w:p>
    <w:p w14:paraId="70FF34BB"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учасник конкурсу</w:t>
      </w:r>
      <w:r>
        <w:rPr>
          <w:rFonts w:ascii="Times New Roman" w:eastAsia="Times New Roman" w:hAnsi="Times New Roman" w:cs="Times New Roman"/>
          <w:sz w:val="28"/>
          <w:szCs w:val="28"/>
          <w:lang w:eastAsia="ru-RU"/>
        </w:rPr>
        <w:t xml:space="preserve"> — суб’єкти господарювання, які офіційно подали заявку про бажання взяти участь у конкурсі для надання послуг з вивезення побутових відходів;</w:t>
      </w:r>
    </w:p>
    <w:p w14:paraId="0996D8C2"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відходи</w:t>
      </w:r>
      <w:r>
        <w:rPr>
          <w:rFonts w:ascii="Times New Roman" w:eastAsia="Times New Roman" w:hAnsi="Times New Roman" w:cs="Times New Roman"/>
          <w:sz w:val="28"/>
          <w:szCs w:val="28"/>
          <w:lang w:eastAsia="ru-RU"/>
        </w:rPr>
        <w:t xml:space="preserve">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14:paraId="7B063076"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побутові відходи</w:t>
      </w:r>
      <w:r>
        <w:rPr>
          <w:rFonts w:ascii="Times New Roman" w:eastAsia="Times New Roman" w:hAnsi="Times New Roman" w:cs="Times New Roman"/>
          <w:sz w:val="28"/>
          <w:szCs w:val="28"/>
          <w:lang w:eastAsia="ru-RU"/>
        </w:rPr>
        <w:t xml:space="preserve"> — відходи, що утворюються в процесі життя і діяльності людини в житлових та нежитлових будинках (крім відходів, пов’язаних з виробничою діяльністю підприємств) і не використовуються за місцем їх накопичення;</w:t>
      </w:r>
    </w:p>
    <w:p w14:paraId="377E2298"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негабаритні відходи</w:t>
      </w:r>
      <w:r>
        <w:rPr>
          <w:rFonts w:ascii="Times New Roman" w:eastAsia="Times New Roman" w:hAnsi="Times New Roman" w:cs="Times New Roman"/>
          <w:sz w:val="28"/>
          <w:szCs w:val="28"/>
          <w:lang w:eastAsia="ru-RU"/>
        </w:rPr>
        <w:t xml:space="preserve"> – побутові відходи, розміри яких перевищують 50 х 50 х 50 см і не дають змоги збирати їх у контейнери місткістю до 1,1 м3;</w:t>
      </w:r>
    </w:p>
    <w:p w14:paraId="7D01E147"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ремонтні відходи</w:t>
      </w:r>
      <w:r>
        <w:rPr>
          <w:rFonts w:ascii="Times New Roman" w:eastAsia="Times New Roman" w:hAnsi="Times New Roman" w:cs="Times New Roman"/>
          <w:sz w:val="28"/>
          <w:szCs w:val="28"/>
          <w:lang w:eastAsia="ru-RU"/>
        </w:rPr>
        <w:t xml:space="preserve"> — залишки речовин, матеріалів, предметів, виробів, що утворилися під час проведення у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14:paraId="4C2C6C9C"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тверді відходи</w:t>
      </w:r>
      <w:r>
        <w:rPr>
          <w:rFonts w:ascii="Times New Roman" w:eastAsia="Times New Roman" w:hAnsi="Times New Roman" w:cs="Times New Roman"/>
          <w:sz w:val="28"/>
          <w:szCs w:val="28"/>
          <w:lang w:eastAsia="ru-RU"/>
        </w:rPr>
        <w:t xml:space="preserve"> — залишки речовин, матеріалів, предметів, виробів, товарів, продукції, що не можуть у подальшому використовуватися за призначенням.</w:t>
      </w:r>
    </w:p>
    <w:p w14:paraId="5F4F7469"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рідкі відходи</w:t>
      </w:r>
      <w:r>
        <w:rPr>
          <w:rFonts w:ascii="Times New Roman" w:eastAsia="Times New Roman" w:hAnsi="Times New Roman" w:cs="Times New Roman"/>
          <w:sz w:val="28"/>
          <w:szCs w:val="28"/>
          <w:lang w:eastAsia="ru-RU"/>
        </w:rPr>
        <w:t xml:space="preserve"> — побутові відходи, що утворюються у будинку за відсутності централізованого водопостачання та каналізації і зберігаються у вигрібних ямах;</w:t>
      </w:r>
    </w:p>
    <w:p w14:paraId="0631D4E3"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дворові відходи</w:t>
      </w:r>
      <w:r>
        <w:rPr>
          <w:rFonts w:ascii="Times New Roman" w:eastAsia="Times New Roman" w:hAnsi="Times New Roman" w:cs="Times New Roman"/>
          <w:sz w:val="28"/>
          <w:szCs w:val="28"/>
          <w:lang w:eastAsia="ru-RU"/>
        </w:rPr>
        <w:t xml:space="preserve"> – листя, скошена трава, обрізки дерев і інші природні органічні матеріали, які виносяться з дворів і садів.</w:t>
      </w:r>
    </w:p>
    <w:p w14:paraId="40C0BBCA"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виробник відходів</w:t>
      </w:r>
      <w:r>
        <w:rPr>
          <w:rFonts w:ascii="Times New Roman" w:eastAsia="Times New Roman" w:hAnsi="Times New Roman" w:cs="Times New Roman"/>
          <w:sz w:val="28"/>
          <w:szCs w:val="28"/>
          <w:lang w:eastAsia="ru-RU"/>
        </w:rPr>
        <w:t xml:space="preserve"> – фізична або юридична особа, діяльність якої призводить до утворення відходів;</w:t>
      </w:r>
    </w:p>
    <w:p w14:paraId="3CF11E7B"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поводження з відходами</w:t>
      </w:r>
      <w:r>
        <w:rPr>
          <w:rFonts w:ascii="Times New Roman" w:eastAsia="Times New Roman" w:hAnsi="Times New Roman" w:cs="Times New Roman"/>
          <w:sz w:val="28"/>
          <w:szCs w:val="28"/>
          <w:lang w:eastAsia="ru-RU"/>
        </w:rPr>
        <w:t xml:space="preserve"> – дії, спрямовані на запобігання утворенню відходів, їх збирання, перевезення, зберігання, оброблення, видалення, знешкодження і захоронення, включаючи контроль за цими операціями та нагляд за місцями видалення;</w:t>
      </w:r>
    </w:p>
    <w:p w14:paraId="092B3652"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об’єкти поводження з відходами</w:t>
      </w:r>
      <w:r>
        <w:rPr>
          <w:rFonts w:ascii="Times New Roman" w:eastAsia="Times New Roman" w:hAnsi="Times New Roman" w:cs="Times New Roman"/>
          <w:sz w:val="28"/>
          <w:szCs w:val="28"/>
          <w:lang w:eastAsia="ru-RU"/>
        </w:rPr>
        <w:t xml:space="preserve"> – місця чи об’єкти, що використовуються для збирання, зберігання, оброблення, утилізації, видалення, знешкодження та захоронення відходів;</w:t>
      </w:r>
    </w:p>
    <w:p w14:paraId="59CF8EE6"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спеціально відведені місця чи об’єкти</w:t>
      </w:r>
      <w:r>
        <w:rPr>
          <w:rFonts w:ascii="Times New Roman" w:eastAsia="Times New Roman" w:hAnsi="Times New Roman" w:cs="Times New Roman"/>
          <w:sz w:val="28"/>
          <w:szCs w:val="28"/>
          <w:lang w:eastAsia="ru-RU"/>
        </w:rPr>
        <w:t xml:space="preserve"> –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чи здійснення інших операцій з відходами;</w:t>
      </w:r>
    </w:p>
    <w:p w14:paraId="0AAA06B8"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операції поводження з відходами</w:t>
      </w:r>
      <w:r>
        <w:rPr>
          <w:rFonts w:ascii="Times New Roman" w:eastAsia="Times New Roman" w:hAnsi="Times New Roman" w:cs="Times New Roman"/>
          <w:sz w:val="28"/>
          <w:szCs w:val="28"/>
          <w:lang w:eastAsia="ru-RU"/>
        </w:rPr>
        <w:t xml:space="preserve"> – збирання, перевезення, зберігання, оброблення (перероблення), утилізація, видалення, знешкодження і захоронення відходів; </w:t>
      </w:r>
    </w:p>
    <w:p w14:paraId="37D0694E"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 w:name="o18"/>
      <w:bookmarkStart w:id="3" w:name="o19"/>
      <w:bookmarkStart w:id="4" w:name="o20"/>
      <w:bookmarkStart w:id="5" w:name="o21"/>
      <w:bookmarkEnd w:id="2"/>
      <w:bookmarkEnd w:id="3"/>
      <w:bookmarkEnd w:id="4"/>
      <w:bookmarkEnd w:id="5"/>
      <w:r>
        <w:rPr>
          <w:rFonts w:ascii="Times New Roman" w:eastAsia="Times New Roman" w:hAnsi="Times New Roman" w:cs="Times New Roman"/>
          <w:sz w:val="28"/>
          <w:szCs w:val="28"/>
          <w:lang w:eastAsia="ru-RU"/>
        </w:rPr>
        <w:t>3. Учасниками конкурсу можуть бути суб’єкти господарювання, установчими документами яких передбачено провадження діяльності у сфері поводження з побутовими відходами і які можуть забезпечити виконання обов’язків, визначених у частині другій статті 21 Закону України «Про житлово-комунальні послуги».</w:t>
      </w:r>
    </w:p>
    <w:p w14:paraId="5164B279"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учасників конкурсу не обмежується.</w:t>
      </w:r>
    </w:p>
    <w:p w14:paraId="1F1F9D5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val="uk-UA" w:eastAsia="ru-RU"/>
        </w:rPr>
      </w:pPr>
      <w:bookmarkStart w:id="6" w:name="o22"/>
      <w:bookmarkEnd w:id="6"/>
      <w:r>
        <w:rPr>
          <w:rFonts w:ascii="Times New Roman" w:eastAsia="Times New Roman" w:hAnsi="Times New Roman" w:cs="Times New Roman"/>
          <w:sz w:val="28"/>
          <w:szCs w:val="28"/>
          <w:lang w:eastAsia="ru-RU"/>
        </w:rPr>
        <w:t xml:space="preserve">4. Підготовка та проведення конкурсу забезпечується виконавчим комітетом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у порядку, встановленому законом. Підготовка конкурсної документації забезпечується </w:t>
      </w:r>
      <w:r>
        <w:rPr>
          <w:rFonts w:ascii="Times New Roman" w:eastAsia="Times New Roman" w:hAnsi="Times New Roman" w:cs="Times New Roman"/>
          <w:sz w:val="28"/>
          <w:szCs w:val="28"/>
          <w:lang w:val="uk-UA" w:eastAsia="ru-RU"/>
        </w:rPr>
        <w:t>Степанківською сільською радою.</w:t>
      </w:r>
    </w:p>
    <w:p w14:paraId="1AE3836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 w:name="o23"/>
      <w:bookmarkEnd w:id="7"/>
      <w:r>
        <w:rPr>
          <w:rFonts w:ascii="Times New Roman" w:eastAsia="Times New Roman" w:hAnsi="Times New Roman" w:cs="Times New Roman"/>
          <w:sz w:val="28"/>
          <w:szCs w:val="28"/>
          <w:lang w:eastAsia="ru-RU"/>
        </w:rPr>
        <w:t>5. Конкурсна документація повинна містити таку інформацію:</w:t>
      </w:r>
    </w:p>
    <w:p w14:paraId="2534986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 w:name="o24"/>
      <w:bookmarkEnd w:id="8"/>
      <w:r>
        <w:rPr>
          <w:rFonts w:ascii="Times New Roman" w:eastAsia="Times New Roman" w:hAnsi="Times New Roman" w:cs="Times New Roman"/>
          <w:sz w:val="28"/>
          <w:szCs w:val="28"/>
          <w:lang w:eastAsia="ru-RU"/>
        </w:rPr>
        <w:t>1) найменування, місцезнаходження організатора конкурсу;</w:t>
      </w:r>
    </w:p>
    <w:p w14:paraId="6DC771AB"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 w:name="o25"/>
      <w:bookmarkEnd w:id="9"/>
      <w:r>
        <w:rPr>
          <w:rFonts w:ascii="Times New Roman" w:eastAsia="Times New Roman" w:hAnsi="Times New Roman" w:cs="Times New Roman"/>
          <w:sz w:val="28"/>
          <w:szCs w:val="28"/>
          <w:lang w:eastAsia="ru-RU"/>
        </w:rPr>
        <w:t xml:space="preserve">2) підстава для проведення конкурсу(дата та номер рішення </w:t>
      </w:r>
      <w:r>
        <w:rPr>
          <w:rFonts w:ascii="Times New Roman" w:eastAsia="Times New Roman" w:hAnsi="Times New Roman" w:cs="Times New Roman"/>
          <w:sz w:val="28"/>
          <w:szCs w:val="28"/>
          <w:lang w:val="uk-UA" w:eastAsia="ru-RU"/>
        </w:rPr>
        <w:t>сільської</w:t>
      </w:r>
      <w:r>
        <w:rPr>
          <w:rFonts w:ascii="Times New Roman" w:eastAsia="Times New Roman" w:hAnsi="Times New Roman" w:cs="Times New Roman"/>
          <w:sz w:val="28"/>
          <w:szCs w:val="28"/>
          <w:lang w:eastAsia="ru-RU"/>
        </w:rPr>
        <w:t xml:space="preserve"> ради);</w:t>
      </w:r>
    </w:p>
    <w:p w14:paraId="1760AD8D"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10" w:name="o26"/>
      <w:bookmarkStart w:id="11" w:name="o27"/>
      <w:bookmarkEnd w:id="10"/>
      <w:bookmarkEnd w:id="11"/>
      <w:r>
        <w:rPr>
          <w:rFonts w:ascii="Times New Roman" w:eastAsia="Times New Roman" w:hAnsi="Times New Roman" w:cs="Times New Roman"/>
          <w:sz w:val="28"/>
          <w:szCs w:val="28"/>
          <w:lang w:eastAsia="ru-RU"/>
        </w:rPr>
        <w:lastRenderedPageBreak/>
        <w:t>3) місце і час проведення конкурсу, прізвище та посада, номер телефону особи, в якої можна ознайомитися з умовами надання послуг з вивезення побутових відходів;</w:t>
      </w:r>
    </w:p>
    <w:p w14:paraId="72EEBA9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кваліфікаційні вимоги до учасників конкурсу:</w:t>
      </w:r>
    </w:p>
    <w:p w14:paraId="4B78E774"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12" w:name="o28"/>
      <w:bookmarkStart w:id="13" w:name="o29"/>
      <w:bookmarkEnd w:id="12"/>
      <w:bookmarkEnd w:id="13"/>
      <w:r>
        <w:rPr>
          <w:rFonts w:ascii="Times New Roman" w:eastAsia="Times New Roman" w:hAnsi="Times New Roman" w:cs="Times New Roman"/>
          <w:sz w:val="28"/>
          <w:szCs w:val="28"/>
          <w:lang w:eastAsia="ru-RU"/>
        </w:rPr>
        <w:t>— наявність матеріально-технічної бази;</w:t>
      </w:r>
    </w:p>
    <w:p w14:paraId="78543AC2"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вартість надання послуг;</w:t>
      </w:r>
    </w:p>
    <w:p w14:paraId="525F1AB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14" w:name="o30"/>
      <w:bookmarkStart w:id="15" w:name="o31"/>
      <w:bookmarkEnd w:id="14"/>
      <w:bookmarkEnd w:id="15"/>
      <w:r>
        <w:rPr>
          <w:rFonts w:ascii="Times New Roman" w:eastAsia="Times New Roman" w:hAnsi="Times New Roman" w:cs="Times New Roman"/>
          <w:sz w:val="28"/>
          <w:szCs w:val="28"/>
          <w:lang w:eastAsia="ru-RU"/>
        </w:rPr>
        <w:t>— досвід роботи з надання послуг з вивезення побутових відходів;</w:t>
      </w:r>
    </w:p>
    <w:p w14:paraId="2590AA3C"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наявність та кількість працівників відповідної кваліфікації;</w:t>
      </w:r>
    </w:p>
    <w:p w14:paraId="39DF8BC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16" w:name="o32"/>
      <w:bookmarkEnd w:id="16"/>
      <w:r>
        <w:rPr>
          <w:rFonts w:ascii="Times New Roman" w:eastAsia="Times New Roman" w:hAnsi="Times New Roman" w:cs="Times New Roman"/>
          <w:sz w:val="28"/>
          <w:szCs w:val="28"/>
          <w:lang w:eastAsia="ru-RU"/>
        </w:rPr>
        <w:t>— наявність ліцензії на провадження господарської діяльності із збирання і заготівлі окремих видів відходів як вторинної сировини (у разі проведення конкурсу з визначення виконавця послуг з вивезення вторинної сировини, що утворилася в результаті роздільного збирання побутових відходів);</w:t>
      </w:r>
    </w:p>
    <w:p w14:paraId="50020BD0"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17" w:name="o33"/>
      <w:bookmarkEnd w:id="17"/>
      <w:r>
        <w:rPr>
          <w:rFonts w:ascii="Times New Roman" w:eastAsia="Times New Roman" w:hAnsi="Times New Roman" w:cs="Times New Roman"/>
          <w:sz w:val="28"/>
          <w:szCs w:val="28"/>
          <w:lang w:eastAsia="ru-RU"/>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відходів;</w:t>
      </w:r>
    </w:p>
    <w:p w14:paraId="798BFF14"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18" w:name="o34"/>
      <w:bookmarkEnd w:id="18"/>
      <w:r>
        <w:rPr>
          <w:rFonts w:ascii="Times New Roman" w:eastAsia="Times New Roman" w:hAnsi="Times New Roman" w:cs="Times New Roman"/>
          <w:sz w:val="28"/>
          <w:szCs w:val="28"/>
          <w:lang w:eastAsia="ru-RU"/>
        </w:rPr>
        <w:t>6)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14:paraId="0AC59E4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19" w:name="o35"/>
      <w:bookmarkStart w:id="20" w:name="o36"/>
      <w:bookmarkEnd w:id="19"/>
      <w:bookmarkEnd w:id="20"/>
      <w:r>
        <w:rPr>
          <w:rFonts w:ascii="Times New Roman" w:eastAsia="Times New Roman" w:hAnsi="Times New Roman" w:cs="Times New Roman"/>
          <w:sz w:val="28"/>
          <w:szCs w:val="28"/>
          <w:lang w:eastAsia="ru-RU"/>
        </w:rPr>
        <w:t xml:space="preserve">7) характеристика території, де повинні надаватися послуги з вивезення побутових відходів: розміри та межі певних територій </w:t>
      </w:r>
      <w:r>
        <w:rPr>
          <w:rFonts w:ascii="Times New Roman" w:eastAsia="Times New Roman" w:hAnsi="Times New Roman" w:cs="Times New Roman"/>
          <w:sz w:val="28"/>
          <w:szCs w:val="28"/>
          <w:lang w:val="uk-UA" w:eastAsia="ru-RU"/>
        </w:rPr>
        <w:t xml:space="preserve">Степанківської сільської ради </w:t>
      </w:r>
      <w:r>
        <w:rPr>
          <w:rFonts w:ascii="Times New Roman" w:eastAsia="Times New Roman" w:hAnsi="Times New Roman" w:cs="Times New Roman"/>
          <w:sz w:val="28"/>
          <w:szCs w:val="28"/>
          <w:lang w:eastAsia="ru-RU"/>
        </w:rPr>
        <w:t>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
    <w:p w14:paraId="5A55AE9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Межі певних територій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де планується надавати послуги з вивезення побутових відходів, визначає організатор конкурсу — у межах не менше </w:t>
      </w:r>
      <w:r>
        <w:rPr>
          <w:rFonts w:ascii="Times New Roman" w:eastAsia="Times New Roman" w:hAnsi="Times New Roman" w:cs="Times New Roman"/>
          <w:sz w:val="28"/>
          <w:szCs w:val="28"/>
          <w:lang w:val="uk-UA" w:eastAsia="ru-RU"/>
        </w:rPr>
        <w:t>загальної території</w:t>
      </w:r>
      <w:r>
        <w:rPr>
          <w:rFonts w:ascii="Times New Roman" w:eastAsia="Times New Roman" w:hAnsi="Times New Roman" w:cs="Times New Roman"/>
          <w:sz w:val="28"/>
          <w:szCs w:val="28"/>
          <w:lang w:eastAsia="ru-RU"/>
        </w:rPr>
        <w:t>.</w:t>
      </w:r>
    </w:p>
    <w:p w14:paraId="24176B1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1" w:name="o37"/>
      <w:bookmarkEnd w:id="21"/>
      <w:r>
        <w:rPr>
          <w:rFonts w:ascii="Times New Roman" w:eastAsia="Times New Roman" w:hAnsi="Times New Roman" w:cs="Times New Roman"/>
          <w:sz w:val="28"/>
          <w:szCs w:val="28"/>
          <w:lang w:eastAsia="ru-RU"/>
        </w:rPr>
        <w:t>8) характеристика об’єктів утворення побутових відходів за джерелами їх утворення:</w:t>
      </w:r>
    </w:p>
    <w:p w14:paraId="3174067B"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2" w:name="o38"/>
      <w:bookmarkStart w:id="23" w:name="o39"/>
      <w:bookmarkEnd w:id="22"/>
      <w:bookmarkEnd w:id="23"/>
      <w:r>
        <w:rPr>
          <w:rFonts w:ascii="Times New Roman" w:eastAsia="Times New Roman" w:hAnsi="Times New Roman" w:cs="Times New Roman"/>
          <w:sz w:val="28"/>
          <w:szCs w:val="28"/>
          <w:lang w:eastAsia="ru-RU"/>
        </w:rPr>
        <w:t>8.1. Багатоквартирні житлові будинки:</w:t>
      </w:r>
    </w:p>
    <w:p w14:paraId="4B296E3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4" w:name="o40"/>
      <w:bookmarkEnd w:id="24"/>
      <w:r>
        <w:rPr>
          <w:rFonts w:ascii="Times New Roman" w:eastAsia="Times New Roman" w:hAnsi="Times New Roman" w:cs="Times New Roman"/>
          <w:sz w:val="28"/>
          <w:szCs w:val="28"/>
          <w:lang w:eastAsia="ru-RU"/>
        </w:rPr>
        <w:t>— загальна кількість будинків, у тому числі будинки з п’ятьма і більше поверхами із сміттєпроводами, кількість мешканців таких будинків;</w:t>
      </w:r>
    </w:p>
    <w:p w14:paraId="0F75B2B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5" w:name="o41"/>
      <w:bookmarkEnd w:id="25"/>
      <w:r>
        <w:rPr>
          <w:rFonts w:ascii="Times New Roman" w:eastAsia="Times New Roman" w:hAnsi="Times New Roman" w:cs="Times New Roman"/>
          <w:sz w:val="28"/>
          <w:szCs w:val="28"/>
          <w:lang w:eastAsia="ru-RU"/>
        </w:rPr>
        <w:t>— місцезнаходження будинків, їх характеристика залежно від наявності видів благоустрою (каналізації, центрального опалення, водо- та газопостачання);</w:t>
      </w:r>
    </w:p>
    <w:p w14:paraId="3155A039"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6" w:name="o42"/>
      <w:bookmarkEnd w:id="26"/>
      <w:r>
        <w:rPr>
          <w:rFonts w:ascii="Times New Roman" w:eastAsia="Times New Roman" w:hAnsi="Times New Roman" w:cs="Times New Roman"/>
          <w:sz w:val="28"/>
          <w:szCs w:val="28"/>
          <w:lang w:eastAsia="ru-RU"/>
        </w:rPr>
        <w:t>— кількість будинків, у яких відсутнє централізоване водопостачання та каналізація, а рідкі відходи зберігаються у вигрібних ямах;</w:t>
      </w:r>
    </w:p>
    <w:p w14:paraId="3CF075B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відомості про балансоутримувачів будинків;</w:t>
      </w:r>
    </w:p>
    <w:p w14:paraId="6FE09A23"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7" w:name="o43"/>
      <w:bookmarkStart w:id="28" w:name="o44"/>
      <w:bookmarkEnd w:id="27"/>
      <w:bookmarkEnd w:id="28"/>
      <w:r>
        <w:rPr>
          <w:rFonts w:ascii="Times New Roman" w:eastAsia="Times New Roman" w:hAnsi="Times New Roman" w:cs="Times New Roman"/>
          <w:sz w:val="28"/>
          <w:szCs w:val="28"/>
          <w:lang w:eastAsia="ru-RU"/>
        </w:rPr>
        <w:t>—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14:paraId="16861472"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29" w:name="o45"/>
      <w:bookmarkEnd w:id="29"/>
      <w:r>
        <w:rPr>
          <w:rFonts w:ascii="Times New Roman" w:eastAsia="Times New Roman" w:hAnsi="Times New Roman" w:cs="Times New Roman"/>
          <w:sz w:val="28"/>
          <w:szCs w:val="28"/>
          <w:lang w:eastAsia="ru-RU"/>
        </w:rPr>
        <w:t>8.2. Одноквартирні житлові будинки:</w:t>
      </w:r>
    </w:p>
    <w:p w14:paraId="30CB2A43"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загальна кількість будинків, кількість мешканців таких будинків;</w:t>
      </w:r>
    </w:p>
    <w:p w14:paraId="7D2125CD"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30" w:name="o46"/>
      <w:bookmarkStart w:id="31" w:name="o47"/>
      <w:bookmarkEnd w:id="30"/>
      <w:bookmarkEnd w:id="31"/>
      <w:r>
        <w:rPr>
          <w:rFonts w:ascii="Times New Roman" w:eastAsia="Times New Roman" w:hAnsi="Times New Roman" w:cs="Times New Roman"/>
          <w:sz w:val="28"/>
          <w:szCs w:val="28"/>
          <w:lang w:eastAsia="ru-RU"/>
        </w:rPr>
        <w:t>— місцезнаходження будинків, їх характеристика залежно від наявності видів благоустрою (каналізації, центрального опалення, водо- та газопостачання);</w:t>
      </w:r>
    </w:p>
    <w:p w14:paraId="7BB4250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кількість будинків, у яких відсутнє централізоване водопостачання та каналізація, а рідкі відходи зберігаються у вигрібних ямах;</w:t>
      </w:r>
    </w:p>
    <w:p w14:paraId="48FD6B9D"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32" w:name="o48"/>
      <w:bookmarkEnd w:id="32"/>
      <w:r>
        <w:rPr>
          <w:rFonts w:ascii="Times New Roman" w:eastAsia="Times New Roman" w:hAnsi="Times New Roman" w:cs="Times New Roman"/>
          <w:sz w:val="28"/>
          <w:szCs w:val="28"/>
          <w:lang w:eastAsia="ru-RU"/>
        </w:rPr>
        <w:t>— наявність, кількість, місцезнаходження, об’єм і належність контейнерів (контейнерних майданчиків) для зберігання та збирання різних побутових відходів;</w:t>
      </w:r>
    </w:p>
    <w:p w14:paraId="3D16396E"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33" w:name="o49"/>
      <w:bookmarkStart w:id="34" w:name="o50"/>
      <w:bookmarkEnd w:id="33"/>
      <w:bookmarkEnd w:id="34"/>
      <w:r>
        <w:rPr>
          <w:rFonts w:ascii="Times New Roman" w:eastAsia="Times New Roman" w:hAnsi="Times New Roman" w:cs="Times New Roman"/>
          <w:sz w:val="28"/>
          <w:szCs w:val="28"/>
          <w:lang w:eastAsia="ru-RU"/>
        </w:rPr>
        <w:t>8.3. Підприємства, установи та організації:</w:t>
      </w:r>
    </w:p>
    <w:p w14:paraId="18A6112C"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35" w:name="o51"/>
      <w:bookmarkStart w:id="36" w:name="o52"/>
      <w:bookmarkEnd w:id="35"/>
      <w:bookmarkEnd w:id="36"/>
      <w:r>
        <w:rPr>
          <w:rFonts w:ascii="Times New Roman" w:eastAsia="Times New Roman" w:hAnsi="Times New Roman" w:cs="Times New Roman"/>
          <w:sz w:val="28"/>
          <w:szCs w:val="28"/>
          <w:lang w:eastAsia="ru-RU"/>
        </w:rPr>
        <w:t>— загальна кількість та перелік підприємств, установ та організацій, їх характеристика (бюджетні або інші споживачі, наявність каналізації, центрального опалення, водо- та газопостачання), місцезнаходження, кількість, об’єм, місцезнаходження та належність контейнерів;</w:t>
      </w:r>
    </w:p>
    <w:p w14:paraId="35ED812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площа зелених насаджень на території підприємства, установи та організації (у разі їх наявності);</w:t>
      </w:r>
    </w:p>
    <w:p w14:paraId="73808989"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37" w:name="o53"/>
      <w:bookmarkStart w:id="38" w:name="o54"/>
      <w:bookmarkEnd w:id="37"/>
      <w:bookmarkEnd w:id="38"/>
      <w:r>
        <w:rPr>
          <w:rFonts w:ascii="Times New Roman" w:eastAsia="Times New Roman" w:hAnsi="Times New Roman" w:cs="Times New Roman"/>
          <w:sz w:val="28"/>
          <w:szCs w:val="28"/>
          <w:lang w:eastAsia="ru-RU"/>
        </w:rPr>
        <w:t>9)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у складі побутових відходів тощо).</w:t>
      </w:r>
    </w:p>
    <w:p w14:paraId="25293AD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39" w:name="o55"/>
      <w:bookmarkEnd w:id="39"/>
      <w:r>
        <w:rPr>
          <w:rFonts w:ascii="Times New Roman" w:eastAsia="Times New Roman" w:hAnsi="Times New Roman" w:cs="Times New Roman"/>
          <w:sz w:val="28"/>
          <w:szCs w:val="28"/>
          <w:lang w:eastAsia="ru-RU"/>
        </w:rPr>
        <w:t>10) вимоги до конкурсних пропозицій;</w:t>
      </w:r>
    </w:p>
    <w:p w14:paraId="39C31D80"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40" w:name="o56"/>
      <w:bookmarkStart w:id="41" w:name="o57"/>
      <w:bookmarkEnd w:id="40"/>
      <w:bookmarkEnd w:id="41"/>
      <w:r>
        <w:rPr>
          <w:rFonts w:ascii="Times New Roman" w:eastAsia="Times New Roman" w:hAnsi="Times New Roman" w:cs="Times New Roman"/>
          <w:sz w:val="28"/>
          <w:szCs w:val="28"/>
          <w:lang w:eastAsia="ru-RU"/>
        </w:rPr>
        <w:t>11) критерії оцінки конкурсних пропозицій;</w:t>
      </w:r>
    </w:p>
    <w:p w14:paraId="0D4F97B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проведення організатором конкурсу зборів його учасників з метою надання роз’яснень щодо змісту конкурсної документації та внесення змін до неї;</w:t>
      </w:r>
    </w:p>
    <w:p w14:paraId="417BDD49"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42" w:name="o58"/>
      <w:bookmarkStart w:id="43" w:name="o59"/>
      <w:bookmarkEnd w:id="42"/>
      <w:bookmarkEnd w:id="43"/>
      <w:r>
        <w:rPr>
          <w:rFonts w:ascii="Times New Roman" w:eastAsia="Times New Roman" w:hAnsi="Times New Roman" w:cs="Times New Roman"/>
          <w:sz w:val="28"/>
          <w:szCs w:val="28"/>
          <w:lang w:eastAsia="ru-RU"/>
        </w:rPr>
        <w:t>13) способи, місце та кінцевий строк подання конкурсних пропозицій;</w:t>
      </w:r>
    </w:p>
    <w:p w14:paraId="47E50DE3"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місце, дата та час розкриття конвертів з конкурсними пропозиціями.</w:t>
      </w:r>
    </w:p>
    <w:p w14:paraId="3952AB89"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val="uk-UA" w:eastAsia="ru-RU"/>
        </w:rPr>
      </w:pPr>
      <w:bookmarkStart w:id="44" w:name="o60"/>
      <w:bookmarkStart w:id="45" w:name="o61"/>
      <w:bookmarkEnd w:id="44"/>
      <w:bookmarkEnd w:id="45"/>
      <w:r>
        <w:rPr>
          <w:rFonts w:ascii="Times New Roman" w:eastAsia="Times New Roman" w:hAnsi="Times New Roman" w:cs="Times New Roman"/>
          <w:sz w:val="28"/>
          <w:szCs w:val="28"/>
          <w:lang w:eastAsia="ru-RU"/>
        </w:rPr>
        <w:t>6. Організатор конкурсу утворює комісію, до складу якої входять представники організатора конкурсу</w:t>
      </w:r>
      <w:r>
        <w:rPr>
          <w:rFonts w:ascii="Times New Roman" w:eastAsia="Times New Roman" w:hAnsi="Times New Roman" w:cs="Times New Roman"/>
          <w:sz w:val="28"/>
          <w:szCs w:val="28"/>
          <w:lang w:val="uk-UA" w:eastAsia="ru-RU"/>
        </w:rPr>
        <w:t>.</w:t>
      </w:r>
    </w:p>
    <w:p w14:paraId="338B7A1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Головою конкурсної комісії призначається представник організатора конкурсу.</w:t>
      </w:r>
    </w:p>
    <w:p w14:paraId="08D79D99"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46" w:name="o62"/>
      <w:bookmarkEnd w:id="46"/>
      <w:r>
        <w:rPr>
          <w:rFonts w:ascii="Times New Roman" w:eastAsia="Times New Roman" w:hAnsi="Times New Roman" w:cs="Times New Roman"/>
          <w:sz w:val="28"/>
          <w:szCs w:val="28"/>
          <w:lang w:eastAsia="ru-RU"/>
        </w:rPr>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дід та баба).</w:t>
      </w:r>
    </w:p>
    <w:p w14:paraId="52C5B6DF"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47" w:name="o63"/>
      <w:bookmarkEnd w:id="47"/>
      <w:r>
        <w:rPr>
          <w:rFonts w:ascii="Times New Roman" w:eastAsia="Times New Roman" w:hAnsi="Times New Roman" w:cs="Times New Roman"/>
          <w:sz w:val="28"/>
          <w:szCs w:val="28"/>
          <w:lang w:eastAsia="ru-RU"/>
        </w:rPr>
        <w:t>7. Передбачені конкурсною документацією умови проведення конкурсу є обов’язковими для конкурсної комісії та його учасників.</w:t>
      </w:r>
    </w:p>
    <w:p w14:paraId="06055D03"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48" w:name="o64"/>
      <w:bookmarkEnd w:id="48"/>
      <w:r>
        <w:rPr>
          <w:rFonts w:ascii="Times New Roman" w:eastAsia="Times New Roman" w:hAnsi="Times New Roman" w:cs="Times New Roman"/>
          <w:sz w:val="28"/>
          <w:szCs w:val="28"/>
          <w:lang w:eastAsia="ru-RU"/>
        </w:rPr>
        <w:t>8. Організатор конкурсу публікує в офіційних друкованих засобах масової інформації не пізніше ніж за 30 календарних днів до початку конкурсу оголошення про проведення конкурсу, яке повинне містити інформацію, передбачену підпунктами 1-4, 7-9, 13 пункту 5 цього Порядку, а також про способи і місце отримання конкурсної документації.</w:t>
      </w:r>
    </w:p>
    <w:p w14:paraId="16CDE0F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49" w:name="o65"/>
      <w:bookmarkStart w:id="50" w:name="o66"/>
      <w:bookmarkEnd w:id="49"/>
      <w:bookmarkEnd w:id="50"/>
      <w:r>
        <w:rPr>
          <w:rFonts w:ascii="Times New Roman" w:eastAsia="Times New Roman" w:hAnsi="Times New Roman" w:cs="Times New Roman"/>
          <w:sz w:val="28"/>
          <w:szCs w:val="28"/>
          <w:lang w:eastAsia="ru-RU"/>
        </w:rPr>
        <w:t>9. Кінцевий строк подання конкурсних пропозицій не може бути менший ніж 30 календарних днів з дати опублікування оголошення про проведення конкурсу.</w:t>
      </w:r>
    </w:p>
    <w:p w14:paraId="733BD890"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Організатор конкурсу протягом трьох робочих днів після надходження від учасника заявки про участь у конкурсі надає йому конкурсну документацію особисто або надсилає поштою.</w:t>
      </w:r>
    </w:p>
    <w:p w14:paraId="59F00A0A"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1" w:name="o67"/>
      <w:bookmarkEnd w:id="51"/>
      <w:r>
        <w:rPr>
          <w:rFonts w:ascii="Times New Roman" w:eastAsia="Times New Roman" w:hAnsi="Times New Roman" w:cs="Times New Roman"/>
          <w:sz w:val="28"/>
          <w:szCs w:val="28"/>
          <w:lang w:eastAsia="ru-RU"/>
        </w:rPr>
        <w:t>11.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w:t>
      </w:r>
    </w:p>
    <w:p w14:paraId="68BE1A0A"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2" w:name="o68"/>
      <w:bookmarkEnd w:id="52"/>
      <w:r>
        <w:rPr>
          <w:rFonts w:ascii="Times New Roman" w:eastAsia="Times New Roman" w:hAnsi="Times New Roman" w:cs="Times New Roman"/>
          <w:sz w:val="28"/>
          <w:szCs w:val="28"/>
          <w:lang w:eastAsia="ru-RU"/>
        </w:rPr>
        <w:lastRenderedPageBreak/>
        <w:t>Організатор конкурсу протягом трьох робочих днів з моменту отримання звернення про роз’яснення до закінчення строку подання конкурсних пропозицій надає письмове роз’яснення.</w:t>
      </w:r>
    </w:p>
    <w:p w14:paraId="5FF9EDDD"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3" w:name="o69"/>
      <w:bookmarkEnd w:id="53"/>
      <w:r>
        <w:rPr>
          <w:rFonts w:ascii="Times New Roman" w:eastAsia="Times New Roman" w:hAnsi="Times New Roman" w:cs="Times New Roman"/>
          <w:sz w:val="28"/>
          <w:szCs w:val="28"/>
          <w:lang w:eastAsia="ru-RU"/>
        </w:rPr>
        <w:t>12. У разі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днів.</w:t>
      </w:r>
    </w:p>
    <w:p w14:paraId="1227174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4" w:name="o70"/>
      <w:bookmarkStart w:id="55" w:name="o71"/>
      <w:bookmarkEnd w:id="54"/>
      <w:bookmarkEnd w:id="55"/>
      <w:r>
        <w:rPr>
          <w:rFonts w:ascii="Times New Roman" w:eastAsia="Times New Roman" w:hAnsi="Times New Roman" w:cs="Times New Roman"/>
          <w:sz w:val="28"/>
          <w:szCs w:val="28"/>
          <w:lang w:eastAsia="ru-RU"/>
        </w:rPr>
        <w:t>Організатором конкурсу ведеться протокол зазначених зборів, який надсилається або надається усім учасникам зборів в день їх проведення.</w:t>
      </w:r>
    </w:p>
    <w:p w14:paraId="00B47FB2"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14:paraId="27938A09"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6" w:name="o72"/>
      <w:bookmarkEnd w:id="56"/>
      <w:r>
        <w:rPr>
          <w:rFonts w:ascii="Times New Roman" w:eastAsia="Times New Roman" w:hAnsi="Times New Roman" w:cs="Times New Roman"/>
          <w:sz w:val="28"/>
          <w:szCs w:val="28"/>
          <w:lang w:eastAsia="ru-RU"/>
        </w:rPr>
        <w:t>14.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 як на сім календарних днів, про що повідомляються учасники.</w:t>
      </w:r>
    </w:p>
    <w:p w14:paraId="622341DA"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7" w:name="o73"/>
      <w:bookmarkEnd w:id="57"/>
      <w:r>
        <w:rPr>
          <w:rFonts w:ascii="Times New Roman" w:eastAsia="Times New Roman" w:hAnsi="Times New Roman" w:cs="Times New Roman"/>
          <w:sz w:val="28"/>
          <w:szCs w:val="28"/>
          <w:lang w:eastAsia="ru-RU"/>
        </w:rPr>
        <w:t>15. Для участі у конкурсі його учасники подають оригінали та (або) засвідчені в установленому законодавством порядку копії таких документів:</w:t>
      </w:r>
    </w:p>
    <w:p w14:paraId="7DA23194"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8" w:name="o74"/>
      <w:bookmarkEnd w:id="58"/>
      <w:r>
        <w:rPr>
          <w:rFonts w:ascii="Times New Roman" w:eastAsia="Times New Roman" w:hAnsi="Times New Roman" w:cs="Times New Roman"/>
          <w:sz w:val="28"/>
          <w:szCs w:val="28"/>
          <w:lang w:eastAsia="ru-RU"/>
        </w:rPr>
        <w:t>— балансового звіту суб’єкта господарювання за останній звітній період;</w:t>
      </w:r>
    </w:p>
    <w:p w14:paraId="5254FA2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59" w:name="o75"/>
      <w:bookmarkStart w:id="60" w:name="o76"/>
      <w:bookmarkEnd w:id="59"/>
      <w:bookmarkEnd w:id="60"/>
      <w:r>
        <w:rPr>
          <w:rFonts w:ascii="Times New Roman" w:eastAsia="Times New Roman" w:hAnsi="Times New Roman" w:cs="Times New Roman"/>
          <w:sz w:val="28"/>
          <w:szCs w:val="28"/>
          <w:lang w:eastAsia="ru-RU"/>
        </w:rPr>
        <w:t xml:space="preserve">— довідки </w:t>
      </w:r>
      <w:r>
        <w:rPr>
          <w:rFonts w:ascii="Times New Roman" w:eastAsia="Times New Roman" w:hAnsi="Times New Roman" w:cs="Times New Roman"/>
          <w:sz w:val="28"/>
          <w:szCs w:val="28"/>
          <w:lang w:val="uk-UA" w:eastAsia="ru-RU"/>
        </w:rPr>
        <w:t>відповідних органів</w:t>
      </w:r>
      <w:r>
        <w:rPr>
          <w:rFonts w:ascii="Times New Roman" w:eastAsia="Times New Roman" w:hAnsi="Times New Roman" w:cs="Times New Roman"/>
          <w:sz w:val="28"/>
          <w:szCs w:val="28"/>
          <w:lang w:eastAsia="ru-RU"/>
        </w:rPr>
        <w:t xml:space="preserve"> податкової інспекції та Пенсійного фонду України про відсутність (наявність) заборгованості за податковими зобов’язаннями та платежами до Пенсійного фонду України;</w:t>
      </w:r>
    </w:p>
    <w:p w14:paraId="210D2F31"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документа, що містить інформацію про технічний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14:paraId="11D824CC"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61" w:name="o77"/>
      <w:bookmarkStart w:id="62" w:name="o78"/>
      <w:bookmarkEnd w:id="61"/>
      <w:bookmarkEnd w:id="62"/>
      <w:r>
        <w:rPr>
          <w:rFonts w:ascii="Times New Roman" w:eastAsia="Times New Roman" w:hAnsi="Times New Roman" w:cs="Times New Roman"/>
          <w:sz w:val="28"/>
          <w:szCs w:val="28"/>
          <w:lang w:eastAsia="ru-RU"/>
        </w:rPr>
        <w:t>— документа, що містить відомості про обсяги надання послуг із збирання та перевезення твердих, великогабаритних, ремонтних, рідких побутових відходів за останній рік;</w:t>
      </w:r>
    </w:p>
    <w:p w14:paraId="2C08703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технічних паспортів на спеціально обладнані транспортні засоби та довідки про проходження ними технічного огляду;</w:t>
      </w:r>
    </w:p>
    <w:p w14:paraId="5AC5BA1B"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63" w:name="o79"/>
      <w:bookmarkEnd w:id="63"/>
      <w:r>
        <w:rPr>
          <w:rFonts w:ascii="Times New Roman" w:eastAsia="Times New Roman" w:hAnsi="Times New Roman" w:cs="Times New Roman"/>
          <w:sz w:val="28"/>
          <w:szCs w:val="28"/>
          <w:lang w:eastAsia="ru-RU"/>
        </w:rPr>
        <w:t>— довідки-характеристики спеціально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14:paraId="6E818CA0"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64" w:name="o80"/>
      <w:bookmarkEnd w:id="64"/>
      <w:r>
        <w:rPr>
          <w:rFonts w:ascii="Times New Roman" w:eastAsia="Times New Roman" w:hAnsi="Times New Roman" w:cs="Times New Roman"/>
          <w:sz w:val="28"/>
          <w:szCs w:val="28"/>
          <w:lang w:eastAsia="ru-RU"/>
        </w:rPr>
        <w:t>— довідки про забезпечення створення умов для щоденного миття спеціально обладнаних транспортних засобів, їх паркування та технічного обслуговування;</w:t>
      </w:r>
    </w:p>
    <w:p w14:paraId="7AFCC8C3"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65" w:name="o81"/>
      <w:bookmarkEnd w:id="65"/>
      <w:r>
        <w:rPr>
          <w:rFonts w:ascii="Times New Roman" w:eastAsia="Times New Roman" w:hAnsi="Times New Roman" w:cs="Times New Roman"/>
          <w:sz w:val="28"/>
          <w:szCs w:val="28"/>
          <w:lang w:eastAsia="ru-RU"/>
        </w:rPr>
        <w:t>— довідки про проходження водіями медичного огляду;</w:t>
      </w:r>
    </w:p>
    <w:p w14:paraId="4EAEDDBF"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66" w:name="o82"/>
      <w:bookmarkEnd w:id="66"/>
      <w:r>
        <w:rPr>
          <w:rFonts w:ascii="Times New Roman" w:eastAsia="Times New Roman" w:hAnsi="Times New Roman" w:cs="Times New Roman"/>
          <w:sz w:val="28"/>
          <w:szCs w:val="28"/>
          <w:lang w:eastAsia="ru-RU"/>
        </w:rPr>
        <w:t>— документа, що містить відомості про досвід роботи з надання послуг з вивезення побутових відходів;</w:t>
      </w:r>
    </w:p>
    <w:p w14:paraId="257DBA6F"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67" w:name="o83"/>
      <w:bookmarkStart w:id="68" w:name="o84"/>
      <w:bookmarkEnd w:id="67"/>
      <w:bookmarkEnd w:id="68"/>
      <w:r>
        <w:rPr>
          <w:rFonts w:ascii="Times New Roman" w:eastAsia="Times New Roman" w:hAnsi="Times New Roman" w:cs="Times New Roman"/>
          <w:sz w:val="28"/>
          <w:szCs w:val="28"/>
          <w:lang w:eastAsia="ru-RU"/>
        </w:rPr>
        <w:lastRenderedPageBreak/>
        <w:t>— документа, що містить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14:paraId="63660A31"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69" w:name="o85"/>
      <w:bookmarkEnd w:id="69"/>
      <w:r>
        <w:rPr>
          <w:rFonts w:ascii="Times New Roman" w:eastAsia="Times New Roman" w:hAnsi="Times New Roman" w:cs="Times New Roman"/>
          <w:sz w:val="28"/>
          <w:szCs w:val="28"/>
          <w:lang w:eastAsia="ru-RU"/>
        </w:rPr>
        <w:t>— 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рівня якості.</w:t>
      </w:r>
    </w:p>
    <w:p w14:paraId="5CA1D9C8"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Конкурсна пропозиція подається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14:paraId="482CC1A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0" w:name="o86"/>
      <w:bookmarkEnd w:id="70"/>
      <w:r>
        <w:rPr>
          <w:rFonts w:ascii="Times New Roman" w:eastAsia="Times New Roman" w:hAnsi="Times New Roman" w:cs="Times New Roman"/>
          <w:sz w:val="28"/>
          <w:szCs w:val="28"/>
          <w:lang w:eastAsia="ru-RU"/>
        </w:rPr>
        <w:t>17. Конверти з конкурсними пропозиціями, що надійшли після закінчення строку їх подання, не розкриваються і повертаються учасникам конкурсу.</w:t>
      </w:r>
    </w:p>
    <w:p w14:paraId="780DB7AC"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1" w:name="o87"/>
      <w:bookmarkEnd w:id="71"/>
      <w:r>
        <w:rPr>
          <w:rFonts w:ascii="Times New Roman" w:eastAsia="Times New Roman" w:hAnsi="Times New Roman" w:cs="Times New Roman"/>
          <w:sz w:val="28"/>
          <w:szCs w:val="28"/>
          <w:lang w:eastAsia="ru-RU"/>
        </w:rPr>
        <w:t>18.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14:paraId="414C2E6E"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2" w:name="o88"/>
      <w:bookmarkEnd w:id="72"/>
      <w:r>
        <w:rPr>
          <w:rFonts w:ascii="Times New Roman" w:eastAsia="Times New Roman" w:hAnsi="Times New Roman" w:cs="Times New Roman"/>
          <w:sz w:val="28"/>
          <w:szCs w:val="28"/>
          <w:lang w:eastAsia="ru-RU"/>
        </w:rPr>
        <w:t>19. Учасник конкурсу має право відкликати власну конкурсну пропозицію або внести до неї зміни до закінчення строку подання пропозицій.</w:t>
      </w:r>
    </w:p>
    <w:p w14:paraId="229E1000"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3" w:name="o89"/>
      <w:bookmarkEnd w:id="73"/>
      <w:r>
        <w:rPr>
          <w:rFonts w:ascii="Times New Roman" w:eastAsia="Times New Roman" w:hAnsi="Times New Roman" w:cs="Times New Roman"/>
          <w:sz w:val="28"/>
          <w:szCs w:val="28"/>
          <w:lang w:eastAsia="ru-RU"/>
        </w:rPr>
        <w:t>20. Конкурсні пропозиції реєструються конкурсною комісією у реєстрі обліку.</w:t>
      </w:r>
    </w:p>
    <w:p w14:paraId="24D881E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4" w:name="o90"/>
      <w:bookmarkEnd w:id="74"/>
      <w:r>
        <w:rPr>
          <w:rFonts w:ascii="Times New Roman" w:eastAsia="Times New Roman" w:hAnsi="Times New Roman" w:cs="Times New Roman"/>
          <w:sz w:val="28"/>
          <w:szCs w:val="28"/>
          <w:lang w:eastAsia="ru-RU"/>
        </w:rPr>
        <w:t>Конкурсна комісія підтверджує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14:paraId="20FC53B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5" w:name="o91"/>
      <w:bookmarkEnd w:id="75"/>
      <w:r>
        <w:rPr>
          <w:rFonts w:ascii="Times New Roman" w:eastAsia="Times New Roman" w:hAnsi="Times New Roman" w:cs="Times New Roman"/>
          <w:sz w:val="28"/>
          <w:szCs w:val="28"/>
          <w:lang w:eastAsia="ru-RU"/>
        </w:rPr>
        <w:t>21. Розкриття конвертів з конкурсними пропозиціями проводиться у день закінчення строку їх подання у місці та час, передбачені конкурсною документацією, в присутності всіх учасників конкурсу або уповноважених ними осіб, що з’явилися на конкурс.</w:t>
      </w:r>
    </w:p>
    <w:p w14:paraId="0B2429F6"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6" w:name="o92"/>
      <w:bookmarkStart w:id="77" w:name="o93"/>
      <w:bookmarkEnd w:id="76"/>
      <w:bookmarkEnd w:id="77"/>
      <w:r>
        <w:rPr>
          <w:rFonts w:ascii="Times New Roman" w:eastAsia="Times New Roman" w:hAnsi="Times New Roman" w:cs="Times New Roman"/>
          <w:sz w:val="28"/>
          <w:szCs w:val="28"/>
          <w:lang w:eastAsia="ru-RU"/>
        </w:rPr>
        <w:t>Розкриття конверта з конкурсною пропозицією може проводитися за відсутності учасника конкурсу або уповноваженої ним особи у разі його згоди.</w:t>
      </w:r>
    </w:p>
    <w:p w14:paraId="056A88BB"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14:paraId="630C108C"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8" w:name="o94"/>
      <w:bookmarkEnd w:id="78"/>
      <w:r>
        <w:rPr>
          <w:rFonts w:ascii="Times New Roman" w:eastAsia="Times New Roman" w:hAnsi="Times New Roman" w:cs="Times New Roman"/>
          <w:sz w:val="28"/>
          <w:szCs w:val="28"/>
          <w:lang w:eastAsia="ru-RU"/>
        </w:rPr>
        <w:t>23.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14:paraId="60E3C7EA"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79" w:name="o95"/>
      <w:bookmarkEnd w:id="79"/>
      <w:r>
        <w:rPr>
          <w:rFonts w:ascii="Times New Roman" w:eastAsia="Times New Roman" w:hAnsi="Times New Roman" w:cs="Times New Roman"/>
          <w:sz w:val="28"/>
          <w:szCs w:val="28"/>
          <w:lang w:eastAsia="ru-RU"/>
        </w:rPr>
        <w:t>24. За результатами розгляду конкурсних пропозицій конкурсна комісія відхиляє пропозиції з таких причин:</w:t>
      </w:r>
    </w:p>
    <w:p w14:paraId="1D793BEB"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0" w:name="o96"/>
      <w:bookmarkEnd w:id="80"/>
      <w:r>
        <w:rPr>
          <w:rFonts w:ascii="Times New Roman" w:eastAsia="Times New Roman" w:hAnsi="Times New Roman" w:cs="Times New Roman"/>
          <w:sz w:val="28"/>
          <w:szCs w:val="28"/>
          <w:lang w:eastAsia="ru-RU"/>
        </w:rPr>
        <w:t>— учасник конкурсу не відповідає кваліфікаційним вимогам, передбаченим конкурсною документацією;</w:t>
      </w:r>
    </w:p>
    <w:p w14:paraId="4EFC6D0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1" w:name="o97"/>
      <w:bookmarkEnd w:id="81"/>
      <w:r>
        <w:rPr>
          <w:rFonts w:ascii="Times New Roman" w:eastAsia="Times New Roman" w:hAnsi="Times New Roman" w:cs="Times New Roman"/>
          <w:sz w:val="28"/>
          <w:szCs w:val="28"/>
          <w:lang w:eastAsia="ru-RU"/>
        </w:rPr>
        <w:t>— конкурсна пропозиція не відповідає конкурсній документації;</w:t>
      </w:r>
    </w:p>
    <w:p w14:paraId="44EF8A6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2" w:name="o98"/>
      <w:bookmarkEnd w:id="82"/>
      <w:r>
        <w:rPr>
          <w:rFonts w:ascii="Times New Roman" w:eastAsia="Times New Roman" w:hAnsi="Times New Roman" w:cs="Times New Roman"/>
          <w:sz w:val="28"/>
          <w:szCs w:val="28"/>
          <w:lang w:eastAsia="ru-RU"/>
        </w:rPr>
        <w:lastRenderedPageBreak/>
        <w:t>— встановлення факту подання недостовірної інформації, яка впливає на прийняття рішення;</w:t>
      </w:r>
    </w:p>
    <w:p w14:paraId="349D3143"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3" w:name="o99"/>
      <w:bookmarkEnd w:id="83"/>
      <w:r>
        <w:rPr>
          <w:rFonts w:ascii="Times New Roman" w:eastAsia="Times New Roman" w:hAnsi="Times New Roman" w:cs="Times New Roman"/>
          <w:sz w:val="28"/>
          <w:szCs w:val="28"/>
          <w:lang w:eastAsia="ru-RU"/>
        </w:rPr>
        <w:t>— учасник конкурсу перебуває у стані ліквідації, його визнано банкрутом або порушено провадження у справі про його банкрутство.</w:t>
      </w:r>
    </w:p>
    <w:p w14:paraId="0D77B8C0"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4" w:name="o100"/>
      <w:bookmarkEnd w:id="84"/>
      <w:r>
        <w:rPr>
          <w:rFonts w:ascii="Times New Roman" w:eastAsia="Times New Roman" w:hAnsi="Times New Roman" w:cs="Times New Roman"/>
          <w:sz w:val="28"/>
          <w:szCs w:val="28"/>
          <w:lang w:eastAsia="ru-RU"/>
        </w:rPr>
        <w:t>25. Конкурс визнається таким, що не відбувся, у разі:</w:t>
      </w:r>
    </w:p>
    <w:p w14:paraId="44F75652"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5" w:name="o101"/>
      <w:bookmarkEnd w:id="85"/>
      <w:r>
        <w:rPr>
          <w:rFonts w:ascii="Times New Roman" w:eastAsia="Times New Roman" w:hAnsi="Times New Roman" w:cs="Times New Roman"/>
          <w:sz w:val="28"/>
          <w:szCs w:val="28"/>
          <w:lang w:eastAsia="ru-RU"/>
        </w:rPr>
        <w:t>— неподання конкурсних пропозицій;</w:t>
      </w:r>
    </w:p>
    <w:p w14:paraId="5FB766F2"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6" w:name="o102"/>
      <w:bookmarkStart w:id="87" w:name="o103"/>
      <w:bookmarkEnd w:id="86"/>
      <w:bookmarkEnd w:id="87"/>
      <w:r>
        <w:rPr>
          <w:rFonts w:ascii="Times New Roman" w:eastAsia="Times New Roman" w:hAnsi="Times New Roman" w:cs="Times New Roman"/>
          <w:sz w:val="28"/>
          <w:szCs w:val="28"/>
          <w:lang w:eastAsia="ru-RU"/>
        </w:rPr>
        <w:t>— відхилення всіх конкурсних пропозицій з підстав, передбачених пунктом 24 цього Порядку.</w:t>
      </w:r>
    </w:p>
    <w:p w14:paraId="19F545FB"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14:paraId="718A6F8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8" w:name="o104"/>
      <w:bookmarkEnd w:id="88"/>
      <w:r>
        <w:rPr>
          <w:rFonts w:ascii="Times New Roman" w:eastAsia="Times New Roman" w:hAnsi="Times New Roman" w:cs="Times New Roman"/>
          <w:sz w:val="28"/>
          <w:szCs w:val="28"/>
          <w:lang w:eastAsia="ru-RU"/>
        </w:rPr>
        <w:t>27. Конкурсні пропозиції, які не були відхилені з підстав, передбачених пунктом 24 цього Порядку, оцінюються конкурсною комісією за критеріями, встановленими у конкурсній документації.</w:t>
      </w:r>
    </w:p>
    <w:p w14:paraId="66E52A24"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89" w:name="o105"/>
      <w:bookmarkEnd w:id="89"/>
      <w:r>
        <w:rPr>
          <w:rFonts w:ascii="Times New Roman" w:eastAsia="Times New Roman" w:hAnsi="Times New Roman" w:cs="Times New Roman"/>
          <w:sz w:val="28"/>
          <w:szCs w:val="28"/>
          <w:lang w:eastAsia="ru-RU"/>
        </w:rPr>
        <w:t>Критерії відповідності конкурсних пропозицій кваліфікаційним вимогам наведено у додатку 1 до Порядку проведення конкурсу проведення конкурсу на надання послуг з вивезення побутових відходів.</w:t>
      </w:r>
    </w:p>
    <w:p w14:paraId="008E856B"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0" w:name="o106"/>
      <w:bookmarkEnd w:id="90"/>
      <w:r>
        <w:rPr>
          <w:rFonts w:ascii="Times New Roman" w:eastAsia="Times New Roman" w:hAnsi="Times New Roman" w:cs="Times New Roman"/>
          <w:sz w:val="28"/>
          <w:szCs w:val="28"/>
          <w:lang w:eastAsia="ru-RU"/>
        </w:rPr>
        <w:t>28. 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14:paraId="76A10148"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1" w:name="o107"/>
      <w:bookmarkStart w:id="92" w:name="o108"/>
      <w:bookmarkEnd w:id="91"/>
      <w:bookmarkEnd w:id="92"/>
      <w:r>
        <w:rPr>
          <w:rFonts w:ascii="Times New Roman" w:eastAsia="Times New Roman" w:hAnsi="Times New Roman" w:cs="Times New Roman"/>
          <w:sz w:val="28"/>
          <w:szCs w:val="28"/>
          <w:lang w:eastAsia="ru-RU"/>
        </w:rPr>
        <w:t>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підприємства, яка повинна включати заходи щодо впровадження роздільного збирання твердих побутових відходів, а також інформацію про кількість відходів, залучених ним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14:paraId="19BB15D4"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Рішення про результати проведення конкурсу приймається конкурсною комісією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14:paraId="39412FF8"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3" w:name="o109"/>
      <w:bookmarkEnd w:id="93"/>
      <w:r>
        <w:rPr>
          <w:rFonts w:ascii="Times New Roman" w:eastAsia="Times New Roman" w:hAnsi="Times New Roman" w:cs="Times New Roman"/>
          <w:sz w:val="28"/>
          <w:szCs w:val="28"/>
          <w:lang w:eastAsia="ru-RU"/>
        </w:rPr>
        <w:t>Рішення конкурсної комісії оформляється протоколом, який підписується усіма членами комісії, що брали участь у голосуванні.</w:t>
      </w:r>
    </w:p>
    <w:p w14:paraId="14DA21A7"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4" w:name="o110"/>
      <w:bookmarkEnd w:id="94"/>
      <w:r>
        <w:rPr>
          <w:rFonts w:ascii="Times New Roman" w:eastAsia="Times New Roman" w:hAnsi="Times New Roman" w:cs="Times New Roman"/>
          <w:sz w:val="28"/>
          <w:szCs w:val="28"/>
          <w:lang w:eastAsia="ru-RU"/>
        </w:rPr>
        <w:t xml:space="preserve">30. Організатор конкурсу рішенням </w:t>
      </w:r>
      <w:r>
        <w:rPr>
          <w:rFonts w:ascii="Times New Roman" w:eastAsia="Times New Roman" w:hAnsi="Times New Roman" w:cs="Times New Roman"/>
          <w:sz w:val="28"/>
          <w:szCs w:val="28"/>
          <w:lang w:val="uk-UA" w:eastAsia="ru-RU"/>
        </w:rPr>
        <w:t>сільської</w:t>
      </w:r>
      <w:r>
        <w:rPr>
          <w:rFonts w:ascii="Times New Roman" w:eastAsia="Times New Roman" w:hAnsi="Times New Roman" w:cs="Times New Roman"/>
          <w:sz w:val="28"/>
          <w:szCs w:val="28"/>
          <w:lang w:eastAsia="ru-RU"/>
        </w:rPr>
        <w:t xml:space="preserve"> ради затверджує результати конкурсу щодо визначення переможця на території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межі якої були визначені умовами конкурсу, та зазначає строк, протягом якого виконавець має право надавати такі послуги, але не менш як п’ять років.</w:t>
      </w:r>
    </w:p>
    <w:p w14:paraId="0F49AE01"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5" w:name="o111"/>
      <w:bookmarkEnd w:id="95"/>
      <w:r>
        <w:rPr>
          <w:rFonts w:ascii="Times New Roman" w:eastAsia="Times New Roman" w:hAnsi="Times New Roman" w:cs="Times New Roman"/>
          <w:sz w:val="28"/>
          <w:szCs w:val="28"/>
          <w:lang w:eastAsia="ru-RU"/>
        </w:rPr>
        <w:t>У разі коли в конкурсі взяв участь тільки один учасник і його пропозицію не було відхилено, строк, на який він визначається виконавцем послуг з вивезення побутових відходів, повинен становити 12 місяців, після чого організовується і проводиться новий конкурс.</w:t>
      </w:r>
    </w:p>
    <w:p w14:paraId="18A527E5"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6" w:name="o112"/>
      <w:bookmarkEnd w:id="96"/>
      <w:r>
        <w:rPr>
          <w:rFonts w:ascii="Times New Roman" w:eastAsia="Times New Roman" w:hAnsi="Times New Roman" w:cs="Times New Roman"/>
          <w:sz w:val="28"/>
          <w:szCs w:val="28"/>
          <w:lang w:eastAsia="ru-RU"/>
        </w:rPr>
        <w:lastRenderedPageBreak/>
        <w:t xml:space="preserve">31. З переможцем конкурсу протягом десяти календарних днів після прийняття рішення </w:t>
      </w:r>
      <w:r>
        <w:rPr>
          <w:rFonts w:ascii="Times New Roman" w:eastAsia="Times New Roman" w:hAnsi="Times New Roman" w:cs="Times New Roman"/>
          <w:sz w:val="28"/>
          <w:szCs w:val="28"/>
          <w:lang w:val="uk-UA" w:eastAsia="ru-RU"/>
        </w:rPr>
        <w:t>сільської</w:t>
      </w:r>
      <w:r>
        <w:rPr>
          <w:rFonts w:ascii="Times New Roman" w:eastAsia="Times New Roman" w:hAnsi="Times New Roman" w:cs="Times New Roman"/>
          <w:sz w:val="28"/>
          <w:szCs w:val="28"/>
          <w:lang w:eastAsia="ru-RU"/>
        </w:rPr>
        <w:t xml:space="preserve"> ради укладається договір на надання послуг з вивезення </w:t>
      </w:r>
      <w:r>
        <w:rPr>
          <w:rFonts w:ascii="Times New Roman" w:eastAsia="Times New Roman" w:hAnsi="Times New Roman" w:cs="Times New Roman"/>
          <w:sz w:val="28"/>
          <w:szCs w:val="28"/>
          <w:lang w:val="uk-UA" w:eastAsia="ru-RU"/>
        </w:rPr>
        <w:t xml:space="preserve">твердих </w:t>
      </w:r>
      <w:r>
        <w:rPr>
          <w:rFonts w:ascii="Times New Roman" w:eastAsia="Times New Roman" w:hAnsi="Times New Roman" w:cs="Times New Roman"/>
          <w:sz w:val="28"/>
          <w:szCs w:val="28"/>
          <w:lang w:eastAsia="ru-RU"/>
        </w:rPr>
        <w:t>побутових відходів на певній території міста відповідно до типового договору, наведеного у додатку 2 до Порядку проведення конкурсу на надання послуг з вивезення побутових відходів.</w:t>
      </w:r>
    </w:p>
    <w:p w14:paraId="12F83344" w14:textId="77777777" w:rsidR="009B62A0" w:rsidRDefault="009B62A0" w:rsidP="009B62A0">
      <w:pPr>
        <w:spacing w:after="0" w:line="240" w:lineRule="auto"/>
        <w:jc w:val="both"/>
        <w:textAlignment w:val="baseline"/>
        <w:rPr>
          <w:rFonts w:ascii="Times New Roman" w:eastAsia="Times New Roman" w:hAnsi="Times New Roman" w:cs="Times New Roman"/>
          <w:sz w:val="28"/>
          <w:szCs w:val="28"/>
          <w:lang w:eastAsia="ru-RU"/>
        </w:rPr>
      </w:pPr>
      <w:bookmarkStart w:id="97" w:name="o113"/>
      <w:bookmarkStart w:id="98" w:name="o114"/>
      <w:bookmarkEnd w:id="97"/>
      <w:bookmarkEnd w:id="98"/>
      <w:r>
        <w:rPr>
          <w:rFonts w:ascii="Times New Roman" w:eastAsia="Times New Roman" w:hAnsi="Times New Roman" w:cs="Times New Roman"/>
          <w:sz w:val="28"/>
          <w:szCs w:val="28"/>
          <w:lang w:eastAsia="ru-RU"/>
        </w:rPr>
        <w:t xml:space="preserve">32. Протягом десяти днів після припинення договору на надання послуг з вивезення побутових відходів на території </w:t>
      </w:r>
      <w:r>
        <w:rPr>
          <w:rFonts w:ascii="Times New Roman" w:eastAsia="Times New Roman" w:hAnsi="Times New Roman" w:cs="Times New Roman"/>
          <w:sz w:val="28"/>
          <w:szCs w:val="28"/>
          <w:lang w:val="uk-UA" w:eastAsia="ru-RU"/>
        </w:rPr>
        <w:t>Степанківської сільської ради</w:t>
      </w:r>
      <w:r>
        <w:rPr>
          <w:rFonts w:ascii="Times New Roman" w:eastAsia="Times New Roman" w:hAnsi="Times New Roman" w:cs="Times New Roman"/>
          <w:sz w:val="28"/>
          <w:szCs w:val="28"/>
          <w:lang w:eastAsia="ru-RU"/>
        </w:rPr>
        <w:t xml:space="preserve"> проводиться новий конкурс на надання послуг з вивезення побутових відходів на території, визначеній таким договором.</w:t>
      </w:r>
    </w:p>
    <w:p w14:paraId="56D37E96"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Спори, що виникають у зв’язку з проведенням конкурсу, розглядаються в установленому законодавством порядку.</w:t>
      </w:r>
    </w:p>
    <w:p w14:paraId="0AAC13E4"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val="uk-UA" w:eastAsia="ru-RU"/>
        </w:rPr>
      </w:pPr>
    </w:p>
    <w:p w14:paraId="0683CBAD"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сільської ради, виконкому                                                 І.М.Невгод</w:t>
      </w:r>
    </w:p>
    <w:p w14:paraId="09296805"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val="uk-UA" w:eastAsia="ru-RU"/>
        </w:rPr>
      </w:pPr>
    </w:p>
    <w:p w14:paraId="148835D3"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val="uk-UA" w:eastAsia="ru-RU"/>
        </w:rPr>
      </w:pPr>
    </w:p>
    <w:p w14:paraId="4885A75C"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val="uk-UA" w:eastAsia="ru-RU"/>
        </w:rPr>
      </w:pPr>
    </w:p>
    <w:p w14:paraId="4A7247BE"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val="uk-UA" w:eastAsia="ru-RU"/>
        </w:rPr>
      </w:pPr>
    </w:p>
    <w:p w14:paraId="1D371D44" w14:textId="77777777" w:rsidR="009B62A0" w:rsidRDefault="009B62A0" w:rsidP="009B62A0">
      <w:pPr>
        <w:spacing w:after="162" w:line="240" w:lineRule="auto"/>
        <w:jc w:val="both"/>
        <w:textAlignment w:val="baseline"/>
        <w:rPr>
          <w:rFonts w:ascii="Times New Roman" w:eastAsia="Times New Roman" w:hAnsi="Times New Roman" w:cs="Times New Roman"/>
          <w:sz w:val="28"/>
          <w:szCs w:val="28"/>
          <w:lang w:val="uk-UA" w:eastAsia="ru-RU"/>
        </w:rPr>
      </w:pPr>
    </w:p>
    <w:p w14:paraId="30646553" w14:textId="77777777" w:rsidR="00665237" w:rsidRPr="009B62A0" w:rsidRDefault="00665237">
      <w:pPr>
        <w:rPr>
          <w:lang w:val="uk-UA"/>
        </w:rPr>
      </w:pPr>
      <w:bookmarkStart w:id="99" w:name="_GoBack"/>
      <w:bookmarkEnd w:id="99"/>
    </w:p>
    <w:sectPr w:rsidR="00665237" w:rsidRPr="009B6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43"/>
    <w:rsid w:val="00665237"/>
    <w:rsid w:val="008F2C43"/>
    <w:rsid w:val="009B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7E62C-A466-45A2-9577-4EF0BE6F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2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2771</Words>
  <Characters>15796</Characters>
  <Application>Microsoft Office Word</Application>
  <DocSecurity>0</DocSecurity>
  <Lines>131</Lines>
  <Paragraphs>37</Paragraphs>
  <ScaleCrop>false</ScaleCrop>
  <Company/>
  <LinksUpToDate>false</LinksUpToDate>
  <CharactersWithSpaces>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2021-01-04T09:09:00Z</dcterms:created>
  <dcterms:modified xsi:type="dcterms:W3CDTF">2021-01-04T09:09:00Z</dcterms:modified>
</cp:coreProperties>
</file>