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4FEB8" w14:textId="77777777" w:rsidR="00C37F9A" w:rsidRDefault="00C37F9A" w:rsidP="00C37F9A">
      <w:pPr>
        <w:spacing w:after="0" w:line="240" w:lineRule="auto"/>
        <w:ind w:firstLine="709"/>
        <w:jc w:val="right"/>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Додаток</w:t>
      </w:r>
    </w:p>
    <w:p w14:paraId="467CB455" w14:textId="77777777" w:rsidR="00C37F9A" w:rsidRDefault="00C37F9A" w:rsidP="00C37F9A">
      <w:pPr>
        <w:spacing w:after="0" w:line="240" w:lineRule="auto"/>
        <w:ind w:firstLine="709"/>
        <w:jc w:val="right"/>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 xml:space="preserve"> до рішення</w:t>
      </w:r>
      <w:r w:rsidRPr="00562040">
        <w:rPr>
          <w:rFonts w:ascii="Times New Roman" w:hAnsi="Times New Roman"/>
          <w:bCs/>
          <w:sz w:val="28"/>
          <w:szCs w:val="28"/>
          <w:shd w:val="clear" w:color="auto" w:fill="FFFFFF"/>
          <w:lang w:val="uk-UA"/>
        </w:rPr>
        <w:t xml:space="preserve"> </w:t>
      </w:r>
      <w:r>
        <w:rPr>
          <w:rFonts w:ascii="Times New Roman" w:hAnsi="Times New Roman"/>
          <w:bCs/>
          <w:sz w:val="28"/>
          <w:szCs w:val="28"/>
          <w:shd w:val="clear" w:color="auto" w:fill="FFFFFF"/>
          <w:lang w:val="uk-UA"/>
        </w:rPr>
        <w:t>виконавчого комітету</w:t>
      </w:r>
    </w:p>
    <w:p w14:paraId="391EF267" w14:textId="77777777" w:rsidR="00C37F9A" w:rsidRPr="0021648B" w:rsidRDefault="00C37F9A" w:rsidP="00C37F9A">
      <w:pPr>
        <w:spacing w:after="0" w:line="240" w:lineRule="auto"/>
        <w:ind w:firstLine="709"/>
        <w:jc w:val="right"/>
        <w:rPr>
          <w:rFonts w:ascii="Times New Roman" w:hAnsi="Times New Roman"/>
          <w:bCs/>
          <w:sz w:val="28"/>
          <w:szCs w:val="28"/>
          <w:shd w:val="clear" w:color="auto" w:fill="FFFFFF"/>
          <w:lang w:val="uk-UA"/>
        </w:rPr>
      </w:pPr>
      <w:r>
        <w:rPr>
          <w:rFonts w:ascii="Times New Roman" w:hAnsi="Times New Roman"/>
          <w:bCs/>
          <w:sz w:val="28"/>
          <w:szCs w:val="28"/>
          <w:shd w:val="clear" w:color="auto" w:fill="FFFFFF"/>
          <w:lang w:val="uk-UA"/>
        </w:rPr>
        <w:t>№18 від 17.02.2</w:t>
      </w:r>
      <w:r w:rsidRPr="0021648B">
        <w:rPr>
          <w:rFonts w:ascii="Times New Roman" w:hAnsi="Times New Roman"/>
          <w:bCs/>
          <w:sz w:val="28"/>
          <w:szCs w:val="28"/>
          <w:shd w:val="clear" w:color="auto" w:fill="FFFFFF"/>
          <w:lang w:val="uk-UA"/>
        </w:rPr>
        <w:t>0</w:t>
      </w:r>
      <w:r>
        <w:rPr>
          <w:rFonts w:ascii="Times New Roman" w:hAnsi="Times New Roman"/>
          <w:bCs/>
          <w:sz w:val="28"/>
          <w:szCs w:val="28"/>
          <w:shd w:val="clear" w:color="auto" w:fill="FFFFFF"/>
          <w:lang w:val="uk-UA"/>
        </w:rPr>
        <w:t>21</w:t>
      </w:r>
      <w:r w:rsidRPr="0021648B">
        <w:rPr>
          <w:rFonts w:ascii="Times New Roman" w:hAnsi="Times New Roman"/>
          <w:bCs/>
          <w:sz w:val="28"/>
          <w:szCs w:val="28"/>
          <w:shd w:val="clear" w:color="auto" w:fill="FFFFFF"/>
          <w:lang w:val="uk-UA"/>
        </w:rPr>
        <w:t xml:space="preserve"> року</w:t>
      </w:r>
    </w:p>
    <w:p w14:paraId="734624DE" w14:textId="77777777" w:rsidR="00C37F9A" w:rsidRDefault="00C37F9A" w:rsidP="00C37F9A">
      <w:pPr>
        <w:spacing w:after="0" w:line="240" w:lineRule="auto"/>
        <w:ind w:firstLine="709"/>
        <w:jc w:val="right"/>
        <w:rPr>
          <w:rFonts w:ascii="Times New Roman" w:hAnsi="Times New Roman"/>
          <w:bCs/>
          <w:sz w:val="28"/>
          <w:szCs w:val="28"/>
          <w:shd w:val="clear" w:color="auto" w:fill="FFFFFF"/>
          <w:lang w:val="uk-UA"/>
        </w:rPr>
      </w:pPr>
    </w:p>
    <w:p w14:paraId="6501557A" w14:textId="77777777" w:rsidR="00C37F9A" w:rsidRPr="00562040" w:rsidRDefault="00C37F9A" w:rsidP="00C37F9A">
      <w:pPr>
        <w:shd w:val="clear" w:color="auto" w:fill="FFFFFF"/>
        <w:spacing w:after="0" w:line="240" w:lineRule="auto"/>
        <w:ind w:left="567"/>
        <w:outlineLvl w:val="1"/>
        <w:rPr>
          <w:rFonts w:ascii="Times New Roman" w:hAnsi="Times New Roman"/>
          <w:sz w:val="20"/>
          <w:szCs w:val="20"/>
          <w:lang w:val="uk-UA" w:eastAsia="zh-CN"/>
        </w:rPr>
      </w:pPr>
    </w:p>
    <w:p w14:paraId="7F391AD5" w14:textId="77777777" w:rsidR="00C37F9A" w:rsidRPr="00872D8F" w:rsidRDefault="00C37F9A" w:rsidP="00C37F9A">
      <w:pPr>
        <w:spacing w:after="0" w:line="240" w:lineRule="auto"/>
        <w:ind w:firstLine="709"/>
        <w:contextualSpacing/>
        <w:jc w:val="center"/>
        <w:rPr>
          <w:rFonts w:ascii="Times New Roman" w:eastAsia="Times New Roman" w:hAnsi="Times New Roman"/>
          <w:b/>
          <w:sz w:val="28"/>
          <w:szCs w:val="28"/>
          <w:lang w:val="uk-UA"/>
        </w:rPr>
      </w:pPr>
      <w:r w:rsidRPr="00872D8F">
        <w:rPr>
          <w:rFonts w:ascii="Times New Roman" w:eastAsia="Times New Roman" w:hAnsi="Times New Roman"/>
          <w:b/>
          <w:sz w:val="28"/>
          <w:szCs w:val="28"/>
          <w:lang w:val="uk-UA"/>
        </w:rPr>
        <w:t>ЗВІТ</w:t>
      </w:r>
    </w:p>
    <w:p w14:paraId="4CC764B3" w14:textId="77777777" w:rsidR="00C37F9A" w:rsidRPr="00872D8F" w:rsidRDefault="00C37F9A" w:rsidP="00C37F9A">
      <w:pPr>
        <w:spacing w:after="0" w:line="240" w:lineRule="auto"/>
        <w:ind w:firstLine="709"/>
        <w:contextualSpacing/>
        <w:jc w:val="center"/>
        <w:rPr>
          <w:rFonts w:ascii="Times New Roman" w:eastAsia="Times New Roman" w:hAnsi="Times New Roman"/>
          <w:b/>
          <w:sz w:val="28"/>
          <w:szCs w:val="28"/>
          <w:lang w:val="uk-UA"/>
        </w:rPr>
      </w:pPr>
      <w:r w:rsidRPr="00872D8F">
        <w:rPr>
          <w:rFonts w:ascii="Times New Roman" w:eastAsia="Times New Roman" w:hAnsi="Times New Roman"/>
          <w:b/>
          <w:sz w:val="28"/>
          <w:szCs w:val="28"/>
          <w:lang w:val="uk-UA"/>
        </w:rPr>
        <w:t>про виконання сільського бюджету</w:t>
      </w:r>
    </w:p>
    <w:p w14:paraId="186F02AB" w14:textId="77777777" w:rsidR="00C37F9A" w:rsidRPr="00C37F9A" w:rsidRDefault="00C37F9A" w:rsidP="00C37F9A">
      <w:pPr>
        <w:spacing w:after="0" w:line="240" w:lineRule="auto"/>
        <w:ind w:firstLine="709"/>
        <w:contextualSpacing/>
        <w:jc w:val="center"/>
        <w:rPr>
          <w:rFonts w:ascii="Times New Roman" w:eastAsia="Times New Roman" w:hAnsi="Times New Roman"/>
          <w:b/>
          <w:sz w:val="28"/>
          <w:szCs w:val="28"/>
          <w:lang w:val="uk-UA"/>
        </w:rPr>
      </w:pPr>
      <w:r w:rsidRPr="00C37F9A">
        <w:rPr>
          <w:rFonts w:ascii="Times New Roman" w:eastAsia="Times New Roman" w:hAnsi="Times New Roman"/>
          <w:b/>
          <w:sz w:val="28"/>
          <w:szCs w:val="28"/>
          <w:lang w:val="uk-UA"/>
        </w:rPr>
        <w:t>Голов’ятинської сільської ради</w:t>
      </w:r>
    </w:p>
    <w:p w14:paraId="75C61337" w14:textId="77777777" w:rsidR="00C37F9A" w:rsidRPr="00872D8F" w:rsidRDefault="00C37F9A" w:rsidP="00C37F9A">
      <w:pPr>
        <w:spacing w:after="0" w:line="240" w:lineRule="auto"/>
        <w:ind w:firstLine="709"/>
        <w:contextualSpacing/>
        <w:jc w:val="center"/>
        <w:rPr>
          <w:rFonts w:ascii="Times New Roman" w:eastAsia="Times New Roman" w:hAnsi="Times New Roman"/>
          <w:b/>
          <w:sz w:val="28"/>
          <w:szCs w:val="28"/>
        </w:rPr>
      </w:pPr>
      <w:proofErr w:type="gramStart"/>
      <w:r w:rsidRPr="00872D8F">
        <w:rPr>
          <w:rFonts w:ascii="Times New Roman" w:eastAsia="Times New Roman" w:hAnsi="Times New Roman"/>
          <w:b/>
          <w:sz w:val="28"/>
          <w:szCs w:val="28"/>
        </w:rPr>
        <w:t>за  2020</w:t>
      </w:r>
      <w:proofErr w:type="gramEnd"/>
      <w:r w:rsidRPr="00872D8F">
        <w:rPr>
          <w:rFonts w:ascii="Times New Roman" w:eastAsia="Times New Roman" w:hAnsi="Times New Roman"/>
          <w:b/>
          <w:sz w:val="28"/>
          <w:szCs w:val="28"/>
        </w:rPr>
        <w:t xml:space="preserve"> рік</w:t>
      </w:r>
    </w:p>
    <w:p w14:paraId="4ADC0E8E" w14:textId="77777777" w:rsidR="00C37F9A" w:rsidRPr="00E8003C" w:rsidRDefault="00C37F9A" w:rsidP="00C37F9A">
      <w:pPr>
        <w:spacing w:after="0"/>
        <w:ind w:left="-180" w:right="-285"/>
        <w:jc w:val="center"/>
        <w:rPr>
          <w:rFonts w:ascii="Times New Roman" w:eastAsia="Times New Roman" w:hAnsi="Times New Roman"/>
          <w:b/>
          <w:sz w:val="28"/>
          <w:szCs w:val="28"/>
          <w:lang w:val="uk-UA"/>
        </w:rPr>
      </w:pPr>
    </w:p>
    <w:p w14:paraId="772734E0" w14:textId="77777777" w:rsidR="00C37F9A" w:rsidRPr="00E8003C" w:rsidRDefault="00C37F9A" w:rsidP="00C37F9A">
      <w:pPr>
        <w:tabs>
          <w:tab w:val="left" w:pos="540"/>
        </w:tabs>
        <w:spacing w:after="0" w:line="240" w:lineRule="auto"/>
        <w:ind w:left="-180" w:right="-285" w:firstLine="464"/>
        <w:jc w:val="both"/>
        <w:rPr>
          <w:rFonts w:ascii="Times New Roman" w:eastAsia="Times New Roman" w:hAnsi="Times New Roman"/>
          <w:sz w:val="28"/>
          <w:szCs w:val="28"/>
          <w:lang w:val="uk-UA"/>
        </w:rPr>
      </w:pPr>
      <w:r w:rsidRPr="00E8003C">
        <w:rPr>
          <w:rFonts w:ascii="Times New Roman" w:eastAsia="Times New Roman" w:hAnsi="Times New Roman"/>
          <w:sz w:val="28"/>
          <w:szCs w:val="28"/>
          <w:lang w:val="uk-UA"/>
        </w:rPr>
        <w:t>Станом на 01.</w:t>
      </w:r>
      <w:r w:rsidRPr="00E8003C">
        <w:rPr>
          <w:rFonts w:ascii="Times New Roman" w:eastAsia="Times New Roman" w:hAnsi="Times New Roman"/>
          <w:sz w:val="28"/>
          <w:szCs w:val="28"/>
        </w:rPr>
        <w:t>01</w:t>
      </w:r>
      <w:r>
        <w:rPr>
          <w:rFonts w:ascii="Times New Roman" w:eastAsia="Times New Roman" w:hAnsi="Times New Roman"/>
          <w:sz w:val="28"/>
          <w:szCs w:val="28"/>
          <w:lang w:val="uk-UA"/>
        </w:rPr>
        <w:t>.2021р. до загального фонду сільського бюджету</w:t>
      </w:r>
      <w:r w:rsidRPr="00E8003C">
        <w:rPr>
          <w:rFonts w:ascii="Times New Roman" w:eastAsia="Times New Roman" w:hAnsi="Times New Roman"/>
          <w:sz w:val="28"/>
          <w:szCs w:val="28"/>
          <w:lang w:val="uk-UA"/>
        </w:rPr>
        <w:t xml:space="preserve"> надійшло </w:t>
      </w:r>
      <w:r w:rsidRPr="00E8003C">
        <w:rPr>
          <w:rFonts w:ascii="Times New Roman" w:eastAsia="Times New Roman" w:hAnsi="Times New Roman"/>
          <w:sz w:val="28"/>
          <w:szCs w:val="28"/>
        </w:rPr>
        <w:t>2776348,66</w:t>
      </w:r>
      <w:r w:rsidRPr="00E8003C">
        <w:rPr>
          <w:rFonts w:ascii="Times New Roman" w:eastAsia="Times New Roman" w:hAnsi="Times New Roman"/>
          <w:sz w:val="28"/>
          <w:szCs w:val="28"/>
          <w:lang w:val="uk-UA"/>
        </w:rPr>
        <w:t xml:space="preserve">  грн. надходжень, в тому числі власних доходів загального фонду (без врахування трансфертів) – </w:t>
      </w:r>
      <w:r w:rsidRPr="00E8003C">
        <w:rPr>
          <w:rFonts w:ascii="Times New Roman" w:eastAsia="Times New Roman" w:hAnsi="Times New Roman"/>
          <w:sz w:val="28"/>
          <w:szCs w:val="28"/>
        </w:rPr>
        <w:t>2512013,66</w:t>
      </w:r>
      <w:r w:rsidRPr="00E8003C">
        <w:rPr>
          <w:rFonts w:ascii="Times New Roman" w:eastAsia="Times New Roman" w:hAnsi="Times New Roman"/>
          <w:sz w:val="28"/>
          <w:szCs w:val="28"/>
          <w:lang w:val="uk-UA"/>
        </w:rPr>
        <w:t xml:space="preserve"> грн.</w:t>
      </w:r>
      <w:r>
        <w:rPr>
          <w:rFonts w:ascii="Times New Roman" w:eastAsia="Times New Roman" w:hAnsi="Times New Roman"/>
          <w:sz w:val="28"/>
          <w:szCs w:val="28"/>
          <w:lang w:val="uk-UA"/>
        </w:rPr>
        <w:t xml:space="preserve"> або </w:t>
      </w:r>
      <w:r w:rsidRPr="00E8003C">
        <w:rPr>
          <w:rFonts w:ascii="Times New Roman" w:eastAsia="Times New Roman" w:hAnsi="Times New Roman"/>
          <w:sz w:val="28"/>
          <w:szCs w:val="28"/>
        </w:rPr>
        <w:t>89,14</w:t>
      </w:r>
      <w:r w:rsidRPr="00E8003C">
        <w:rPr>
          <w:rFonts w:ascii="Times New Roman" w:eastAsia="Times New Roman" w:hAnsi="Times New Roman"/>
          <w:sz w:val="28"/>
          <w:szCs w:val="28"/>
          <w:lang w:val="uk-UA"/>
        </w:rPr>
        <w:t xml:space="preserve"> відс. до  уточненого плану на звітний період, інші субвенції з місцевого бюджету - </w:t>
      </w:r>
      <w:r w:rsidRPr="00E8003C">
        <w:rPr>
          <w:rFonts w:ascii="Times New Roman" w:eastAsia="Times New Roman" w:hAnsi="Times New Roman"/>
          <w:sz w:val="28"/>
          <w:szCs w:val="28"/>
        </w:rPr>
        <w:t>264335</w:t>
      </w:r>
      <w:r>
        <w:rPr>
          <w:rFonts w:ascii="Times New Roman" w:eastAsia="Times New Roman" w:hAnsi="Times New Roman"/>
          <w:sz w:val="28"/>
          <w:szCs w:val="28"/>
          <w:lang w:val="uk-UA"/>
        </w:rPr>
        <w:t>,00 грн. або</w:t>
      </w:r>
      <w:r w:rsidRPr="00E8003C">
        <w:rPr>
          <w:rFonts w:ascii="Times New Roman" w:eastAsia="Times New Roman" w:hAnsi="Times New Roman"/>
          <w:sz w:val="28"/>
          <w:szCs w:val="28"/>
          <w:lang w:val="uk-UA"/>
        </w:rPr>
        <w:t xml:space="preserve"> </w:t>
      </w:r>
      <w:r w:rsidRPr="00E8003C">
        <w:rPr>
          <w:rFonts w:ascii="Times New Roman" w:eastAsia="Times New Roman" w:hAnsi="Times New Roman"/>
          <w:sz w:val="28"/>
          <w:szCs w:val="28"/>
        </w:rPr>
        <w:t>100,0</w:t>
      </w:r>
      <w:r w:rsidRPr="00E8003C">
        <w:rPr>
          <w:rFonts w:ascii="Times New Roman" w:eastAsia="Times New Roman" w:hAnsi="Times New Roman"/>
          <w:sz w:val="28"/>
          <w:szCs w:val="28"/>
          <w:lang w:val="uk-UA"/>
        </w:rPr>
        <w:t xml:space="preserve"> відс. до  уточненого плану на звітний період</w:t>
      </w:r>
    </w:p>
    <w:p w14:paraId="362466AB" w14:textId="77777777" w:rsidR="00C37F9A" w:rsidRPr="00E8003C" w:rsidRDefault="00C37F9A" w:rsidP="00C37F9A">
      <w:pPr>
        <w:tabs>
          <w:tab w:val="left" w:pos="540"/>
        </w:tabs>
        <w:spacing w:after="0" w:line="240" w:lineRule="auto"/>
        <w:ind w:left="-180" w:right="-285" w:firstLine="464"/>
        <w:jc w:val="both"/>
        <w:rPr>
          <w:rFonts w:ascii="Times New Roman" w:eastAsia="Times New Roman" w:hAnsi="Times New Roman"/>
          <w:sz w:val="28"/>
          <w:szCs w:val="28"/>
          <w:lang w:val="uk-UA"/>
        </w:rPr>
      </w:pPr>
      <w:r w:rsidRPr="00E8003C">
        <w:rPr>
          <w:rFonts w:ascii="Times New Roman" w:eastAsia="Times New Roman" w:hAnsi="Times New Roman"/>
          <w:sz w:val="28"/>
          <w:szCs w:val="28"/>
          <w:lang w:val="uk-UA"/>
        </w:rPr>
        <w:t xml:space="preserve">Виконання планових  показників звітного періоду відбулося по шести  джерелах доходів із восьми, а саме: </w:t>
      </w:r>
    </w:p>
    <w:p w14:paraId="2D837A2D" w14:textId="77777777" w:rsidR="00C37F9A" w:rsidRPr="00E8003C" w:rsidRDefault="00C37F9A" w:rsidP="00C37F9A">
      <w:pPr>
        <w:numPr>
          <w:ilvl w:val="0"/>
          <w:numId w:val="6"/>
        </w:numPr>
        <w:tabs>
          <w:tab w:val="left" w:pos="540"/>
        </w:tabs>
        <w:spacing w:after="0" w:line="240" w:lineRule="auto"/>
        <w:ind w:right="-285"/>
        <w:jc w:val="both"/>
        <w:rPr>
          <w:rFonts w:ascii="Times New Roman" w:eastAsia="Times New Roman" w:hAnsi="Times New Roman"/>
          <w:sz w:val="28"/>
          <w:szCs w:val="28"/>
          <w:lang w:val="uk-UA"/>
        </w:rPr>
      </w:pPr>
      <w:r w:rsidRPr="00E8003C">
        <w:rPr>
          <w:rFonts w:ascii="Times New Roman" w:eastAsia="Times New Roman" w:hAnsi="Times New Roman"/>
          <w:sz w:val="28"/>
          <w:szCs w:val="28"/>
          <w:lang w:val="uk-UA"/>
        </w:rPr>
        <w:t xml:space="preserve">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перевиконана  на 11645 грн.; </w:t>
      </w:r>
    </w:p>
    <w:p w14:paraId="27F2D1D6" w14:textId="77777777" w:rsidR="00C37F9A" w:rsidRPr="00E8003C" w:rsidRDefault="00C37F9A" w:rsidP="00C37F9A">
      <w:pPr>
        <w:numPr>
          <w:ilvl w:val="0"/>
          <w:numId w:val="5"/>
        </w:numPr>
        <w:tabs>
          <w:tab w:val="left" w:pos="567"/>
        </w:tabs>
        <w:spacing w:after="0" w:line="240" w:lineRule="auto"/>
        <w:ind w:left="709" w:right="-285" w:firstLine="464"/>
        <w:jc w:val="both"/>
        <w:rPr>
          <w:rFonts w:ascii="Times New Roman" w:eastAsia="Times New Roman" w:hAnsi="Times New Roman"/>
          <w:sz w:val="28"/>
          <w:szCs w:val="28"/>
          <w:lang w:val="uk-UA"/>
        </w:rPr>
      </w:pPr>
      <w:r w:rsidRPr="00E8003C">
        <w:rPr>
          <w:rFonts w:ascii="Times New Roman" w:eastAsia="Times New Roman" w:hAnsi="Times New Roman"/>
          <w:sz w:val="28"/>
          <w:szCs w:val="28"/>
          <w:lang w:val="uk-UA"/>
        </w:rPr>
        <w:t>рентна плата за користування надрами для видобування корисних копалин загальнодержавного значення на 106,68 відс.;</w:t>
      </w:r>
    </w:p>
    <w:p w14:paraId="2968CF24" w14:textId="77777777" w:rsidR="00C37F9A" w:rsidRPr="00E8003C" w:rsidRDefault="00C37F9A" w:rsidP="00C37F9A">
      <w:pPr>
        <w:numPr>
          <w:ilvl w:val="2"/>
          <w:numId w:val="2"/>
        </w:numPr>
        <w:tabs>
          <w:tab w:val="left" w:pos="540"/>
        </w:tabs>
        <w:spacing w:after="0" w:line="240" w:lineRule="auto"/>
        <w:ind w:left="709" w:right="-285" w:firstLine="464"/>
        <w:jc w:val="both"/>
        <w:rPr>
          <w:rFonts w:ascii="Times New Roman" w:eastAsia="Times New Roman" w:hAnsi="Times New Roman"/>
          <w:sz w:val="28"/>
          <w:szCs w:val="28"/>
          <w:lang w:val="uk-UA"/>
        </w:rPr>
      </w:pPr>
      <w:r w:rsidRPr="00E8003C">
        <w:rPr>
          <w:rFonts w:ascii="Times New Roman" w:eastAsia="Times New Roman" w:hAnsi="Times New Roman"/>
          <w:sz w:val="28"/>
          <w:szCs w:val="28"/>
          <w:lang w:val="uk-UA"/>
        </w:rPr>
        <w:t>акцизний податок з реалізації суб`єктами господарювання роздрібної торгівлі підакцизних товарів на 205,97 відс.;</w:t>
      </w:r>
    </w:p>
    <w:p w14:paraId="34DF6E19" w14:textId="77777777" w:rsidR="00C37F9A" w:rsidRPr="00E8003C" w:rsidRDefault="00C37F9A" w:rsidP="00C37F9A">
      <w:pPr>
        <w:numPr>
          <w:ilvl w:val="2"/>
          <w:numId w:val="2"/>
        </w:numPr>
        <w:tabs>
          <w:tab w:val="left" w:pos="540"/>
        </w:tabs>
        <w:spacing w:after="0" w:line="240" w:lineRule="auto"/>
        <w:ind w:right="-285" w:hanging="1914"/>
        <w:jc w:val="both"/>
        <w:rPr>
          <w:rFonts w:ascii="Times New Roman" w:eastAsia="Times New Roman" w:hAnsi="Times New Roman"/>
          <w:sz w:val="28"/>
          <w:szCs w:val="28"/>
          <w:lang w:val="uk-UA"/>
        </w:rPr>
      </w:pPr>
      <w:r w:rsidRPr="00E8003C">
        <w:rPr>
          <w:rFonts w:ascii="Times New Roman" w:eastAsia="Times New Roman" w:hAnsi="Times New Roman"/>
          <w:sz w:val="28"/>
          <w:szCs w:val="28"/>
          <w:lang w:val="uk-UA"/>
        </w:rPr>
        <w:t>плата за надання адміністративних послуг на 119,68 відс.;</w:t>
      </w:r>
    </w:p>
    <w:p w14:paraId="7A8F7CA3" w14:textId="77777777" w:rsidR="00C37F9A" w:rsidRPr="00E8003C" w:rsidRDefault="00C37F9A" w:rsidP="00C37F9A">
      <w:pPr>
        <w:numPr>
          <w:ilvl w:val="2"/>
          <w:numId w:val="2"/>
        </w:numPr>
        <w:tabs>
          <w:tab w:val="left" w:pos="540"/>
          <w:tab w:val="num" w:pos="1418"/>
        </w:tabs>
        <w:spacing w:after="0" w:line="240" w:lineRule="auto"/>
        <w:ind w:left="851" w:right="-285" w:firstLine="283"/>
        <w:jc w:val="both"/>
        <w:rPr>
          <w:rFonts w:ascii="Times New Roman" w:eastAsia="Times New Roman" w:hAnsi="Times New Roman"/>
          <w:sz w:val="28"/>
          <w:szCs w:val="28"/>
          <w:lang w:val="uk-UA"/>
        </w:rPr>
      </w:pPr>
      <w:r w:rsidRPr="00E8003C">
        <w:rPr>
          <w:rFonts w:ascii="Times New Roman" w:eastAsia="Times New Roman" w:hAnsi="Times New Roman"/>
          <w:sz w:val="28"/>
          <w:szCs w:val="28"/>
          <w:lang w:val="uk-UA"/>
        </w:rPr>
        <w:t>надходження від орендної плати за користування цілісним майновим комплексом та іншим державним майном  надійшло у 4 разів більше;</w:t>
      </w:r>
    </w:p>
    <w:p w14:paraId="6DAD64F6" w14:textId="77777777" w:rsidR="00C37F9A" w:rsidRPr="00E8003C" w:rsidRDefault="00C37F9A" w:rsidP="00C37F9A">
      <w:pPr>
        <w:numPr>
          <w:ilvl w:val="2"/>
          <w:numId w:val="2"/>
        </w:numPr>
        <w:tabs>
          <w:tab w:val="left" w:pos="540"/>
          <w:tab w:val="num" w:pos="1418"/>
        </w:tabs>
        <w:spacing w:after="0" w:line="240" w:lineRule="auto"/>
        <w:ind w:left="851" w:right="-285" w:firstLine="283"/>
        <w:jc w:val="both"/>
        <w:rPr>
          <w:rFonts w:ascii="Times New Roman" w:eastAsia="Times New Roman" w:hAnsi="Times New Roman"/>
          <w:sz w:val="28"/>
          <w:szCs w:val="28"/>
          <w:lang w:val="uk-UA"/>
        </w:rPr>
      </w:pPr>
      <w:r w:rsidRPr="00E8003C">
        <w:rPr>
          <w:rFonts w:ascii="Times New Roman" w:eastAsia="Times New Roman" w:hAnsi="Times New Roman"/>
          <w:sz w:val="28"/>
          <w:szCs w:val="28"/>
          <w:lang w:val="uk-UA"/>
        </w:rPr>
        <w:t>державне мито виконано на123,0 відс.</w:t>
      </w:r>
    </w:p>
    <w:p w14:paraId="30071300" w14:textId="77777777" w:rsidR="00C37F9A" w:rsidRPr="00E8003C" w:rsidRDefault="00C37F9A" w:rsidP="00C37F9A">
      <w:pPr>
        <w:tabs>
          <w:tab w:val="left" w:pos="540"/>
        </w:tabs>
        <w:spacing w:after="0" w:line="240" w:lineRule="auto"/>
        <w:ind w:left="-180" w:right="-285" w:firstLine="464"/>
        <w:jc w:val="both"/>
        <w:rPr>
          <w:rFonts w:ascii="Times New Roman" w:eastAsia="Times New Roman" w:hAnsi="Times New Roman"/>
          <w:sz w:val="28"/>
          <w:szCs w:val="28"/>
          <w:lang w:val="uk-UA"/>
        </w:rPr>
      </w:pPr>
      <w:r w:rsidRPr="00E8003C">
        <w:rPr>
          <w:rFonts w:ascii="Times New Roman" w:eastAsia="Times New Roman" w:hAnsi="Times New Roman"/>
          <w:sz w:val="28"/>
          <w:szCs w:val="28"/>
          <w:lang w:val="uk-UA"/>
        </w:rPr>
        <w:t xml:space="preserve">Незважаючи на те, що при плані  звітного періоду  відбулося  невиконання планових показників по податку на майно, він  залишається основним  джерелом власних надходжень  загального  фонду  сільського  бюджету. При  уточненому плані звітного періоду податку на  майно 2 111 800 грн.  до бюджету сільської ради надійшло 2 020 789,00 грн. цього податку, питома вага якого становить 80,44 відс. надходжень загального фонду (без врахування трансфертів). Найбільшу частку податку на майно займають надходження від орендної плати з юридичних осіб (ТОВ «Голов’ятинське», ПрАТ «Малобузуківський гранітний кар’єр). </w:t>
      </w:r>
    </w:p>
    <w:p w14:paraId="1A70B48E" w14:textId="77777777" w:rsidR="00C37F9A" w:rsidRPr="00E8003C" w:rsidRDefault="00C37F9A" w:rsidP="00C37F9A">
      <w:pPr>
        <w:tabs>
          <w:tab w:val="left" w:pos="540"/>
        </w:tabs>
        <w:spacing w:after="0" w:line="240" w:lineRule="auto"/>
        <w:ind w:left="-180" w:right="-285" w:firstLine="464"/>
        <w:jc w:val="both"/>
        <w:rPr>
          <w:rFonts w:ascii="Times New Roman" w:eastAsia="Times New Roman" w:hAnsi="Times New Roman"/>
          <w:sz w:val="28"/>
          <w:szCs w:val="28"/>
          <w:lang w:val="uk-UA"/>
        </w:rPr>
      </w:pPr>
      <w:r w:rsidRPr="00E8003C">
        <w:rPr>
          <w:rFonts w:ascii="Times New Roman" w:eastAsia="Times New Roman" w:hAnsi="Times New Roman"/>
          <w:sz w:val="28"/>
          <w:szCs w:val="28"/>
          <w:lang w:val="uk-UA"/>
        </w:rPr>
        <w:t xml:space="preserve">В порівнянні з відповідним періодом минулого року доходи сільського бюджету загального фонду </w:t>
      </w:r>
      <w:r w:rsidRPr="00E8003C">
        <w:rPr>
          <w:rFonts w:ascii="Times New Roman" w:eastAsia="Times New Roman" w:hAnsi="Times New Roman"/>
          <w:sz w:val="28"/>
          <w:szCs w:val="28"/>
        </w:rPr>
        <w:t>(без врахування трансфертів)</w:t>
      </w:r>
      <w:r w:rsidRPr="00E8003C">
        <w:rPr>
          <w:rFonts w:ascii="Times New Roman" w:eastAsia="Times New Roman" w:hAnsi="Times New Roman"/>
          <w:sz w:val="28"/>
          <w:szCs w:val="28"/>
          <w:lang w:val="uk-UA"/>
        </w:rPr>
        <w:t xml:space="preserve"> зменшились на 325450,91 грн. або на 11,47 відс. Зменшення надходжень до сільського бюджету відбулося  в основному за рахунок зменшення  єдиного  податку. </w:t>
      </w:r>
    </w:p>
    <w:p w14:paraId="70CB5EFC" w14:textId="77777777" w:rsidR="00C37F9A" w:rsidRPr="00E8003C" w:rsidRDefault="00C37F9A" w:rsidP="00C37F9A">
      <w:pPr>
        <w:tabs>
          <w:tab w:val="left" w:pos="540"/>
        </w:tabs>
        <w:spacing w:after="0" w:line="240" w:lineRule="auto"/>
        <w:ind w:left="-180" w:right="-285" w:firstLine="464"/>
        <w:jc w:val="both"/>
        <w:rPr>
          <w:rFonts w:ascii="Times New Roman" w:eastAsia="Times New Roman" w:hAnsi="Times New Roman"/>
          <w:sz w:val="28"/>
          <w:szCs w:val="28"/>
          <w:lang w:val="uk-UA"/>
        </w:rPr>
      </w:pPr>
      <w:r w:rsidRPr="00E8003C">
        <w:rPr>
          <w:rFonts w:ascii="Times New Roman" w:eastAsia="Times New Roman" w:hAnsi="Times New Roman"/>
          <w:sz w:val="28"/>
          <w:szCs w:val="28"/>
          <w:lang w:val="uk-UA"/>
        </w:rPr>
        <w:t>До  спеціально</w:t>
      </w:r>
      <w:r>
        <w:rPr>
          <w:rFonts w:ascii="Times New Roman" w:eastAsia="Times New Roman" w:hAnsi="Times New Roman"/>
          <w:sz w:val="28"/>
          <w:szCs w:val="28"/>
          <w:lang w:val="uk-UA"/>
        </w:rPr>
        <w:t>го  фонду сільського бюджету за 2020 рік</w:t>
      </w:r>
      <w:r w:rsidRPr="00E8003C">
        <w:rPr>
          <w:rFonts w:ascii="Times New Roman" w:eastAsia="Times New Roman" w:hAnsi="Times New Roman"/>
          <w:sz w:val="28"/>
          <w:szCs w:val="28"/>
          <w:lang w:val="uk-UA"/>
        </w:rPr>
        <w:t xml:space="preserve"> пр</w:t>
      </w:r>
      <w:r>
        <w:rPr>
          <w:rFonts w:ascii="Times New Roman" w:eastAsia="Times New Roman" w:hAnsi="Times New Roman"/>
          <w:sz w:val="28"/>
          <w:szCs w:val="28"/>
          <w:lang w:val="uk-UA"/>
        </w:rPr>
        <w:t>и плані</w:t>
      </w:r>
      <w:r w:rsidRPr="00E8003C">
        <w:rPr>
          <w:rFonts w:ascii="Times New Roman" w:eastAsia="Times New Roman" w:hAnsi="Times New Roman"/>
          <w:sz w:val="28"/>
          <w:szCs w:val="28"/>
          <w:lang w:val="uk-UA"/>
        </w:rPr>
        <w:t xml:space="preserve"> звітного  періоду 23680,00 грн.  надійшло  - 26901,34 грн. доходів в т. ч. податкових надходжень бюджетних  установ спеціального фонду – 6464,34 грн., неподаткових </w:t>
      </w:r>
      <w:r w:rsidRPr="00E8003C">
        <w:rPr>
          <w:rFonts w:ascii="Times New Roman" w:eastAsia="Times New Roman" w:hAnsi="Times New Roman"/>
          <w:sz w:val="28"/>
          <w:szCs w:val="28"/>
          <w:lang w:val="uk-UA"/>
        </w:rPr>
        <w:lastRenderedPageBreak/>
        <w:t>надходжень – 20437,00 грн. з них,</w:t>
      </w:r>
      <w:r w:rsidRPr="00E8003C">
        <w:rPr>
          <w:rFonts w:ascii="Times New Roman" w:eastAsia="Times New Roman" w:hAnsi="Times New Roman"/>
          <w:sz w:val="28"/>
          <w:szCs w:val="28"/>
        </w:rPr>
        <w:t xml:space="preserve"> </w:t>
      </w:r>
      <w:r w:rsidRPr="00E8003C">
        <w:rPr>
          <w:rFonts w:ascii="Times New Roman" w:eastAsia="Times New Roman" w:hAnsi="Times New Roman"/>
          <w:sz w:val="28"/>
          <w:szCs w:val="28"/>
          <w:lang w:val="uk-UA"/>
        </w:rPr>
        <w:t>власних надходжень бюджетних установ – 20437,00 грн, з яких:</w:t>
      </w:r>
    </w:p>
    <w:p w14:paraId="4507DA9D" w14:textId="77777777" w:rsidR="00C37F9A" w:rsidRPr="00E8003C" w:rsidRDefault="00C37F9A" w:rsidP="00C37F9A">
      <w:pPr>
        <w:numPr>
          <w:ilvl w:val="0"/>
          <w:numId w:val="4"/>
        </w:numPr>
        <w:tabs>
          <w:tab w:val="left" w:pos="567"/>
        </w:tabs>
        <w:spacing w:after="0" w:line="240" w:lineRule="auto"/>
        <w:ind w:left="567" w:right="-285" w:firstLine="464"/>
        <w:jc w:val="both"/>
        <w:rPr>
          <w:rFonts w:ascii="Times New Roman" w:eastAsia="Times New Roman" w:hAnsi="Times New Roman"/>
          <w:sz w:val="28"/>
          <w:szCs w:val="28"/>
          <w:lang w:val="uk-UA"/>
        </w:rPr>
      </w:pPr>
      <w:r w:rsidRPr="00E8003C">
        <w:rPr>
          <w:rFonts w:ascii="Times New Roman" w:eastAsia="Times New Roman" w:hAnsi="Times New Roman"/>
          <w:sz w:val="28"/>
          <w:szCs w:val="28"/>
          <w:lang w:val="uk-UA"/>
        </w:rPr>
        <w:t>плата батьків за надані послуги дошкільного навчального закладу -  15060,00 грн.;</w:t>
      </w:r>
    </w:p>
    <w:p w14:paraId="595A969F" w14:textId="77777777" w:rsidR="00C37F9A" w:rsidRPr="00E8003C" w:rsidRDefault="00C37F9A" w:rsidP="00C37F9A">
      <w:pPr>
        <w:numPr>
          <w:ilvl w:val="0"/>
          <w:numId w:val="4"/>
        </w:numPr>
        <w:tabs>
          <w:tab w:val="left" w:pos="567"/>
        </w:tabs>
        <w:spacing w:after="0" w:line="240" w:lineRule="auto"/>
        <w:ind w:left="567" w:right="-285" w:firstLine="464"/>
        <w:jc w:val="both"/>
        <w:rPr>
          <w:rFonts w:ascii="Times New Roman" w:eastAsia="Times New Roman" w:hAnsi="Times New Roman"/>
          <w:sz w:val="28"/>
          <w:szCs w:val="28"/>
          <w:lang w:val="uk-UA"/>
        </w:rPr>
      </w:pPr>
      <w:r w:rsidRPr="00E8003C">
        <w:rPr>
          <w:rFonts w:ascii="Times New Roman" w:eastAsia="Times New Roman" w:hAnsi="Times New Roman"/>
          <w:sz w:val="28"/>
          <w:szCs w:val="28"/>
          <w:lang w:val="uk-UA"/>
        </w:rPr>
        <w:t>плата за оренду майна бюджетних установ – 2425,00;</w:t>
      </w:r>
    </w:p>
    <w:p w14:paraId="03512696" w14:textId="77777777" w:rsidR="00C37F9A" w:rsidRPr="00E8003C" w:rsidRDefault="00C37F9A" w:rsidP="00C37F9A">
      <w:pPr>
        <w:numPr>
          <w:ilvl w:val="0"/>
          <w:numId w:val="3"/>
        </w:numPr>
        <w:tabs>
          <w:tab w:val="clear" w:pos="1070"/>
          <w:tab w:val="num" w:pos="0"/>
          <w:tab w:val="left" w:pos="540"/>
          <w:tab w:val="num" w:pos="567"/>
          <w:tab w:val="num" w:pos="709"/>
        </w:tabs>
        <w:spacing w:after="0" w:line="240" w:lineRule="auto"/>
        <w:ind w:left="567" w:right="-285" w:firstLine="464"/>
        <w:jc w:val="both"/>
        <w:rPr>
          <w:rFonts w:ascii="Times New Roman" w:eastAsia="Times New Roman" w:hAnsi="Times New Roman"/>
          <w:sz w:val="28"/>
          <w:szCs w:val="28"/>
          <w:lang w:val="uk-UA"/>
        </w:rPr>
      </w:pPr>
      <w:r w:rsidRPr="00E8003C">
        <w:rPr>
          <w:rFonts w:ascii="Times New Roman" w:eastAsia="Times New Roman" w:hAnsi="Times New Roman"/>
          <w:sz w:val="28"/>
          <w:szCs w:val="28"/>
          <w:lang w:val="uk-UA"/>
        </w:rPr>
        <w:t>благодійні внески, гранти і дарунки (продукти харчування в ДНЗ) – 2952,00 грн.</w:t>
      </w:r>
    </w:p>
    <w:p w14:paraId="5B41ED48" w14:textId="77777777" w:rsidR="00C37F9A" w:rsidRPr="00E8003C" w:rsidRDefault="00C37F9A" w:rsidP="00C37F9A">
      <w:pPr>
        <w:tabs>
          <w:tab w:val="left" w:pos="540"/>
          <w:tab w:val="num" w:pos="709"/>
          <w:tab w:val="num" w:pos="1070"/>
        </w:tabs>
        <w:spacing w:after="0" w:line="240" w:lineRule="auto"/>
        <w:ind w:left="567" w:right="-285"/>
        <w:jc w:val="both"/>
        <w:rPr>
          <w:rFonts w:ascii="Times New Roman" w:eastAsia="Times New Roman" w:hAnsi="Times New Roman"/>
          <w:sz w:val="29"/>
          <w:szCs w:val="29"/>
          <w:lang w:val="uk-UA"/>
        </w:rPr>
      </w:pPr>
    </w:p>
    <w:p w14:paraId="0B38C41F" w14:textId="77777777" w:rsidR="00C37F9A" w:rsidRPr="00E8003C" w:rsidRDefault="00C37F9A" w:rsidP="00C37F9A">
      <w:pPr>
        <w:spacing w:after="0" w:line="240" w:lineRule="auto"/>
        <w:ind w:firstLine="709"/>
        <w:contextualSpacing/>
        <w:jc w:val="center"/>
        <w:rPr>
          <w:rFonts w:ascii="Times New Roman" w:eastAsia="Times New Roman" w:hAnsi="Times New Roman"/>
          <w:sz w:val="29"/>
          <w:szCs w:val="29"/>
          <w:lang w:val="uk-UA"/>
        </w:rPr>
      </w:pPr>
      <w:r w:rsidRPr="00E8003C">
        <w:rPr>
          <w:rFonts w:ascii="Times New Roman" w:eastAsia="Times New Roman" w:hAnsi="Times New Roman"/>
          <w:sz w:val="29"/>
          <w:szCs w:val="29"/>
          <w:lang w:val="uk-UA"/>
        </w:rPr>
        <w:t>***</w:t>
      </w:r>
    </w:p>
    <w:p w14:paraId="1BC87F07" w14:textId="77777777" w:rsidR="00C37F9A" w:rsidRPr="00E8003C" w:rsidRDefault="00C37F9A" w:rsidP="00C37F9A">
      <w:pPr>
        <w:spacing w:after="0" w:line="240" w:lineRule="auto"/>
        <w:ind w:firstLine="709"/>
        <w:contextualSpacing/>
        <w:jc w:val="both"/>
        <w:rPr>
          <w:rFonts w:ascii="Times New Roman" w:eastAsia="Times New Roman" w:hAnsi="Times New Roman"/>
          <w:sz w:val="29"/>
          <w:szCs w:val="29"/>
          <w:lang w:val="uk-UA"/>
        </w:rPr>
      </w:pPr>
      <w:r>
        <w:rPr>
          <w:rFonts w:ascii="Times New Roman" w:eastAsia="Times New Roman" w:hAnsi="Times New Roman"/>
          <w:sz w:val="29"/>
          <w:szCs w:val="29"/>
          <w:lang w:val="uk-UA"/>
        </w:rPr>
        <w:t>Видаткова частина сільського бюджету по загальному</w:t>
      </w:r>
      <w:r w:rsidRPr="00E8003C">
        <w:rPr>
          <w:rFonts w:ascii="Times New Roman" w:eastAsia="Times New Roman" w:hAnsi="Times New Roman"/>
          <w:sz w:val="29"/>
          <w:szCs w:val="29"/>
          <w:lang w:val="uk-UA"/>
        </w:rPr>
        <w:t xml:space="preserve"> фонду за </w:t>
      </w:r>
      <w:r w:rsidRPr="00E8003C">
        <w:rPr>
          <w:rFonts w:ascii="Times New Roman" w:eastAsia="Batang" w:hAnsi="Times New Roman"/>
          <w:bCs/>
          <w:sz w:val="29"/>
          <w:szCs w:val="29"/>
          <w:lang w:val="uk-UA"/>
        </w:rPr>
        <w:t xml:space="preserve">2020 рік  </w:t>
      </w:r>
      <w:r>
        <w:rPr>
          <w:rFonts w:ascii="Times New Roman" w:eastAsia="Times New Roman" w:hAnsi="Times New Roman"/>
          <w:sz w:val="29"/>
          <w:szCs w:val="29"/>
          <w:lang w:val="uk-UA"/>
        </w:rPr>
        <w:t xml:space="preserve">виконана  на 86,87 відсотки; </w:t>
      </w:r>
      <w:r w:rsidRPr="00E8003C">
        <w:rPr>
          <w:rFonts w:ascii="Times New Roman" w:eastAsia="Times New Roman" w:hAnsi="Times New Roman"/>
          <w:sz w:val="29"/>
          <w:szCs w:val="29"/>
          <w:lang w:val="uk-UA"/>
        </w:rPr>
        <w:t>планові</w:t>
      </w:r>
      <w:r>
        <w:rPr>
          <w:rFonts w:ascii="Times New Roman" w:eastAsia="Times New Roman" w:hAnsi="Times New Roman"/>
          <w:sz w:val="29"/>
          <w:szCs w:val="29"/>
          <w:lang w:val="uk-UA"/>
        </w:rPr>
        <w:t xml:space="preserve"> показники – 2 965 456 грн., </w:t>
      </w:r>
      <w:r w:rsidRPr="00E8003C">
        <w:rPr>
          <w:rFonts w:ascii="Times New Roman" w:eastAsia="Times New Roman" w:hAnsi="Times New Roman"/>
          <w:sz w:val="29"/>
          <w:szCs w:val="29"/>
          <w:lang w:val="uk-UA"/>
        </w:rPr>
        <w:t>касові  видатки  –  2 576 215 грн.</w:t>
      </w:r>
    </w:p>
    <w:p w14:paraId="75BDF7FF" w14:textId="77777777" w:rsidR="00C37F9A" w:rsidRPr="00E8003C" w:rsidRDefault="00C37F9A" w:rsidP="00C37F9A">
      <w:pPr>
        <w:spacing w:after="0" w:line="240" w:lineRule="auto"/>
        <w:ind w:firstLine="709"/>
        <w:contextualSpacing/>
        <w:jc w:val="both"/>
        <w:rPr>
          <w:rFonts w:ascii="Times New Roman" w:eastAsia="Times New Roman" w:hAnsi="Times New Roman"/>
          <w:sz w:val="29"/>
          <w:szCs w:val="29"/>
          <w:lang w:val="uk-UA"/>
        </w:rPr>
      </w:pPr>
      <w:r>
        <w:rPr>
          <w:rFonts w:ascii="Times New Roman" w:eastAsia="Times New Roman" w:hAnsi="Times New Roman"/>
          <w:sz w:val="29"/>
          <w:szCs w:val="29"/>
        </w:rPr>
        <w:t>Питома вага видатків соціально-культурної сфери у</w:t>
      </w:r>
      <w:r w:rsidRPr="00E8003C">
        <w:rPr>
          <w:rFonts w:ascii="Times New Roman" w:eastAsia="Times New Roman" w:hAnsi="Times New Roman"/>
          <w:sz w:val="29"/>
          <w:szCs w:val="29"/>
        </w:rPr>
        <w:t xml:space="preserve"> загаль</w:t>
      </w:r>
      <w:r>
        <w:rPr>
          <w:rFonts w:ascii="Times New Roman" w:eastAsia="Times New Roman" w:hAnsi="Times New Roman"/>
          <w:sz w:val="29"/>
          <w:szCs w:val="29"/>
        </w:rPr>
        <w:t xml:space="preserve">ному </w:t>
      </w:r>
      <w:proofErr w:type="gramStart"/>
      <w:r>
        <w:rPr>
          <w:rFonts w:ascii="Times New Roman" w:eastAsia="Times New Roman" w:hAnsi="Times New Roman"/>
          <w:sz w:val="29"/>
          <w:szCs w:val="29"/>
        </w:rPr>
        <w:t>обсязі  видатків</w:t>
      </w:r>
      <w:proofErr w:type="gramEnd"/>
      <w:r>
        <w:rPr>
          <w:rFonts w:ascii="Times New Roman" w:eastAsia="Times New Roman" w:hAnsi="Times New Roman"/>
          <w:sz w:val="29"/>
          <w:szCs w:val="29"/>
        </w:rPr>
        <w:t xml:space="preserve">  бюджету </w:t>
      </w:r>
      <w:r w:rsidRPr="00E8003C">
        <w:rPr>
          <w:rFonts w:ascii="Times New Roman" w:eastAsia="Times New Roman" w:hAnsi="Times New Roman"/>
          <w:sz w:val="29"/>
          <w:szCs w:val="29"/>
        </w:rPr>
        <w:t>в  з</w:t>
      </w:r>
      <w:r>
        <w:rPr>
          <w:rFonts w:ascii="Times New Roman" w:eastAsia="Times New Roman" w:hAnsi="Times New Roman"/>
          <w:sz w:val="29"/>
          <w:szCs w:val="29"/>
        </w:rPr>
        <w:t>вітному періоді  становить</w:t>
      </w:r>
      <w:r w:rsidRPr="00E8003C">
        <w:rPr>
          <w:rFonts w:ascii="Times New Roman" w:eastAsia="Times New Roman" w:hAnsi="Times New Roman"/>
          <w:sz w:val="29"/>
          <w:szCs w:val="29"/>
          <w:lang w:val="uk-UA"/>
        </w:rPr>
        <w:t xml:space="preserve"> 33,66 </w:t>
      </w:r>
      <w:r w:rsidRPr="00E8003C">
        <w:rPr>
          <w:rFonts w:ascii="Times New Roman" w:eastAsia="Times New Roman" w:hAnsi="Times New Roman"/>
          <w:sz w:val="29"/>
          <w:szCs w:val="29"/>
        </w:rPr>
        <w:t>відс</w:t>
      </w:r>
      <w:r w:rsidRPr="00E8003C">
        <w:rPr>
          <w:rFonts w:ascii="Times New Roman" w:eastAsia="Times New Roman" w:hAnsi="Times New Roman"/>
          <w:sz w:val="29"/>
          <w:szCs w:val="29"/>
          <w:lang w:val="uk-UA"/>
        </w:rPr>
        <w:t xml:space="preserve">отки </w:t>
      </w:r>
      <w:r w:rsidRPr="00E8003C">
        <w:rPr>
          <w:rFonts w:ascii="Times New Roman" w:eastAsia="Times New Roman" w:hAnsi="Times New Roman"/>
          <w:sz w:val="29"/>
          <w:szCs w:val="29"/>
        </w:rPr>
        <w:t xml:space="preserve">або </w:t>
      </w:r>
      <w:r w:rsidRPr="00E8003C">
        <w:rPr>
          <w:rFonts w:ascii="Times New Roman" w:eastAsia="Times New Roman" w:hAnsi="Times New Roman"/>
          <w:sz w:val="29"/>
          <w:szCs w:val="29"/>
          <w:lang w:val="uk-UA"/>
        </w:rPr>
        <w:t xml:space="preserve"> 867 241 </w:t>
      </w:r>
      <w:r w:rsidRPr="00E8003C">
        <w:rPr>
          <w:rFonts w:ascii="Times New Roman" w:eastAsia="Times New Roman" w:hAnsi="Times New Roman"/>
          <w:sz w:val="29"/>
          <w:szCs w:val="29"/>
        </w:rPr>
        <w:t>грн</w:t>
      </w:r>
      <w:r>
        <w:rPr>
          <w:rFonts w:ascii="Times New Roman" w:eastAsia="Times New Roman" w:hAnsi="Times New Roman"/>
          <w:sz w:val="29"/>
          <w:szCs w:val="29"/>
        </w:rPr>
        <w:t>.</w:t>
      </w:r>
      <w:r>
        <w:rPr>
          <w:rFonts w:ascii="Times New Roman" w:eastAsia="Times New Roman" w:hAnsi="Times New Roman"/>
          <w:sz w:val="29"/>
          <w:szCs w:val="29"/>
          <w:lang w:val="uk-UA"/>
        </w:rPr>
        <w:t xml:space="preserve"> в</w:t>
      </w:r>
      <w:r>
        <w:rPr>
          <w:rFonts w:ascii="Times New Roman" w:eastAsia="Times New Roman" w:hAnsi="Times New Roman"/>
          <w:sz w:val="29"/>
          <w:szCs w:val="29"/>
        </w:rPr>
        <w:t xml:space="preserve"> тому  числі: видатки по галузі </w:t>
      </w:r>
      <w:r w:rsidRPr="00E8003C">
        <w:rPr>
          <w:rFonts w:ascii="Times New Roman" w:eastAsia="Times New Roman" w:hAnsi="Times New Roman"/>
          <w:sz w:val="29"/>
          <w:szCs w:val="29"/>
        </w:rPr>
        <w:t>освіта  займають</w:t>
      </w:r>
      <w:r w:rsidRPr="00E8003C">
        <w:rPr>
          <w:rFonts w:ascii="Times New Roman" w:eastAsia="Times New Roman" w:hAnsi="Times New Roman"/>
          <w:sz w:val="29"/>
          <w:szCs w:val="29"/>
          <w:lang w:val="uk-UA"/>
        </w:rPr>
        <w:t xml:space="preserve"> 18,99 </w:t>
      </w:r>
      <w:r>
        <w:rPr>
          <w:rFonts w:ascii="Times New Roman" w:eastAsia="Times New Roman" w:hAnsi="Times New Roman"/>
          <w:sz w:val="29"/>
          <w:szCs w:val="29"/>
        </w:rPr>
        <w:t>відс.</w:t>
      </w:r>
      <w:r w:rsidRPr="00E8003C">
        <w:rPr>
          <w:rFonts w:ascii="Times New Roman" w:eastAsia="Times New Roman" w:hAnsi="Times New Roman"/>
          <w:sz w:val="29"/>
          <w:szCs w:val="29"/>
        </w:rPr>
        <w:t xml:space="preserve"> </w:t>
      </w:r>
      <w:r w:rsidRPr="00E8003C">
        <w:rPr>
          <w:rFonts w:ascii="Times New Roman" w:eastAsia="Times New Roman" w:hAnsi="Times New Roman"/>
          <w:sz w:val="29"/>
          <w:szCs w:val="29"/>
          <w:lang w:val="uk-UA"/>
        </w:rPr>
        <w:t>і</w:t>
      </w:r>
      <w:r>
        <w:rPr>
          <w:rFonts w:ascii="Times New Roman" w:eastAsia="Times New Roman" w:hAnsi="Times New Roman"/>
          <w:sz w:val="29"/>
          <w:szCs w:val="29"/>
        </w:rPr>
        <w:t xml:space="preserve"> </w:t>
      </w:r>
      <w:r w:rsidRPr="00E8003C">
        <w:rPr>
          <w:rFonts w:ascii="Times New Roman" w:eastAsia="Times New Roman" w:hAnsi="Times New Roman"/>
          <w:sz w:val="29"/>
          <w:szCs w:val="29"/>
        </w:rPr>
        <w:t xml:space="preserve">становлять  </w:t>
      </w:r>
      <w:r w:rsidRPr="00E8003C">
        <w:rPr>
          <w:rFonts w:ascii="Times New Roman" w:eastAsia="Times New Roman" w:hAnsi="Times New Roman"/>
          <w:sz w:val="29"/>
          <w:szCs w:val="29"/>
          <w:lang w:val="uk-UA"/>
        </w:rPr>
        <w:t xml:space="preserve">489 323 </w:t>
      </w:r>
      <w:r>
        <w:rPr>
          <w:rFonts w:ascii="Times New Roman" w:eastAsia="Times New Roman" w:hAnsi="Times New Roman"/>
          <w:sz w:val="29"/>
          <w:szCs w:val="29"/>
        </w:rPr>
        <w:t>грн.;</w:t>
      </w:r>
      <w:r w:rsidRPr="00E8003C">
        <w:rPr>
          <w:rFonts w:ascii="Times New Roman" w:eastAsia="Times New Roman" w:hAnsi="Times New Roman"/>
          <w:sz w:val="29"/>
          <w:szCs w:val="29"/>
        </w:rPr>
        <w:t xml:space="preserve"> по  культурі  –</w:t>
      </w:r>
      <w:r w:rsidRPr="00E8003C">
        <w:rPr>
          <w:rFonts w:ascii="Times New Roman" w:eastAsia="Times New Roman" w:hAnsi="Times New Roman"/>
          <w:sz w:val="29"/>
          <w:szCs w:val="29"/>
          <w:lang w:val="uk-UA"/>
        </w:rPr>
        <w:t xml:space="preserve"> 14,67</w:t>
      </w:r>
      <w:r>
        <w:rPr>
          <w:rFonts w:ascii="Times New Roman" w:eastAsia="Times New Roman" w:hAnsi="Times New Roman"/>
          <w:sz w:val="29"/>
          <w:szCs w:val="29"/>
        </w:rPr>
        <w:t>відс.</w:t>
      </w:r>
      <w:r w:rsidRPr="00E8003C">
        <w:rPr>
          <w:rFonts w:ascii="Times New Roman" w:eastAsia="Times New Roman" w:hAnsi="Times New Roman"/>
          <w:sz w:val="29"/>
          <w:szCs w:val="29"/>
        </w:rPr>
        <w:t xml:space="preserve"> </w:t>
      </w:r>
      <w:r w:rsidRPr="00E8003C">
        <w:rPr>
          <w:rFonts w:ascii="Times New Roman" w:eastAsia="Times New Roman" w:hAnsi="Times New Roman"/>
          <w:sz w:val="29"/>
          <w:szCs w:val="29"/>
          <w:lang w:val="uk-UA"/>
        </w:rPr>
        <w:t>а</w:t>
      </w:r>
      <w:r w:rsidRPr="00E8003C">
        <w:rPr>
          <w:rFonts w:ascii="Times New Roman" w:eastAsia="Times New Roman" w:hAnsi="Times New Roman"/>
          <w:sz w:val="29"/>
          <w:szCs w:val="29"/>
        </w:rPr>
        <w:t xml:space="preserve">бо </w:t>
      </w:r>
      <w:r w:rsidRPr="00E8003C">
        <w:rPr>
          <w:rFonts w:ascii="Times New Roman" w:eastAsia="Times New Roman" w:hAnsi="Times New Roman"/>
          <w:sz w:val="29"/>
          <w:szCs w:val="29"/>
          <w:lang w:val="uk-UA"/>
        </w:rPr>
        <w:t>377 918</w:t>
      </w:r>
      <w:r w:rsidRPr="00E8003C">
        <w:rPr>
          <w:rFonts w:ascii="Times New Roman" w:eastAsia="Times New Roman" w:hAnsi="Times New Roman"/>
          <w:sz w:val="29"/>
          <w:szCs w:val="29"/>
        </w:rPr>
        <w:t xml:space="preserve"> грн.</w:t>
      </w:r>
    </w:p>
    <w:p w14:paraId="13DFE448" w14:textId="77777777" w:rsidR="00C37F9A" w:rsidRPr="00E8003C" w:rsidRDefault="00C37F9A" w:rsidP="00C37F9A">
      <w:pPr>
        <w:tabs>
          <w:tab w:val="left" w:pos="720"/>
        </w:tabs>
        <w:spacing w:after="0" w:line="240" w:lineRule="auto"/>
        <w:ind w:firstLine="709"/>
        <w:contextualSpacing/>
        <w:jc w:val="both"/>
        <w:rPr>
          <w:rFonts w:ascii="Times New Roman" w:eastAsia="Times New Roman" w:hAnsi="Times New Roman"/>
          <w:bCs/>
          <w:sz w:val="29"/>
          <w:szCs w:val="29"/>
          <w:lang w:val="uk-UA"/>
        </w:rPr>
      </w:pPr>
      <w:r w:rsidRPr="00E8003C">
        <w:rPr>
          <w:rFonts w:ascii="Times New Roman" w:eastAsia="Times New Roman" w:hAnsi="Times New Roman"/>
          <w:bCs/>
          <w:sz w:val="29"/>
          <w:szCs w:val="29"/>
          <w:lang w:val="uk-UA"/>
        </w:rPr>
        <w:t>На фінансування захищених статей бюджету спрямовано  2 433</w:t>
      </w:r>
      <w:r>
        <w:rPr>
          <w:rFonts w:ascii="Times New Roman" w:eastAsia="Times New Roman" w:hAnsi="Times New Roman"/>
          <w:bCs/>
          <w:sz w:val="29"/>
          <w:szCs w:val="29"/>
          <w:lang w:val="uk-UA"/>
        </w:rPr>
        <w:t xml:space="preserve"> 260 грн., що  становить 94,45</w:t>
      </w:r>
      <w:r w:rsidRPr="00E8003C">
        <w:rPr>
          <w:rFonts w:ascii="Times New Roman" w:eastAsia="Times New Roman" w:hAnsi="Times New Roman"/>
          <w:bCs/>
          <w:sz w:val="29"/>
          <w:szCs w:val="29"/>
          <w:lang w:val="uk-UA"/>
        </w:rPr>
        <w:t xml:space="preserve"> відс</w:t>
      </w:r>
      <w:r w:rsidRPr="00E8003C">
        <w:rPr>
          <w:rFonts w:ascii="Times New Roman" w:eastAsia="Times New Roman" w:hAnsi="Times New Roman"/>
          <w:b/>
          <w:bCs/>
          <w:sz w:val="29"/>
          <w:szCs w:val="29"/>
          <w:lang w:val="uk-UA"/>
        </w:rPr>
        <w:t>.</w:t>
      </w:r>
      <w:r>
        <w:rPr>
          <w:rFonts w:ascii="Times New Roman" w:eastAsia="Times New Roman" w:hAnsi="Times New Roman"/>
          <w:bCs/>
          <w:sz w:val="29"/>
          <w:szCs w:val="29"/>
          <w:lang w:val="uk-UA"/>
        </w:rPr>
        <w:t xml:space="preserve"> від </w:t>
      </w:r>
      <w:r w:rsidRPr="00E8003C">
        <w:rPr>
          <w:rFonts w:ascii="Times New Roman" w:eastAsia="Times New Roman" w:hAnsi="Times New Roman"/>
          <w:bCs/>
          <w:sz w:val="29"/>
          <w:szCs w:val="29"/>
          <w:lang w:val="uk-UA"/>
        </w:rPr>
        <w:t>обсягу профінансованих касових  видатків сільського бюджету,  а  саме:</w:t>
      </w:r>
    </w:p>
    <w:p w14:paraId="0F454E57" w14:textId="77777777" w:rsidR="00C37F9A" w:rsidRPr="00E8003C" w:rsidRDefault="00C37F9A" w:rsidP="00C37F9A">
      <w:pPr>
        <w:tabs>
          <w:tab w:val="left" w:pos="720"/>
        </w:tabs>
        <w:spacing w:after="0" w:line="240" w:lineRule="auto"/>
        <w:ind w:firstLine="709"/>
        <w:contextualSpacing/>
        <w:jc w:val="both"/>
        <w:rPr>
          <w:rFonts w:ascii="Times New Roman" w:eastAsia="Times New Roman" w:hAnsi="Times New Roman"/>
          <w:bCs/>
          <w:sz w:val="29"/>
          <w:szCs w:val="29"/>
          <w:lang w:val="uk-UA"/>
        </w:rPr>
      </w:pPr>
      <w:r>
        <w:rPr>
          <w:rFonts w:ascii="Times New Roman" w:eastAsia="Times New Roman" w:hAnsi="Times New Roman"/>
          <w:bCs/>
          <w:sz w:val="29"/>
          <w:szCs w:val="29"/>
          <w:lang w:val="uk-UA"/>
        </w:rPr>
        <w:t xml:space="preserve">- </w:t>
      </w:r>
      <w:r w:rsidRPr="00E8003C">
        <w:rPr>
          <w:rFonts w:ascii="Times New Roman" w:eastAsia="Times New Roman" w:hAnsi="Times New Roman"/>
          <w:bCs/>
          <w:sz w:val="29"/>
          <w:szCs w:val="29"/>
          <w:lang w:val="uk-UA"/>
        </w:rPr>
        <w:t>на виплату зар</w:t>
      </w:r>
      <w:r>
        <w:rPr>
          <w:rFonts w:ascii="Times New Roman" w:eastAsia="Times New Roman" w:hAnsi="Times New Roman"/>
          <w:bCs/>
          <w:sz w:val="29"/>
          <w:szCs w:val="29"/>
          <w:lang w:val="uk-UA"/>
        </w:rPr>
        <w:t>обітної плати з нарахуваннями</w:t>
      </w:r>
      <w:r w:rsidRPr="00E8003C">
        <w:rPr>
          <w:rFonts w:ascii="Times New Roman" w:eastAsia="Times New Roman" w:hAnsi="Times New Roman"/>
          <w:bCs/>
          <w:sz w:val="29"/>
          <w:szCs w:val="29"/>
          <w:lang w:val="uk-UA"/>
        </w:rPr>
        <w:t xml:space="preserve"> направлено 88,18відс. від  обсягу </w:t>
      </w:r>
      <w:r>
        <w:rPr>
          <w:rFonts w:ascii="Times New Roman" w:eastAsia="Times New Roman" w:hAnsi="Times New Roman"/>
          <w:bCs/>
          <w:sz w:val="29"/>
          <w:szCs w:val="29"/>
          <w:lang w:val="uk-UA"/>
        </w:rPr>
        <w:t xml:space="preserve"> видатків сільського  бюджету</w:t>
      </w:r>
      <w:r w:rsidRPr="00E8003C">
        <w:rPr>
          <w:rFonts w:ascii="Times New Roman" w:eastAsia="Times New Roman" w:hAnsi="Times New Roman"/>
          <w:bCs/>
          <w:sz w:val="29"/>
          <w:szCs w:val="29"/>
          <w:lang w:val="uk-UA"/>
        </w:rPr>
        <w:t xml:space="preserve"> або  2 271 795 грн., </w:t>
      </w:r>
    </w:p>
    <w:p w14:paraId="70DB0B36" w14:textId="77777777" w:rsidR="00C37F9A" w:rsidRPr="00E8003C" w:rsidRDefault="00C37F9A" w:rsidP="00C37F9A">
      <w:pPr>
        <w:tabs>
          <w:tab w:val="left" w:pos="720"/>
        </w:tabs>
        <w:spacing w:after="0" w:line="240" w:lineRule="auto"/>
        <w:ind w:firstLine="709"/>
        <w:contextualSpacing/>
        <w:jc w:val="both"/>
        <w:rPr>
          <w:rFonts w:ascii="Times New Roman" w:eastAsia="Times New Roman" w:hAnsi="Times New Roman"/>
          <w:bCs/>
          <w:sz w:val="29"/>
          <w:szCs w:val="29"/>
          <w:lang w:val="uk-UA"/>
        </w:rPr>
      </w:pPr>
      <w:r>
        <w:rPr>
          <w:rFonts w:ascii="Times New Roman" w:eastAsia="Times New Roman" w:hAnsi="Times New Roman"/>
          <w:bCs/>
          <w:sz w:val="29"/>
          <w:szCs w:val="29"/>
          <w:lang w:val="uk-UA"/>
        </w:rPr>
        <w:t>-</w:t>
      </w:r>
      <w:r w:rsidRPr="00E8003C">
        <w:rPr>
          <w:rFonts w:ascii="Times New Roman" w:eastAsia="Times New Roman" w:hAnsi="Times New Roman"/>
          <w:bCs/>
          <w:sz w:val="29"/>
          <w:szCs w:val="29"/>
          <w:lang w:val="uk-UA"/>
        </w:rPr>
        <w:t xml:space="preserve"> для придбання продуктів харчування направлено 0,36 відс. від  обсягу  </w:t>
      </w:r>
      <w:r>
        <w:rPr>
          <w:rFonts w:ascii="Times New Roman" w:eastAsia="Times New Roman" w:hAnsi="Times New Roman"/>
          <w:bCs/>
          <w:sz w:val="29"/>
          <w:szCs w:val="29"/>
          <w:lang w:val="uk-UA"/>
        </w:rPr>
        <w:t xml:space="preserve">видатків  сільського бюджету </w:t>
      </w:r>
      <w:r w:rsidRPr="00E8003C">
        <w:rPr>
          <w:rFonts w:ascii="Times New Roman" w:eastAsia="Times New Roman" w:hAnsi="Times New Roman"/>
          <w:bCs/>
          <w:sz w:val="29"/>
          <w:szCs w:val="29"/>
          <w:lang w:val="uk-UA"/>
        </w:rPr>
        <w:t xml:space="preserve">або  </w:t>
      </w:r>
      <w:r w:rsidRPr="00E8003C">
        <w:rPr>
          <w:rFonts w:ascii="Times New Roman" w:eastAsia="Times New Roman" w:hAnsi="Times New Roman"/>
          <w:sz w:val="29"/>
          <w:szCs w:val="29"/>
          <w:lang w:val="uk-UA"/>
        </w:rPr>
        <w:t>9 159</w:t>
      </w:r>
      <w:r w:rsidRPr="00E8003C">
        <w:rPr>
          <w:rFonts w:ascii="Times New Roman" w:eastAsia="Times New Roman" w:hAnsi="Times New Roman"/>
          <w:bCs/>
          <w:sz w:val="29"/>
          <w:szCs w:val="29"/>
          <w:lang w:val="uk-UA"/>
        </w:rPr>
        <w:t>грн;</w:t>
      </w:r>
    </w:p>
    <w:p w14:paraId="1E4A0BE2" w14:textId="77777777" w:rsidR="00C37F9A" w:rsidRPr="00E8003C" w:rsidRDefault="00C37F9A" w:rsidP="00C37F9A">
      <w:pPr>
        <w:tabs>
          <w:tab w:val="left" w:pos="720"/>
        </w:tabs>
        <w:spacing w:after="0" w:line="240" w:lineRule="auto"/>
        <w:ind w:firstLine="709"/>
        <w:contextualSpacing/>
        <w:jc w:val="both"/>
        <w:rPr>
          <w:rFonts w:ascii="Times New Roman" w:eastAsia="Times New Roman" w:hAnsi="Times New Roman"/>
          <w:sz w:val="29"/>
          <w:szCs w:val="29"/>
          <w:lang w:val="uk-UA"/>
        </w:rPr>
      </w:pPr>
      <w:r>
        <w:rPr>
          <w:rFonts w:ascii="Times New Roman" w:eastAsia="Times New Roman" w:hAnsi="Times New Roman"/>
          <w:bCs/>
          <w:sz w:val="29"/>
          <w:szCs w:val="29"/>
          <w:lang w:val="uk-UA"/>
        </w:rPr>
        <w:t>- на</w:t>
      </w:r>
      <w:r w:rsidRPr="00E8003C">
        <w:rPr>
          <w:rFonts w:ascii="Times New Roman" w:eastAsia="Times New Roman" w:hAnsi="Times New Roman"/>
          <w:bCs/>
          <w:sz w:val="29"/>
          <w:szCs w:val="29"/>
          <w:lang w:val="uk-UA"/>
        </w:rPr>
        <w:t xml:space="preserve"> опла</w:t>
      </w:r>
      <w:r>
        <w:rPr>
          <w:rFonts w:ascii="Times New Roman" w:eastAsia="Times New Roman" w:hAnsi="Times New Roman"/>
          <w:bCs/>
          <w:sz w:val="29"/>
          <w:szCs w:val="29"/>
          <w:lang w:val="uk-UA"/>
        </w:rPr>
        <w:t>ту енергоносіїв та комунальних</w:t>
      </w:r>
      <w:r w:rsidRPr="00E8003C">
        <w:rPr>
          <w:rFonts w:ascii="Times New Roman" w:eastAsia="Times New Roman" w:hAnsi="Times New Roman"/>
          <w:bCs/>
          <w:sz w:val="29"/>
          <w:szCs w:val="29"/>
          <w:lang w:val="uk-UA"/>
        </w:rPr>
        <w:t xml:space="preserve"> послуг по бюджетних установах –</w:t>
      </w:r>
      <w:r>
        <w:rPr>
          <w:rFonts w:ascii="Times New Roman" w:eastAsia="Times New Roman" w:hAnsi="Times New Roman"/>
          <w:bCs/>
          <w:sz w:val="29"/>
          <w:szCs w:val="29"/>
          <w:lang w:val="uk-UA"/>
        </w:rPr>
        <w:t xml:space="preserve"> 5,45 відс. від обсягу видатків сільського</w:t>
      </w:r>
      <w:r w:rsidRPr="00E8003C">
        <w:rPr>
          <w:rFonts w:ascii="Times New Roman" w:eastAsia="Times New Roman" w:hAnsi="Times New Roman"/>
          <w:bCs/>
          <w:sz w:val="29"/>
          <w:szCs w:val="29"/>
          <w:lang w:val="uk-UA"/>
        </w:rPr>
        <w:t xml:space="preserve"> бюджету або 140 307</w:t>
      </w:r>
      <w:r w:rsidRPr="00E8003C">
        <w:rPr>
          <w:rFonts w:ascii="Times New Roman" w:eastAsia="Times New Roman" w:hAnsi="Times New Roman"/>
          <w:sz w:val="29"/>
          <w:szCs w:val="29"/>
          <w:lang w:val="uk-UA"/>
        </w:rPr>
        <w:t>грн.;</w:t>
      </w:r>
    </w:p>
    <w:p w14:paraId="19B69AEC" w14:textId="77777777" w:rsidR="00C37F9A" w:rsidRPr="00E8003C" w:rsidRDefault="00C37F9A" w:rsidP="00C37F9A">
      <w:pPr>
        <w:tabs>
          <w:tab w:val="left" w:pos="720"/>
        </w:tabs>
        <w:spacing w:after="0" w:line="240" w:lineRule="auto"/>
        <w:ind w:firstLine="709"/>
        <w:contextualSpacing/>
        <w:jc w:val="both"/>
        <w:rPr>
          <w:rFonts w:ascii="Times New Roman" w:eastAsia="Times New Roman" w:hAnsi="Times New Roman"/>
          <w:sz w:val="29"/>
          <w:szCs w:val="29"/>
          <w:lang w:val="uk-UA"/>
        </w:rPr>
      </w:pPr>
      <w:r>
        <w:rPr>
          <w:rFonts w:ascii="Times New Roman" w:eastAsia="Times New Roman" w:hAnsi="Times New Roman"/>
          <w:sz w:val="29"/>
          <w:szCs w:val="29"/>
          <w:lang w:val="uk-UA"/>
        </w:rPr>
        <w:t xml:space="preserve">- </w:t>
      </w:r>
      <w:r w:rsidRPr="00E8003C">
        <w:rPr>
          <w:rFonts w:ascii="Times New Roman" w:eastAsia="Times New Roman" w:hAnsi="Times New Roman"/>
          <w:sz w:val="29"/>
          <w:szCs w:val="29"/>
          <w:lang w:val="uk-UA"/>
        </w:rPr>
        <w:t xml:space="preserve">на оплату поточних трансфертів органам державного управління інших рівнів </w:t>
      </w:r>
      <w:r w:rsidRPr="00E8003C">
        <w:rPr>
          <w:rFonts w:ascii="Times New Roman" w:eastAsia="Times New Roman" w:hAnsi="Times New Roman"/>
          <w:bCs/>
          <w:sz w:val="29"/>
          <w:szCs w:val="29"/>
          <w:lang w:val="uk-UA"/>
        </w:rPr>
        <w:t>–0,47 відс</w:t>
      </w:r>
      <w:r>
        <w:rPr>
          <w:rFonts w:ascii="Times New Roman" w:eastAsia="Times New Roman" w:hAnsi="Times New Roman"/>
          <w:bCs/>
          <w:sz w:val="29"/>
          <w:szCs w:val="29"/>
          <w:lang w:val="uk-UA"/>
        </w:rPr>
        <w:t xml:space="preserve">. від  обсяг  видатків </w:t>
      </w:r>
      <w:r w:rsidRPr="00E8003C">
        <w:rPr>
          <w:rFonts w:ascii="Times New Roman" w:eastAsia="Times New Roman" w:hAnsi="Times New Roman"/>
          <w:bCs/>
          <w:sz w:val="29"/>
          <w:szCs w:val="29"/>
          <w:lang w:val="uk-UA"/>
        </w:rPr>
        <w:t xml:space="preserve">сільського  бюджету   або  12 000 </w:t>
      </w:r>
      <w:r w:rsidRPr="00E8003C">
        <w:rPr>
          <w:rFonts w:ascii="Times New Roman" w:eastAsia="Times New Roman" w:hAnsi="Times New Roman"/>
          <w:sz w:val="29"/>
          <w:szCs w:val="29"/>
          <w:lang w:val="uk-UA"/>
        </w:rPr>
        <w:t>грн.;</w:t>
      </w:r>
    </w:p>
    <w:p w14:paraId="0D61FD98" w14:textId="77777777" w:rsidR="00C37F9A" w:rsidRPr="00E8003C" w:rsidRDefault="00C37F9A" w:rsidP="00C37F9A">
      <w:pPr>
        <w:tabs>
          <w:tab w:val="left" w:pos="720"/>
        </w:tabs>
        <w:spacing w:after="0" w:line="240" w:lineRule="auto"/>
        <w:ind w:firstLine="709"/>
        <w:contextualSpacing/>
        <w:jc w:val="both"/>
        <w:rPr>
          <w:rFonts w:ascii="Times New Roman" w:eastAsia="Times New Roman" w:hAnsi="Times New Roman"/>
          <w:sz w:val="29"/>
          <w:szCs w:val="29"/>
          <w:lang w:val="uk-UA"/>
        </w:rPr>
      </w:pPr>
    </w:p>
    <w:p w14:paraId="034A69FE" w14:textId="77777777" w:rsidR="00C37F9A" w:rsidRPr="00E8003C" w:rsidRDefault="00C37F9A" w:rsidP="00C37F9A">
      <w:pPr>
        <w:tabs>
          <w:tab w:val="left" w:pos="720"/>
        </w:tabs>
        <w:spacing w:after="0" w:line="240" w:lineRule="auto"/>
        <w:ind w:firstLine="709"/>
        <w:contextualSpacing/>
        <w:jc w:val="both"/>
        <w:rPr>
          <w:rFonts w:ascii="Times New Roman" w:eastAsia="Times New Roman" w:hAnsi="Times New Roman"/>
          <w:bCs/>
          <w:sz w:val="29"/>
          <w:szCs w:val="29"/>
          <w:lang w:val="uk-UA"/>
        </w:rPr>
      </w:pPr>
      <w:r>
        <w:rPr>
          <w:rFonts w:ascii="Times New Roman" w:eastAsia="Times New Roman" w:hAnsi="Times New Roman"/>
          <w:bCs/>
          <w:sz w:val="29"/>
          <w:szCs w:val="29"/>
          <w:lang w:val="uk-UA"/>
        </w:rPr>
        <w:t>Першочергові та захищені статті</w:t>
      </w:r>
      <w:r w:rsidRPr="00E8003C">
        <w:rPr>
          <w:rFonts w:ascii="Times New Roman" w:eastAsia="Times New Roman" w:hAnsi="Times New Roman"/>
          <w:bCs/>
          <w:sz w:val="29"/>
          <w:szCs w:val="29"/>
          <w:lang w:val="uk-UA"/>
        </w:rPr>
        <w:t xml:space="preserve"> профінансовано в сумі 2 433 260 грн. а</w:t>
      </w:r>
      <w:r>
        <w:rPr>
          <w:rFonts w:ascii="Times New Roman" w:eastAsia="Times New Roman" w:hAnsi="Times New Roman"/>
          <w:bCs/>
          <w:sz w:val="29"/>
          <w:szCs w:val="29"/>
          <w:lang w:val="uk-UA"/>
        </w:rPr>
        <w:t>бо 86,56 відс. до  їх планових</w:t>
      </w:r>
      <w:r w:rsidRPr="00E8003C">
        <w:rPr>
          <w:rFonts w:ascii="Times New Roman" w:eastAsia="Times New Roman" w:hAnsi="Times New Roman"/>
          <w:bCs/>
          <w:sz w:val="29"/>
          <w:szCs w:val="29"/>
          <w:lang w:val="uk-UA"/>
        </w:rPr>
        <w:t xml:space="preserve"> призначень  на звітний період – 2 811 107  грн.</w:t>
      </w:r>
    </w:p>
    <w:p w14:paraId="58D0EA79" w14:textId="77777777" w:rsidR="00C37F9A" w:rsidRPr="00E8003C" w:rsidRDefault="00C37F9A" w:rsidP="00C37F9A">
      <w:pPr>
        <w:tabs>
          <w:tab w:val="left" w:pos="720"/>
        </w:tabs>
        <w:spacing w:after="0" w:line="240" w:lineRule="auto"/>
        <w:ind w:firstLine="709"/>
        <w:contextualSpacing/>
        <w:jc w:val="both"/>
        <w:rPr>
          <w:rFonts w:ascii="Times New Roman" w:eastAsia="Times New Roman" w:hAnsi="Times New Roman"/>
          <w:bCs/>
          <w:sz w:val="29"/>
          <w:szCs w:val="29"/>
          <w:lang w:val="uk-UA"/>
        </w:rPr>
      </w:pPr>
    </w:p>
    <w:p w14:paraId="61BFFC73" w14:textId="77777777" w:rsidR="00C37F9A" w:rsidRPr="00E8003C" w:rsidRDefault="00C37F9A" w:rsidP="00C37F9A">
      <w:pPr>
        <w:spacing w:after="0" w:line="240" w:lineRule="auto"/>
        <w:ind w:firstLine="709"/>
        <w:contextualSpacing/>
        <w:jc w:val="both"/>
        <w:rPr>
          <w:rFonts w:ascii="Times New Roman" w:eastAsia="Times New Roman" w:hAnsi="Times New Roman"/>
          <w:sz w:val="29"/>
          <w:szCs w:val="29"/>
          <w:lang w:val="uk-UA"/>
        </w:rPr>
      </w:pPr>
      <w:r w:rsidRPr="00E8003C">
        <w:rPr>
          <w:rFonts w:ascii="Times New Roman" w:eastAsia="Times New Roman" w:hAnsi="Times New Roman"/>
          <w:sz w:val="29"/>
          <w:szCs w:val="29"/>
          <w:lang w:val="uk-UA"/>
        </w:rPr>
        <w:t xml:space="preserve">Видатки по спеціальному  фонду за 2020рік </w:t>
      </w:r>
      <w:r>
        <w:rPr>
          <w:rFonts w:ascii="Times New Roman" w:eastAsia="Times New Roman" w:hAnsi="Times New Roman"/>
          <w:sz w:val="29"/>
          <w:szCs w:val="29"/>
          <w:lang w:val="uk-UA"/>
        </w:rPr>
        <w:t>затверджено в сумі 215 049 грн.</w:t>
      </w:r>
      <w:r w:rsidRPr="00E8003C">
        <w:rPr>
          <w:rFonts w:ascii="Times New Roman" w:eastAsia="Times New Roman" w:hAnsi="Times New Roman"/>
          <w:sz w:val="29"/>
          <w:szCs w:val="29"/>
          <w:lang w:val="uk-UA"/>
        </w:rPr>
        <w:t xml:space="preserve"> Касов</w:t>
      </w:r>
      <w:r>
        <w:rPr>
          <w:rFonts w:ascii="Times New Roman" w:eastAsia="Times New Roman" w:hAnsi="Times New Roman"/>
          <w:sz w:val="29"/>
          <w:szCs w:val="29"/>
          <w:lang w:val="uk-UA"/>
        </w:rPr>
        <w:t>і видатки по спеціальному фонду за</w:t>
      </w:r>
      <w:r w:rsidRPr="00E8003C">
        <w:rPr>
          <w:rFonts w:ascii="Times New Roman" w:eastAsia="Times New Roman" w:hAnsi="Times New Roman"/>
          <w:sz w:val="29"/>
          <w:szCs w:val="29"/>
          <w:lang w:val="uk-UA"/>
        </w:rPr>
        <w:t xml:space="preserve"> звітни</w:t>
      </w:r>
      <w:r>
        <w:rPr>
          <w:rFonts w:ascii="Times New Roman" w:eastAsia="Times New Roman" w:hAnsi="Times New Roman"/>
          <w:sz w:val="29"/>
          <w:szCs w:val="29"/>
          <w:lang w:val="uk-UA"/>
        </w:rPr>
        <w:t>й період склали 199 854 грн. з</w:t>
      </w:r>
      <w:r w:rsidRPr="00E8003C">
        <w:rPr>
          <w:rFonts w:ascii="Times New Roman" w:eastAsia="Times New Roman" w:hAnsi="Times New Roman"/>
          <w:sz w:val="29"/>
          <w:szCs w:val="29"/>
          <w:lang w:val="uk-UA"/>
        </w:rPr>
        <w:t xml:space="preserve"> них по:</w:t>
      </w:r>
    </w:p>
    <w:p w14:paraId="1D44A61D" w14:textId="77777777" w:rsidR="00C37F9A" w:rsidRPr="00E8003C" w:rsidRDefault="00C37F9A" w:rsidP="00C37F9A">
      <w:pPr>
        <w:numPr>
          <w:ilvl w:val="0"/>
          <w:numId w:val="1"/>
        </w:numPr>
        <w:spacing w:after="0" w:line="240" w:lineRule="auto"/>
        <w:ind w:left="0" w:firstLine="709"/>
        <w:contextualSpacing/>
        <w:jc w:val="both"/>
        <w:rPr>
          <w:rFonts w:ascii="Times New Roman" w:eastAsia="Times New Roman" w:hAnsi="Times New Roman"/>
          <w:sz w:val="29"/>
          <w:szCs w:val="29"/>
          <w:lang w:val="uk-UA"/>
        </w:rPr>
      </w:pPr>
      <w:r>
        <w:rPr>
          <w:rFonts w:ascii="Times New Roman" w:eastAsia="Times New Roman" w:hAnsi="Times New Roman"/>
          <w:sz w:val="29"/>
          <w:szCs w:val="29"/>
          <w:lang w:val="uk-UA"/>
        </w:rPr>
        <w:t xml:space="preserve">дошкільному закладу освіти – при плані </w:t>
      </w:r>
      <w:r w:rsidRPr="00E8003C">
        <w:rPr>
          <w:rFonts w:ascii="Times New Roman" w:eastAsia="Times New Roman" w:hAnsi="Times New Roman"/>
          <w:sz w:val="29"/>
          <w:szCs w:val="29"/>
          <w:lang w:val="uk-UA"/>
        </w:rPr>
        <w:t>17 000 грн. – видатки  проведено  на  19952 грн. ;</w:t>
      </w:r>
    </w:p>
    <w:p w14:paraId="6DA5744F" w14:textId="77777777" w:rsidR="00C37F9A" w:rsidRPr="00E8003C" w:rsidRDefault="00C37F9A" w:rsidP="00C37F9A">
      <w:pPr>
        <w:numPr>
          <w:ilvl w:val="0"/>
          <w:numId w:val="1"/>
        </w:numPr>
        <w:spacing w:after="0" w:line="240" w:lineRule="auto"/>
        <w:ind w:left="0" w:firstLine="709"/>
        <w:contextualSpacing/>
        <w:jc w:val="both"/>
        <w:rPr>
          <w:rFonts w:ascii="Times New Roman" w:eastAsia="Times New Roman" w:hAnsi="Times New Roman"/>
          <w:sz w:val="29"/>
          <w:szCs w:val="29"/>
          <w:lang w:val="uk-UA"/>
        </w:rPr>
      </w:pPr>
      <w:r w:rsidRPr="00E8003C">
        <w:rPr>
          <w:rFonts w:ascii="Times New Roman" w:eastAsia="Times New Roman" w:hAnsi="Times New Roman"/>
          <w:sz w:val="29"/>
          <w:szCs w:val="29"/>
          <w:lang w:val="uk-UA"/>
        </w:rPr>
        <w:t>п</w:t>
      </w:r>
      <w:r w:rsidRPr="00E8003C">
        <w:rPr>
          <w:rFonts w:ascii="Times New Roman" w:eastAsia="Times New Roman" w:hAnsi="Times New Roman"/>
          <w:sz w:val="29"/>
          <w:szCs w:val="29"/>
        </w:rPr>
        <w:t>алаци і будинки культури, клуби та інші заклади клубного типу </w:t>
      </w:r>
      <w:r w:rsidRPr="00E8003C">
        <w:rPr>
          <w:rFonts w:ascii="Times New Roman" w:eastAsia="Times New Roman" w:hAnsi="Times New Roman"/>
          <w:sz w:val="29"/>
          <w:szCs w:val="29"/>
          <w:lang w:val="uk-UA"/>
        </w:rPr>
        <w:t xml:space="preserve"> при плані  580 грн – касових видатів не було;</w:t>
      </w:r>
    </w:p>
    <w:p w14:paraId="7F6BE95D" w14:textId="77777777" w:rsidR="00C37F9A" w:rsidRPr="00E8003C" w:rsidRDefault="00C37F9A" w:rsidP="00C37F9A">
      <w:pPr>
        <w:numPr>
          <w:ilvl w:val="0"/>
          <w:numId w:val="1"/>
        </w:numPr>
        <w:spacing w:after="0" w:line="240" w:lineRule="auto"/>
        <w:ind w:left="0" w:firstLine="709"/>
        <w:contextualSpacing/>
        <w:jc w:val="both"/>
        <w:rPr>
          <w:rFonts w:ascii="Times New Roman" w:eastAsia="Times New Roman" w:hAnsi="Times New Roman"/>
          <w:sz w:val="29"/>
          <w:szCs w:val="29"/>
          <w:lang w:val="uk-UA"/>
        </w:rPr>
      </w:pPr>
      <w:r w:rsidRPr="00E8003C">
        <w:rPr>
          <w:rFonts w:ascii="Times New Roman" w:eastAsia="Times New Roman" w:hAnsi="Times New Roman"/>
          <w:sz w:val="29"/>
          <w:szCs w:val="29"/>
          <w:lang w:val="uk-UA"/>
        </w:rPr>
        <w:t>б</w:t>
      </w:r>
      <w:r w:rsidRPr="00E8003C">
        <w:rPr>
          <w:rFonts w:ascii="Times New Roman" w:eastAsia="Times New Roman" w:hAnsi="Times New Roman"/>
          <w:sz w:val="29"/>
          <w:szCs w:val="29"/>
        </w:rPr>
        <w:t>лагоустрій міст, сіл, селищ </w:t>
      </w:r>
      <w:r w:rsidRPr="00E8003C">
        <w:rPr>
          <w:rFonts w:ascii="Times New Roman" w:eastAsia="Times New Roman" w:hAnsi="Times New Roman"/>
          <w:sz w:val="29"/>
          <w:szCs w:val="29"/>
          <w:lang w:val="uk-UA"/>
        </w:rPr>
        <w:t xml:space="preserve">при плані 35000,00 грн. – касові видатки </w:t>
      </w:r>
      <w:bookmarkStart w:id="0" w:name="_GoBack"/>
      <w:bookmarkEnd w:id="0"/>
      <w:r w:rsidRPr="00E8003C">
        <w:rPr>
          <w:rFonts w:ascii="Times New Roman" w:eastAsia="Times New Roman" w:hAnsi="Times New Roman"/>
          <w:sz w:val="29"/>
          <w:szCs w:val="29"/>
          <w:lang w:val="uk-UA"/>
        </w:rPr>
        <w:t>становлять 35000,00 грн.;</w:t>
      </w:r>
    </w:p>
    <w:p w14:paraId="69E49FED" w14:textId="77777777" w:rsidR="00C37F9A" w:rsidRPr="00E8003C" w:rsidRDefault="00C37F9A" w:rsidP="00C37F9A">
      <w:pPr>
        <w:numPr>
          <w:ilvl w:val="0"/>
          <w:numId w:val="1"/>
        </w:numPr>
        <w:spacing w:after="0" w:line="240" w:lineRule="auto"/>
        <w:ind w:left="0" w:firstLine="709"/>
        <w:contextualSpacing/>
        <w:jc w:val="both"/>
        <w:rPr>
          <w:rFonts w:ascii="Times New Roman" w:eastAsia="Times New Roman" w:hAnsi="Times New Roman"/>
          <w:sz w:val="29"/>
          <w:szCs w:val="29"/>
          <w:lang w:val="uk-UA"/>
        </w:rPr>
      </w:pPr>
      <w:r w:rsidRPr="00E8003C">
        <w:rPr>
          <w:rFonts w:ascii="Times New Roman" w:eastAsia="Times New Roman" w:hAnsi="Times New Roman"/>
          <w:sz w:val="29"/>
          <w:szCs w:val="29"/>
          <w:lang w:val="uk-UA"/>
        </w:rPr>
        <w:lastRenderedPageBreak/>
        <w:t>будівництво об'єктів житлово-комунального господарства при плані 100000,00 грн. – касові видатки становлять 99078,00 грн.;</w:t>
      </w:r>
    </w:p>
    <w:p w14:paraId="02D82CC8" w14:textId="77777777" w:rsidR="00C37F9A" w:rsidRPr="00E8003C" w:rsidRDefault="00C37F9A" w:rsidP="00C37F9A">
      <w:pPr>
        <w:numPr>
          <w:ilvl w:val="0"/>
          <w:numId w:val="1"/>
        </w:numPr>
        <w:spacing w:after="0" w:line="240" w:lineRule="auto"/>
        <w:ind w:left="0" w:firstLine="709"/>
        <w:contextualSpacing/>
        <w:jc w:val="both"/>
        <w:rPr>
          <w:rFonts w:ascii="Times New Roman" w:eastAsia="Times New Roman" w:hAnsi="Times New Roman"/>
          <w:sz w:val="29"/>
          <w:szCs w:val="29"/>
          <w:lang w:val="uk-UA"/>
        </w:rPr>
      </w:pPr>
      <w:r w:rsidRPr="00E8003C">
        <w:rPr>
          <w:rFonts w:ascii="Times New Roman" w:eastAsia="Times New Roman" w:hAnsi="Times New Roman"/>
          <w:sz w:val="29"/>
          <w:szCs w:val="29"/>
          <w:lang w:val="uk-UA"/>
        </w:rPr>
        <w:t>будівництво установ та закладів культури при плані 10545,00 грн. – касові видатки становлять 0,00 грн.;</w:t>
      </w:r>
    </w:p>
    <w:p w14:paraId="3A3A946D" w14:textId="77777777" w:rsidR="00C37F9A" w:rsidRPr="00E8003C" w:rsidRDefault="00C37F9A" w:rsidP="00C37F9A">
      <w:pPr>
        <w:numPr>
          <w:ilvl w:val="0"/>
          <w:numId w:val="1"/>
        </w:numPr>
        <w:spacing w:after="0" w:line="240" w:lineRule="auto"/>
        <w:ind w:left="0" w:firstLine="709"/>
        <w:contextualSpacing/>
        <w:jc w:val="both"/>
        <w:rPr>
          <w:rFonts w:ascii="Times New Roman" w:eastAsia="Times New Roman" w:hAnsi="Times New Roman"/>
          <w:sz w:val="29"/>
          <w:szCs w:val="29"/>
          <w:lang w:val="uk-UA"/>
        </w:rPr>
      </w:pPr>
      <w:r w:rsidRPr="00E8003C">
        <w:rPr>
          <w:rFonts w:ascii="Times New Roman" w:eastAsia="Times New Roman" w:hAnsi="Times New Roman"/>
          <w:sz w:val="29"/>
          <w:szCs w:val="29"/>
          <w:lang w:val="uk-UA"/>
        </w:rPr>
        <w:t>охорона та раціональне використання природних ресурсів при плані   5100,00 грн.- касових видатів не було;</w:t>
      </w:r>
    </w:p>
    <w:p w14:paraId="745CF409" w14:textId="77777777" w:rsidR="00C37F9A" w:rsidRPr="00E8003C" w:rsidRDefault="00C37F9A" w:rsidP="00C37F9A">
      <w:pPr>
        <w:numPr>
          <w:ilvl w:val="0"/>
          <w:numId w:val="1"/>
        </w:numPr>
        <w:spacing w:after="0" w:line="240" w:lineRule="auto"/>
        <w:ind w:left="0" w:firstLine="709"/>
        <w:contextualSpacing/>
        <w:jc w:val="both"/>
        <w:rPr>
          <w:rFonts w:ascii="Times New Roman" w:eastAsia="Times New Roman" w:hAnsi="Times New Roman"/>
          <w:sz w:val="29"/>
          <w:szCs w:val="29"/>
          <w:lang w:val="uk-UA"/>
        </w:rPr>
      </w:pPr>
      <w:r w:rsidRPr="00E8003C">
        <w:rPr>
          <w:rFonts w:ascii="Times New Roman" w:eastAsia="Times New Roman" w:hAnsi="Times New Roman"/>
          <w:sz w:val="29"/>
          <w:szCs w:val="29"/>
          <w:lang w:val="uk-UA"/>
        </w:rPr>
        <w:t>субвенції з місцевого бюджету іншим місцевим бюджетам на здійснення програм та заходів за рахунок коштів місцевих бюджетів при плані 45824 грн. –  видатки  проведено  на 45824 грн .</w:t>
      </w:r>
    </w:p>
    <w:p w14:paraId="2D0AF754" w14:textId="77777777" w:rsidR="00C37F9A" w:rsidRPr="00E8003C" w:rsidRDefault="00C37F9A" w:rsidP="00C37F9A">
      <w:pPr>
        <w:spacing w:after="0" w:line="240" w:lineRule="auto"/>
        <w:ind w:firstLine="601"/>
        <w:jc w:val="both"/>
        <w:rPr>
          <w:rFonts w:ascii="Times New Roman" w:eastAsia="Times New Roman" w:hAnsi="Times New Roman"/>
          <w:sz w:val="29"/>
          <w:szCs w:val="29"/>
          <w:lang w:val="uk-UA"/>
        </w:rPr>
      </w:pPr>
      <w:r w:rsidRPr="00E8003C">
        <w:rPr>
          <w:rFonts w:ascii="Times New Roman" w:eastAsia="Times New Roman" w:hAnsi="Times New Roman"/>
          <w:sz w:val="29"/>
          <w:szCs w:val="29"/>
          <w:lang w:val="uk-UA"/>
        </w:rPr>
        <w:t>Станом  на  01.01.2021р. кредиторської та дебіторської заборгованості  по установах сільської ради не має.</w:t>
      </w:r>
    </w:p>
    <w:p w14:paraId="18BF2750" w14:textId="77777777" w:rsidR="00C37F9A" w:rsidRPr="00E8003C" w:rsidRDefault="00C37F9A" w:rsidP="00C37F9A">
      <w:pPr>
        <w:spacing w:after="0" w:line="240" w:lineRule="auto"/>
        <w:ind w:firstLine="601"/>
        <w:jc w:val="both"/>
        <w:rPr>
          <w:rFonts w:ascii="Times New Roman" w:eastAsia="Times New Roman" w:hAnsi="Times New Roman"/>
          <w:sz w:val="29"/>
          <w:szCs w:val="29"/>
          <w:lang w:val="uk-UA"/>
        </w:rPr>
      </w:pPr>
      <w:r w:rsidRPr="00E8003C">
        <w:rPr>
          <w:rFonts w:ascii="Times New Roman" w:eastAsia="Times New Roman" w:hAnsi="Times New Roman"/>
          <w:sz w:val="29"/>
          <w:szCs w:val="29"/>
          <w:lang w:val="uk-UA"/>
        </w:rPr>
        <w:t xml:space="preserve"> </w:t>
      </w:r>
    </w:p>
    <w:p w14:paraId="7853DAB6" w14:textId="77777777" w:rsidR="00C37F9A" w:rsidRPr="00E8003C" w:rsidRDefault="00C37F9A" w:rsidP="00C37F9A">
      <w:pPr>
        <w:tabs>
          <w:tab w:val="num" w:pos="0"/>
        </w:tabs>
        <w:spacing w:after="0" w:line="240" w:lineRule="auto"/>
        <w:rPr>
          <w:rFonts w:ascii="Times New Roman" w:eastAsia="Times New Roman" w:hAnsi="Times New Roman"/>
          <w:sz w:val="29"/>
          <w:szCs w:val="29"/>
          <w:lang w:val="uk-UA"/>
        </w:rPr>
      </w:pPr>
    </w:p>
    <w:p w14:paraId="43FA703A" w14:textId="77777777" w:rsidR="00C37F9A" w:rsidRPr="00E8003C" w:rsidRDefault="00C37F9A" w:rsidP="00C37F9A">
      <w:pPr>
        <w:tabs>
          <w:tab w:val="left" w:pos="540"/>
          <w:tab w:val="num" w:pos="709"/>
          <w:tab w:val="num" w:pos="1070"/>
        </w:tabs>
        <w:spacing w:after="0" w:line="240" w:lineRule="auto"/>
        <w:ind w:left="567" w:right="-285"/>
        <w:jc w:val="both"/>
        <w:rPr>
          <w:rFonts w:ascii="Times New Roman" w:eastAsia="Times New Roman" w:hAnsi="Times New Roman"/>
          <w:sz w:val="29"/>
          <w:szCs w:val="29"/>
          <w:lang w:val="uk-UA"/>
        </w:rPr>
      </w:pPr>
      <w:r w:rsidRPr="00E8003C">
        <w:rPr>
          <w:rFonts w:ascii="Times New Roman" w:eastAsia="Times New Roman" w:hAnsi="Times New Roman"/>
          <w:sz w:val="29"/>
          <w:szCs w:val="29"/>
          <w:lang w:val="uk-UA"/>
        </w:rPr>
        <w:t>Сільський  голова                                                                    Ігор ЧЕКАЛЕНКО</w:t>
      </w:r>
    </w:p>
    <w:p w14:paraId="37732DD0" w14:textId="77777777" w:rsidR="00665237" w:rsidRDefault="00665237"/>
    <w:sectPr w:rsidR="00665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367"/>
    <w:multiLevelType w:val="hybridMultilevel"/>
    <w:tmpl w:val="BD9EC63C"/>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15:restartNumberingAfterBreak="0">
    <w:nsid w:val="0D424241"/>
    <w:multiLevelType w:val="hybridMultilevel"/>
    <w:tmpl w:val="E05CA2F6"/>
    <w:lvl w:ilvl="0" w:tplc="04190005">
      <w:start w:val="1"/>
      <w:numFmt w:val="bullet"/>
      <w:lvlText w:val=""/>
      <w:lvlJc w:val="left"/>
      <w:pPr>
        <w:tabs>
          <w:tab w:val="num" w:pos="1070"/>
        </w:tabs>
        <w:ind w:left="1070" w:hanging="360"/>
      </w:pPr>
      <w:rPr>
        <w:rFonts w:ascii="Wingdings" w:hAnsi="Wingdings"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15:restartNumberingAfterBreak="0">
    <w:nsid w:val="421D1D5C"/>
    <w:multiLevelType w:val="hybridMultilevel"/>
    <w:tmpl w:val="48A68A00"/>
    <w:lvl w:ilvl="0" w:tplc="04190005">
      <w:start w:val="1"/>
      <w:numFmt w:val="bullet"/>
      <w:lvlText w:val=""/>
      <w:lvlJc w:val="left"/>
      <w:pPr>
        <w:tabs>
          <w:tab w:val="num" w:pos="1080"/>
        </w:tabs>
        <w:ind w:left="1080" w:hanging="360"/>
      </w:pPr>
      <w:rPr>
        <w:rFonts w:ascii="Wingdings" w:hAnsi="Wingdings" w:hint="default"/>
      </w:rPr>
    </w:lvl>
    <w:lvl w:ilvl="1" w:tplc="04190019" w:tentative="1">
      <w:start w:val="1"/>
      <w:numFmt w:val="lowerLetter"/>
      <w:lvlText w:val="%2."/>
      <w:lvlJc w:val="left"/>
      <w:pPr>
        <w:tabs>
          <w:tab w:val="num" w:pos="2148"/>
        </w:tabs>
        <w:ind w:left="2148" w:hanging="360"/>
      </w:pPr>
    </w:lvl>
    <w:lvl w:ilvl="2" w:tplc="04190005">
      <w:start w:val="1"/>
      <w:numFmt w:val="bullet"/>
      <w:lvlText w:val=""/>
      <w:lvlJc w:val="left"/>
      <w:pPr>
        <w:tabs>
          <w:tab w:val="num" w:pos="3048"/>
        </w:tabs>
        <w:ind w:left="3048" w:hanging="360"/>
      </w:pPr>
      <w:rPr>
        <w:rFonts w:ascii="Wingdings" w:hAnsi="Wingdings" w:hint="default"/>
      </w:r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15:restartNumberingAfterBreak="0">
    <w:nsid w:val="670167B9"/>
    <w:multiLevelType w:val="hybridMultilevel"/>
    <w:tmpl w:val="F5B83E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E10DB2"/>
    <w:multiLevelType w:val="hybridMultilevel"/>
    <w:tmpl w:val="048265BE"/>
    <w:lvl w:ilvl="0" w:tplc="95D8E2B0">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653E38"/>
    <w:multiLevelType w:val="hybridMultilevel"/>
    <w:tmpl w:val="E9EE02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890"/>
    <w:rsid w:val="00665237"/>
    <w:rsid w:val="00B02890"/>
    <w:rsid w:val="00C37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4180"/>
  <w15:chartTrackingRefBased/>
  <w15:docId w15:val="{058F3192-040A-4743-BF31-49FCBEFB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F9A"/>
    <w:pPr>
      <w:spacing w:after="200" w:line="276" w:lineRule="auto"/>
    </w:pPr>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2021-02-23T07:40:00Z</dcterms:created>
  <dcterms:modified xsi:type="dcterms:W3CDTF">2021-02-23T07:41:00Z</dcterms:modified>
</cp:coreProperties>
</file>