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4B3D6" w14:textId="77777777" w:rsidR="00735272" w:rsidRDefault="00735272" w:rsidP="00735272">
      <w:pPr>
        <w:spacing w:after="0" w:line="240" w:lineRule="auto"/>
        <w:ind w:firstLine="709"/>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Додаток</w:t>
      </w:r>
    </w:p>
    <w:p w14:paraId="10640E02" w14:textId="77777777" w:rsidR="00735272" w:rsidRDefault="00735272" w:rsidP="00735272">
      <w:pPr>
        <w:spacing w:after="0" w:line="240" w:lineRule="auto"/>
        <w:ind w:firstLine="709"/>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до рішення</w:t>
      </w:r>
      <w:r w:rsidRPr="002C4113">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виконавчого комітету</w:t>
      </w:r>
    </w:p>
    <w:p w14:paraId="697A2077" w14:textId="77777777" w:rsidR="00735272" w:rsidRPr="0021648B" w:rsidRDefault="00735272" w:rsidP="00735272">
      <w:pPr>
        <w:spacing w:after="0" w:line="240" w:lineRule="auto"/>
        <w:ind w:firstLine="709"/>
        <w:jc w:val="right"/>
        <w:rPr>
          <w:rFonts w:ascii="Times New Roman" w:hAnsi="Times New Roman"/>
          <w:bCs/>
          <w:sz w:val="28"/>
          <w:szCs w:val="28"/>
          <w:shd w:val="clear" w:color="auto" w:fill="FFFFFF"/>
          <w:lang w:val="uk-UA"/>
        </w:rPr>
      </w:pPr>
      <w:r w:rsidRPr="002C4113">
        <w:rPr>
          <w:rFonts w:ascii="Times New Roman" w:hAnsi="Times New Roman"/>
          <w:b/>
          <w:sz w:val="28"/>
          <w:szCs w:val="28"/>
          <w:highlight w:val="yellow"/>
          <w:lang w:val="uk-UA"/>
        </w:rPr>
        <w:t>№</w:t>
      </w:r>
      <w:r w:rsidRPr="0021648B">
        <w:rPr>
          <w:rFonts w:ascii="Times New Roman" w:hAnsi="Times New Roman"/>
          <w:b/>
          <w:sz w:val="28"/>
          <w:szCs w:val="28"/>
          <w:highlight w:val="yellow"/>
          <w:lang w:val="uk-UA"/>
        </w:rPr>
        <w:t xml:space="preserve"> </w:t>
      </w:r>
      <w:r>
        <w:rPr>
          <w:rFonts w:ascii="Times New Roman" w:hAnsi="Times New Roman"/>
          <w:b/>
          <w:sz w:val="28"/>
          <w:szCs w:val="28"/>
          <w:lang w:val="uk-UA"/>
        </w:rPr>
        <w:t>20</w:t>
      </w:r>
      <w:r w:rsidRPr="0021648B">
        <w:rPr>
          <w:rFonts w:ascii="Times New Roman" w:hAnsi="Times New Roman"/>
          <w:bCs/>
          <w:sz w:val="28"/>
          <w:szCs w:val="28"/>
          <w:shd w:val="clear" w:color="auto" w:fill="FFFFFF"/>
          <w:lang w:val="uk-UA"/>
        </w:rPr>
        <w:t xml:space="preserve"> від  </w:t>
      </w:r>
      <w:r>
        <w:rPr>
          <w:rFonts w:ascii="Times New Roman" w:hAnsi="Times New Roman"/>
          <w:bCs/>
          <w:sz w:val="28"/>
          <w:szCs w:val="28"/>
          <w:shd w:val="clear" w:color="auto" w:fill="FFFFFF"/>
          <w:lang w:val="uk-UA"/>
        </w:rPr>
        <w:t>17.02.</w:t>
      </w:r>
      <w:r w:rsidRPr="0021648B">
        <w:rPr>
          <w:rFonts w:ascii="Times New Roman" w:hAnsi="Times New Roman"/>
          <w:bCs/>
          <w:sz w:val="28"/>
          <w:szCs w:val="28"/>
          <w:shd w:val="clear" w:color="auto" w:fill="FFFFFF"/>
          <w:lang w:val="uk-UA"/>
        </w:rPr>
        <w:t>20</w:t>
      </w:r>
      <w:r>
        <w:rPr>
          <w:rFonts w:ascii="Times New Roman" w:hAnsi="Times New Roman"/>
          <w:bCs/>
          <w:sz w:val="28"/>
          <w:szCs w:val="28"/>
          <w:shd w:val="clear" w:color="auto" w:fill="FFFFFF"/>
          <w:lang w:val="uk-UA"/>
        </w:rPr>
        <w:t>21</w:t>
      </w:r>
      <w:r w:rsidRPr="0021648B">
        <w:rPr>
          <w:rFonts w:ascii="Times New Roman" w:hAnsi="Times New Roman"/>
          <w:bCs/>
          <w:sz w:val="28"/>
          <w:szCs w:val="28"/>
          <w:shd w:val="clear" w:color="auto" w:fill="FFFFFF"/>
          <w:lang w:val="uk-UA"/>
        </w:rPr>
        <w:t xml:space="preserve"> року</w:t>
      </w:r>
    </w:p>
    <w:p w14:paraId="0D3C68D9" w14:textId="77777777" w:rsidR="00735272" w:rsidRDefault="00735272" w:rsidP="00735272">
      <w:pPr>
        <w:spacing w:after="0" w:line="240" w:lineRule="auto"/>
        <w:ind w:firstLine="709"/>
        <w:jc w:val="right"/>
        <w:rPr>
          <w:rFonts w:ascii="Times New Roman" w:hAnsi="Times New Roman"/>
          <w:bCs/>
          <w:sz w:val="28"/>
          <w:szCs w:val="28"/>
          <w:shd w:val="clear" w:color="auto" w:fill="FFFFFF"/>
          <w:lang w:val="uk-UA"/>
        </w:rPr>
      </w:pPr>
    </w:p>
    <w:p w14:paraId="618F0AB9" w14:textId="77777777" w:rsidR="00735272" w:rsidRPr="002C4113" w:rsidRDefault="00735272" w:rsidP="00735272">
      <w:pPr>
        <w:shd w:val="clear" w:color="auto" w:fill="FFFFFF"/>
        <w:spacing w:after="0" w:line="240" w:lineRule="auto"/>
        <w:ind w:left="567"/>
        <w:outlineLvl w:val="1"/>
        <w:rPr>
          <w:rFonts w:ascii="Times New Roman" w:hAnsi="Times New Roman"/>
          <w:sz w:val="20"/>
          <w:szCs w:val="20"/>
          <w:lang w:val="uk-UA" w:eastAsia="zh-CN"/>
        </w:rPr>
      </w:pPr>
    </w:p>
    <w:p w14:paraId="479B3665" w14:textId="77777777" w:rsidR="00735272" w:rsidRPr="00661245" w:rsidRDefault="00735272" w:rsidP="00735272">
      <w:pPr>
        <w:tabs>
          <w:tab w:val="left" w:pos="6945"/>
        </w:tabs>
        <w:spacing w:after="0" w:line="240" w:lineRule="auto"/>
        <w:jc w:val="center"/>
        <w:rPr>
          <w:rFonts w:ascii="Times New Roman" w:eastAsia="Times New Roman" w:hAnsi="Times New Roman"/>
          <w:b/>
          <w:sz w:val="28"/>
          <w:szCs w:val="28"/>
          <w:lang w:val="uk-UA" w:eastAsia="en-US"/>
        </w:rPr>
      </w:pPr>
      <w:r w:rsidRPr="00661245">
        <w:rPr>
          <w:rFonts w:ascii="Times New Roman" w:eastAsia="Times New Roman" w:hAnsi="Times New Roman"/>
          <w:b/>
          <w:sz w:val="28"/>
          <w:szCs w:val="28"/>
          <w:lang w:val="uk-UA" w:eastAsia="en-US"/>
        </w:rPr>
        <w:t>ПОЯСНЮВАЛЬНА ЗАПИСКА</w:t>
      </w:r>
    </w:p>
    <w:p w14:paraId="28829CB5" w14:textId="77777777" w:rsidR="00735272" w:rsidRPr="00661245" w:rsidRDefault="00735272" w:rsidP="00735272">
      <w:pPr>
        <w:tabs>
          <w:tab w:val="left" w:pos="6945"/>
        </w:tabs>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b/>
          <w:sz w:val="28"/>
          <w:szCs w:val="28"/>
          <w:lang w:val="uk-UA" w:eastAsia="en-US"/>
        </w:rPr>
        <w:t>ДО ЗВІТУ ПРО ВИКОНАННЯ БЮДЖЕТУ СТЕПАНКІВСЬКОЇ ОБ’ЄДНАНОЇ ТЕРИТОРІАЛЬНОЇ ГРОМАДИ ЗА 2020 РІК</w:t>
      </w:r>
    </w:p>
    <w:p w14:paraId="35C28154" w14:textId="77777777" w:rsidR="00735272" w:rsidRPr="00661245" w:rsidRDefault="00735272" w:rsidP="00735272">
      <w:pPr>
        <w:spacing w:after="0" w:line="240" w:lineRule="auto"/>
        <w:jc w:val="center"/>
        <w:rPr>
          <w:rFonts w:ascii="Times New Roman" w:eastAsia="Times New Roman" w:hAnsi="Times New Roman"/>
          <w:b/>
          <w:sz w:val="28"/>
          <w:szCs w:val="28"/>
          <w:u w:val="single"/>
          <w:lang w:val="uk-UA"/>
        </w:rPr>
      </w:pPr>
    </w:p>
    <w:p w14:paraId="01E8487D" w14:textId="77777777" w:rsidR="00735272" w:rsidRPr="00661245" w:rsidRDefault="00735272" w:rsidP="00735272">
      <w:pPr>
        <w:spacing w:after="0" w:line="240" w:lineRule="auto"/>
        <w:jc w:val="center"/>
        <w:rPr>
          <w:rFonts w:ascii="Times New Roman" w:eastAsia="Times New Roman" w:hAnsi="Times New Roman"/>
          <w:sz w:val="28"/>
          <w:szCs w:val="28"/>
          <w:u w:val="single"/>
        </w:rPr>
      </w:pPr>
      <w:r w:rsidRPr="00661245">
        <w:rPr>
          <w:rFonts w:ascii="Times New Roman" w:eastAsia="Times New Roman" w:hAnsi="Times New Roman"/>
          <w:sz w:val="28"/>
          <w:szCs w:val="28"/>
          <w:u w:val="single"/>
          <w:lang w:val="uk-UA"/>
        </w:rPr>
        <w:t xml:space="preserve">1. ЗАГАЛЬНА ХАРАКТЕРИСТИКА ВИКОНАННЯ БЮДЖЕТУ </w:t>
      </w:r>
    </w:p>
    <w:p w14:paraId="47319623"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bCs/>
          <w:sz w:val="28"/>
          <w:szCs w:val="28"/>
          <w:lang w:val="uk-UA" w:eastAsia="en-US"/>
        </w:rPr>
        <w:t>Степанківська об’єднана територіальна громада утворилася відповідно до Закону України «Про добровільне об</w:t>
      </w:r>
      <w:r w:rsidRPr="00661245">
        <w:rPr>
          <w:rFonts w:ascii="Times New Roman" w:eastAsia="Times New Roman" w:hAnsi="Times New Roman"/>
          <w:bCs/>
          <w:sz w:val="28"/>
          <w:szCs w:val="28"/>
          <w:lang w:eastAsia="en-US"/>
        </w:rPr>
        <w:t>’</w:t>
      </w:r>
      <w:r w:rsidRPr="00661245">
        <w:rPr>
          <w:rFonts w:ascii="Times New Roman" w:eastAsia="Times New Roman" w:hAnsi="Times New Roman"/>
          <w:bCs/>
          <w:sz w:val="28"/>
          <w:szCs w:val="28"/>
          <w:lang w:val="uk-UA" w:eastAsia="en-US"/>
        </w:rPr>
        <w:t>єднання територіальних громад». До складу громади увійшло 3 населених пункти:</w:t>
      </w:r>
      <w:r w:rsidRPr="00661245">
        <w:rPr>
          <w:rFonts w:ascii="Times New Roman" w:eastAsia="Times New Roman" w:hAnsi="Times New Roman"/>
          <w:bCs/>
          <w:sz w:val="28"/>
          <w:szCs w:val="28"/>
          <w:lang w:eastAsia="en-US"/>
        </w:rPr>
        <w:t xml:space="preserve"> с. Степанки, с. Бузуків, с. Хацьки</w:t>
      </w:r>
      <w:r w:rsidRPr="00661245">
        <w:rPr>
          <w:rFonts w:ascii="Times New Roman" w:eastAsia="Times New Roman" w:hAnsi="Times New Roman"/>
          <w:sz w:val="28"/>
          <w:szCs w:val="28"/>
          <w:lang w:val="uk-UA" w:eastAsia="en-US"/>
        </w:rPr>
        <w:t>. Відповідно до Бюджетного кодексу України бюджет об’єднаної територіальної громади містить надходження і витрати на виконання повноважень органу місцевого самоврядування. Ці надходження і витрати становлять єдиний баланс відповідного бюджету. Це означає, що повноваження на здійснення витрат бюджету мають відповідати обсягу його надходжень на відповідній території.</w:t>
      </w:r>
    </w:p>
    <w:p w14:paraId="5459956E"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Надходження бюджету Степанківської об’єднаної територіальної громади передбачають доходи бюджету. Відповідно до ст. 63 Закону України «Про місцеве самоврядування в Україні» доходи місцевих бюджетів формуються за рахунок власних, визначених законодавством джерел та закріплених у встановленому законом порядку загальнодержавних податків, зборів та інших обов’язкових платежів. Склад доходів бюджету об’єднаної територіальної громади визначається Бюджетним кодексом України (ст. 64, 69¹, 71 Кодексу) та законом про Державний бюджет України. Доходи бюджету зараховуються до загального або спеціального фонду бюджету об’єднаної територіальної громади відповідно до вимог Бюджетного кодексу України (ст. 13 Кодексу) та закону про Державний бюджет України. У складі надходжень спеціального фонду бюджету виділяються надходження бюджету розвитку, які формуються відповідно до вимог Бюджетного кодексу України (ст. 71 Кодексу). Кошти державного бюджету, що передаються у вигляді дотацій та субвенцій, затверджуються в законі про Державний бюджет України.</w:t>
      </w:r>
    </w:p>
    <w:p w14:paraId="0BC69034"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Витрати бюджету об’єднаної територіальної громади містять видатки бюджету (ст. 2 Кодексу).</w:t>
      </w:r>
    </w:p>
    <w:p w14:paraId="5B96DC4D"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Видатки бюджету об’єднаної територіальної громади здійснюються із загального та спеціального фондів бюджету відповідно до вимог Бюджетного кодексу України (ст. 13 Кодексу) та закону про Державний бюджет України. У складі витрат спеціального фонду бюджету об’єднаної територіальної громади виділяються витрати бюджету розвитку (ст. 71 Кодексу). Кошти бюджету розвитку спрямовуються на реалізацію програм соціально-економічного розвитку відповідної території, пов’язаної зі здійсненням інвестиційної діяльності, здійснення інших заходів, пов’язаних із розширеним відтворенням, тощо.</w:t>
      </w:r>
    </w:p>
    <w:p w14:paraId="458E65C4" w14:textId="77777777" w:rsidR="00735272" w:rsidRPr="00661245" w:rsidRDefault="00735272" w:rsidP="00735272">
      <w:pPr>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lastRenderedPageBreak/>
        <w:t>Згідно звіту про виконання місцевих бюджетів станом на 01.01.2021 року, а саме розділу І «Доходи» уточнені планові показники бюджету об’єднаної територіальної громади на 2020 рік по дохідній частині становили в сумі  46141827,38грн., в тому числі по загальному фонду – 44877693,00 грн., по спеціальному фонду –1264134,38 грн. грн.(затверджених розписом), включаючи інші джерела власних надходжень бюджетних установ в сумі 233133,38 грн. Фактично надійшло доходів в сумі 47278191,30 грн., в тому числі по загальному фонду – 46714425,65</w:t>
      </w:r>
      <w:r w:rsidRPr="00661245">
        <w:rPr>
          <w:rFonts w:ascii="Times New Roman" w:eastAsia="Times New Roman" w:hAnsi="Times New Roman"/>
          <w:sz w:val="28"/>
          <w:szCs w:val="28"/>
        </w:rPr>
        <w:t xml:space="preserve"> грн., що становить </w:t>
      </w:r>
      <w:r w:rsidRPr="00661245">
        <w:rPr>
          <w:rFonts w:ascii="Times New Roman" w:eastAsia="Times New Roman" w:hAnsi="Times New Roman"/>
          <w:sz w:val="28"/>
          <w:szCs w:val="28"/>
          <w:lang w:val="uk-UA"/>
        </w:rPr>
        <w:t>104,09</w:t>
      </w:r>
      <w:r w:rsidRPr="00661245">
        <w:rPr>
          <w:rFonts w:ascii="Times New Roman" w:eastAsia="Times New Roman" w:hAnsi="Times New Roman"/>
          <w:sz w:val="28"/>
          <w:szCs w:val="28"/>
        </w:rPr>
        <w:t xml:space="preserve"> % до уточненого плану враховуючи трансферти,  по спеціальному фонду – </w:t>
      </w:r>
      <w:r w:rsidRPr="00661245">
        <w:rPr>
          <w:rFonts w:ascii="Times New Roman" w:eastAsia="Times New Roman" w:hAnsi="Times New Roman"/>
          <w:sz w:val="28"/>
          <w:szCs w:val="28"/>
          <w:lang w:val="uk-UA"/>
        </w:rPr>
        <w:t>563765,65</w:t>
      </w:r>
      <w:r w:rsidRPr="00661245">
        <w:rPr>
          <w:rFonts w:ascii="Times New Roman" w:eastAsia="Times New Roman" w:hAnsi="Times New Roman"/>
          <w:sz w:val="28"/>
          <w:szCs w:val="28"/>
        </w:rPr>
        <w:t xml:space="preserve"> грн., що становить </w:t>
      </w:r>
      <w:r w:rsidRPr="00661245">
        <w:rPr>
          <w:rFonts w:ascii="Times New Roman" w:eastAsia="Times New Roman" w:hAnsi="Times New Roman"/>
          <w:sz w:val="28"/>
          <w:szCs w:val="28"/>
          <w:lang w:val="uk-UA"/>
        </w:rPr>
        <w:t>44,6</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w:t>
      </w:r>
    </w:p>
    <w:p w14:paraId="02E2EA59"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5644F926"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ВИКОНАННЯ ДОХІДНОЇ ЧАСТИНИ БЮДЖЕТУ СТЕПАНКІВСЬКОЇ ОБ’ЄДНАНОЇ ТЕРИТОРІАЛЬНОЇ ГРОМАДИ ЗА 2020 РІК</w:t>
      </w:r>
    </w:p>
    <w:p w14:paraId="2F171614"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p>
    <w:tbl>
      <w:tblPr>
        <w:tblW w:w="9580" w:type="dxa"/>
        <w:tblInd w:w="392" w:type="dxa"/>
        <w:tblLook w:val="04A0" w:firstRow="1" w:lastRow="0" w:firstColumn="1" w:lastColumn="0" w:noHBand="0" w:noVBand="1"/>
      </w:tblPr>
      <w:tblGrid>
        <w:gridCol w:w="4908"/>
        <w:gridCol w:w="4672"/>
      </w:tblGrid>
      <w:tr w:rsidR="00735272" w:rsidRPr="00661245" w14:paraId="6BD2BD3F" w14:textId="77777777" w:rsidTr="00B44342">
        <w:tc>
          <w:tcPr>
            <w:tcW w:w="4908" w:type="dxa"/>
          </w:tcPr>
          <w:p w14:paraId="23B6BDA2" w14:textId="77777777" w:rsidR="00735272" w:rsidRPr="00661245" w:rsidRDefault="00735272" w:rsidP="00B44342">
            <w:pPr>
              <w:spacing w:after="0" w:line="240" w:lineRule="auto"/>
              <w:jc w:val="center"/>
              <w:rPr>
                <w:rFonts w:ascii="Times New Roman" w:eastAsia="Times New Roman" w:hAnsi="Times New Roman"/>
                <w:sz w:val="20"/>
                <w:szCs w:val="20"/>
                <w:lang w:val="uk-UA"/>
              </w:rPr>
            </w:pPr>
            <w:r w:rsidRPr="00661245">
              <w:rPr>
                <w:rFonts w:ascii="Times New Roman" w:eastAsia="Times New Roman" w:hAnsi="Times New Roman"/>
                <w:sz w:val="20"/>
                <w:szCs w:val="20"/>
                <w:lang w:val="uk-UA"/>
              </w:rPr>
              <w:t>ВИКОНАННЯ ВРАХОВУЮЧИ ТРАНСФЕРТИ, грн.</w:t>
            </w:r>
          </w:p>
        </w:tc>
        <w:tc>
          <w:tcPr>
            <w:tcW w:w="4672" w:type="dxa"/>
          </w:tcPr>
          <w:p w14:paraId="3495A474" w14:textId="77777777" w:rsidR="00735272" w:rsidRPr="00661245" w:rsidRDefault="00735272" w:rsidP="00B44342">
            <w:pPr>
              <w:spacing w:after="0" w:line="240" w:lineRule="auto"/>
              <w:jc w:val="center"/>
              <w:rPr>
                <w:rFonts w:ascii="Times New Roman" w:eastAsia="Times New Roman" w:hAnsi="Times New Roman"/>
                <w:sz w:val="20"/>
                <w:szCs w:val="20"/>
                <w:lang w:val="uk-UA"/>
              </w:rPr>
            </w:pPr>
            <w:r w:rsidRPr="00661245">
              <w:rPr>
                <w:rFonts w:ascii="Times New Roman" w:eastAsia="Times New Roman" w:hAnsi="Times New Roman"/>
                <w:sz w:val="20"/>
                <w:szCs w:val="20"/>
                <w:lang w:val="uk-UA"/>
              </w:rPr>
              <w:t>ВИКОНАННЯ БЕЗ ВРАХУВАННЯ ТРАНСФЕРТІВ, грн.</w:t>
            </w:r>
          </w:p>
        </w:tc>
      </w:tr>
      <w:tr w:rsidR="00735272" w:rsidRPr="00661245" w14:paraId="1B2210D0" w14:textId="77777777" w:rsidTr="00B44342">
        <w:trPr>
          <w:trHeight w:val="4384"/>
        </w:trPr>
        <w:tc>
          <w:tcPr>
            <w:tcW w:w="4908" w:type="dxa"/>
          </w:tcPr>
          <w:p w14:paraId="0EB30231" w14:textId="77777777" w:rsidR="00735272" w:rsidRPr="00661245" w:rsidRDefault="00735272" w:rsidP="00B44342">
            <w:pPr>
              <w:spacing w:after="0" w:line="240" w:lineRule="auto"/>
              <w:rPr>
                <w:rFonts w:ascii="Times New Roman" w:eastAsia="Times New Roman" w:hAnsi="Times New Roman"/>
                <w:sz w:val="24"/>
                <w:szCs w:val="24"/>
                <w:lang w:val="uk-UA"/>
              </w:rPr>
            </w:pPr>
            <w:r w:rsidRPr="00661245">
              <w:rPr>
                <w:rFonts w:ascii="Times New Roman" w:eastAsia="Times New Roman" w:hAnsi="Times New Roman"/>
                <w:noProof/>
                <w:sz w:val="24"/>
                <w:szCs w:val="24"/>
              </w:rPr>
              <w:drawing>
                <wp:inline distT="0" distB="0" distL="0" distR="0" wp14:anchorId="35D4EEF0" wp14:editId="44DF42AF">
                  <wp:extent cx="1947545" cy="239649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545" cy="2396490"/>
                          </a:xfrm>
                          <a:prstGeom prst="rect">
                            <a:avLst/>
                          </a:prstGeom>
                          <a:noFill/>
                        </pic:spPr>
                      </pic:pic>
                    </a:graphicData>
                  </a:graphic>
                </wp:inline>
              </w:drawing>
            </w:r>
            <w:r w:rsidRPr="00661245">
              <w:rPr>
                <w:rFonts w:ascii="Times New Roman" w:eastAsia="Times New Roman" w:hAnsi="Times New Roman"/>
                <w:noProof/>
                <w:sz w:val="24"/>
                <w:szCs w:val="24"/>
              </w:rPr>
              <w:drawing>
                <wp:inline distT="0" distB="0" distL="0" distR="0" wp14:anchorId="440E07B8" wp14:editId="694AF702">
                  <wp:extent cx="2009140" cy="2471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9140" cy="2471420"/>
                          </a:xfrm>
                          <a:prstGeom prst="rect">
                            <a:avLst/>
                          </a:prstGeom>
                          <a:noFill/>
                        </pic:spPr>
                      </pic:pic>
                    </a:graphicData>
                  </a:graphic>
                </wp:inline>
              </w:drawing>
            </w:r>
          </w:p>
        </w:tc>
        <w:tc>
          <w:tcPr>
            <w:tcW w:w="4672" w:type="dxa"/>
          </w:tcPr>
          <w:p w14:paraId="0467BF49" w14:textId="77777777" w:rsidR="00735272" w:rsidRPr="00661245" w:rsidRDefault="00735272" w:rsidP="00B44342">
            <w:pPr>
              <w:spacing w:after="0" w:line="240" w:lineRule="auto"/>
              <w:rPr>
                <w:rFonts w:ascii="Times New Roman" w:eastAsia="Times New Roman" w:hAnsi="Times New Roman"/>
                <w:sz w:val="24"/>
                <w:szCs w:val="24"/>
                <w:lang w:val="uk-UA"/>
              </w:rPr>
            </w:pPr>
            <w:r w:rsidRPr="00661245">
              <w:rPr>
                <w:rFonts w:ascii="Times New Roman" w:eastAsia="Times New Roman" w:hAnsi="Times New Roman"/>
                <w:noProof/>
                <w:sz w:val="24"/>
                <w:szCs w:val="24"/>
              </w:rPr>
              <w:drawing>
                <wp:inline distT="0" distB="0" distL="0" distR="0" wp14:anchorId="7BF2E768" wp14:editId="30A47F43">
                  <wp:extent cx="2011680" cy="23412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2341245"/>
                          </a:xfrm>
                          <a:prstGeom prst="rect">
                            <a:avLst/>
                          </a:prstGeom>
                          <a:noFill/>
                        </pic:spPr>
                      </pic:pic>
                    </a:graphicData>
                  </a:graphic>
                </wp:inline>
              </w:drawing>
            </w:r>
            <w:r w:rsidRPr="00661245">
              <w:rPr>
                <w:rFonts w:ascii="Times New Roman" w:eastAsia="Times New Roman" w:hAnsi="Times New Roman"/>
                <w:noProof/>
                <w:sz w:val="24"/>
                <w:szCs w:val="24"/>
              </w:rPr>
              <w:drawing>
                <wp:inline distT="0" distB="0" distL="0" distR="0" wp14:anchorId="31B2F832" wp14:editId="39E85B40">
                  <wp:extent cx="2011680" cy="2545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1680" cy="2545080"/>
                          </a:xfrm>
                          <a:prstGeom prst="rect">
                            <a:avLst/>
                          </a:prstGeom>
                          <a:noFill/>
                        </pic:spPr>
                      </pic:pic>
                    </a:graphicData>
                  </a:graphic>
                </wp:inline>
              </w:drawing>
            </w:r>
          </w:p>
        </w:tc>
      </w:tr>
    </w:tbl>
    <w:p w14:paraId="04EBC55F"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Згідно звіту про виконання місцевих бюджетів станом на 01.01.2021 року, а саме розділу ІІ «Видатки» уточнені планові показники бюджету об’єднаної територіальної громади на 2020 рік по видатковій частині становили в сумі 52694950,35 грн, в тому числі по загальному фонду -  46806948,00 грн, по спеціальному фонду – 5888002,35 грн. Касові видатки за 2020 рік склали в сумі  44525248,41 грн., в тому числі по загальному фонду – 39745720,10грн., що </w:t>
      </w:r>
      <w:r w:rsidRPr="00661245">
        <w:rPr>
          <w:rFonts w:ascii="Times New Roman" w:eastAsia="Times New Roman" w:hAnsi="Times New Roman"/>
          <w:sz w:val="28"/>
          <w:szCs w:val="28"/>
          <w:lang w:val="uk-UA"/>
        </w:rPr>
        <w:lastRenderedPageBreak/>
        <w:t>становить 84,91% до уточненого плану, по спеціальному фонду – 4779528,31грн., що становить 81,17% до уточнених призначень.</w:t>
      </w:r>
    </w:p>
    <w:p w14:paraId="63FF7DC4"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5B88A124" w14:textId="77777777" w:rsidR="00735272" w:rsidRPr="00661245" w:rsidRDefault="00735272" w:rsidP="0073527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ДИНАМІКА ВИДАТКІВ ЗАГАЛЬНОГО ФОНДУ БЮДЖЕТУ СТЕПАНКІВСЬКОЇ ОБ’ЄДНАНОЇ ТЕРИТОРІАЛЬНОЇ ГРОМАДИ У РОЗРІЗІ ОСНОВНИХ ГАЛУЗЕЙ</w:t>
      </w:r>
      <w:r w:rsidRPr="00661245">
        <w:rPr>
          <w:rFonts w:ascii="Times New Roman" w:eastAsia="Times New Roman" w:hAnsi="Times New Roman"/>
          <w:sz w:val="24"/>
          <w:szCs w:val="24"/>
          <w:lang w:val="uk-UA"/>
        </w:rPr>
        <w:t>, тис.грн.</w:t>
      </w:r>
      <w:r w:rsidRPr="00661245">
        <w:rPr>
          <w:rFonts w:ascii="Times New Roman" w:eastAsia="Times New Roman" w:hAnsi="Times New Roman"/>
          <w:b/>
          <w:sz w:val="24"/>
          <w:szCs w:val="24"/>
          <w:lang w:val="uk-UA"/>
        </w:rPr>
        <w:t xml:space="preserve">                                                                          </w:t>
      </w:r>
    </w:p>
    <w:p w14:paraId="239AD339" w14:textId="77777777" w:rsidR="00735272" w:rsidRPr="00661245" w:rsidRDefault="00735272" w:rsidP="00735272">
      <w:pPr>
        <w:spacing w:after="0" w:line="240" w:lineRule="auto"/>
        <w:jc w:val="center"/>
        <w:rPr>
          <w:rFonts w:ascii="Times New Roman" w:eastAsia="Times New Roman" w:hAnsi="Times New Roman"/>
          <w:sz w:val="24"/>
          <w:szCs w:val="24"/>
        </w:rPr>
      </w:pPr>
    </w:p>
    <w:p w14:paraId="05A5EFD4"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noProof/>
          <w:sz w:val="24"/>
          <w:szCs w:val="20"/>
        </w:rPr>
        <w:drawing>
          <wp:inline distT="0" distB="0" distL="0" distR="0" wp14:anchorId="22016BDC" wp14:editId="2B93A6F2">
            <wp:extent cx="5486400" cy="39243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EE3B62"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p>
    <w:p w14:paraId="5368EE40"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СТРУКТУРА</w:t>
      </w:r>
      <w:r w:rsidRPr="00661245">
        <w:rPr>
          <w:rFonts w:ascii="Times New Roman" w:eastAsia="Times New Roman" w:hAnsi="Times New Roman"/>
          <w:sz w:val="28"/>
          <w:szCs w:val="28"/>
          <w:lang w:val="uk-UA"/>
        </w:rPr>
        <w:t xml:space="preserve"> </w:t>
      </w:r>
      <w:r w:rsidRPr="00661245">
        <w:rPr>
          <w:rFonts w:ascii="Times New Roman" w:eastAsia="Times New Roman" w:hAnsi="Times New Roman"/>
          <w:sz w:val="24"/>
          <w:szCs w:val="24"/>
          <w:lang w:val="uk-UA"/>
        </w:rPr>
        <w:t xml:space="preserve">ВИДАТКОВОЇ ЧАСТИНИ ЗАГАЛЬНОГО ФОНДУ БЮДЖЕТУ СТЕПАНКІВСЬКОЇ ОБ’ЄДНАНОЇ ТЕРИТОРІАЛЬНОЇ ГРОМАДИ ЗА 2020 РІК У </w:t>
      </w:r>
    </w:p>
    <w:p w14:paraId="7B88EA4F"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РОЗРІЗІ ОСНОВНИХ ГАЛУЗЕЙ</w:t>
      </w:r>
    </w:p>
    <w:p w14:paraId="4E91C977" w14:textId="77777777" w:rsidR="00735272" w:rsidRPr="00661245" w:rsidRDefault="00735272" w:rsidP="00735272">
      <w:pPr>
        <w:spacing w:after="0" w:line="240" w:lineRule="auto"/>
        <w:jc w:val="center"/>
        <w:rPr>
          <w:rFonts w:eastAsia="Times New Roman"/>
          <w:lang w:val="uk-UA" w:eastAsia="en-US"/>
        </w:rPr>
      </w:pPr>
      <w:r w:rsidRPr="00661245">
        <w:rPr>
          <w:rFonts w:ascii="Times New Roman" w:eastAsia="Times New Roman" w:hAnsi="Times New Roman"/>
          <w:noProof/>
          <w:sz w:val="28"/>
          <w:szCs w:val="28"/>
        </w:rPr>
        <w:drawing>
          <wp:inline distT="0" distB="0" distL="0" distR="0" wp14:anchorId="5A786B74" wp14:editId="58BF1D4D">
            <wp:extent cx="549331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809" cy="2973152"/>
                    </a:xfrm>
                    <a:prstGeom prst="rect">
                      <a:avLst/>
                    </a:prstGeom>
                    <a:noFill/>
                  </pic:spPr>
                </pic:pic>
              </a:graphicData>
            </a:graphic>
          </wp:inline>
        </w:drawing>
      </w:r>
    </w:p>
    <w:p w14:paraId="49EAC24E"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4E2D0FA3" w14:textId="77777777" w:rsidR="00735272" w:rsidRPr="00661245" w:rsidRDefault="00735272" w:rsidP="00735272">
      <w:pPr>
        <w:spacing w:after="0" w:line="240" w:lineRule="auto"/>
        <w:jc w:val="center"/>
        <w:rPr>
          <w:rFonts w:eastAsia="Times New Roman"/>
          <w:lang w:val="uk-UA" w:eastAsia="en-US"/>
        </w:rPr>
      </w:pPr>
      <w:r w:rsidRPr="00661245">
        <w:rPr>
          <w:rFonts w:ascii="Times New Roman" w:eastAsia="Times New Roman" w:hAnsi="Times New Roman"/>
          <w:sz w:val="24"/>
          <w:szCs w:val="24"/>
          <w:lang w:val="uk-UA"/>
        </w:rPr>
        <w:lastRenderedPageBreak/>
        <w:t>СТРУКТУРА</w:t>
      </w:r>
      <w:r w:rsidRPr="00661245">
        <w:rPr>
          <w:rFonts w:ascii="Times New Roman" w:eastAsia="Times New Roman" w:hAnsi="Times New Roman"/>
          <w:sz w:val="28"/>
          <w:szCs w:val="28"/>
          <w:lang w:val="uk-UA"/>
        </w:rPr>
        <w:t xml:space="preserve"> </w:t>
      </w:r>
      <w:r w:rsidRPr="00661245">
        <w:rPr>
          <w:rFonts w:ascii="Times New Roman" w:eastAsia="Times New Roman" w:hAnsi="Times New Roman"/>
          <w:sz w:val="24"/>
          <w:szCs w:val="24"/>
          <w:lang w:val="uk-UA"/>
        </w:rPr>
        <w:t>ВИДАТКОВОЇ ЧАСТИНИ СПЕЦІАЛЬНОГО ФОНДУ БЮДЖЕТУ СТЕПАНКІВСЬКОЇ ОБ’ЄДНАНОЇ ТЕРИТОРІАЛЬНОЇ ГРОМАДИ ЗА 2020 РІК У РОЗРІЗІ ОСНОВНИХ ГАЛУЗЕЙ</w:t>
      </w:r>
      <w:r w:rsidRPr="00661245">
        <w:rPr>
          <w:rFonts w:eastAsia="Times New Roman"/>
          <w:lang w:val="uk-UA" w:eastAsia="en-US"/>
        </w:rPr>
        <w:t xml:space="preserve"> </w:t>
      </w:r>
    </w:p>
    <w:p w14:paraId="31BDD03C" w14:textId="77777777" w:rsidR="00735272" w:rsidRPr="00661245" w:rsidRDefault="00735272" w:rsidP="00735272">
      <w:pPr>
        <w:spacing w:after="0" w:line="240" w:lineRule="auto"/>
        <w:jc w:val="center"/>
        <w:rPr>
          <w:rFonts w:eastAsia="Times New Roman"/>
          <w:lang w:val="uk-UA" w:eastAsia="en-US"/>
        </w:rPr>
      </w:pPr>
    </w:p>
    <w:p w14:paraId="59EA567A" w14:textId="77777777" w:rsidR="00735272" w:rsidRPr="00661245" w:rsidRDefault="00735272" w:rsidP="00735272">
      <w:pPr>
        <w:spacing w:after="0" w:line="240" w:lineRule="auto"/>
        <w:jc w:val="center"/>
        <w:rPr>
          <w:rFonts w:eastAsia="Times New Roman"/>
          <w:lang w:val="uk-UA" w:eastAsia="en-US"/>
        </w:rPr>
      </w:pPr>
      <w:r w:rsidRPr="00661245">
        <w:rPr>
          <w:rFonts w:eastAsia="Times New Roman"/>
          <w:noProof/>
        </w:rPr>
        <w:drawing>
          <wp:inline distT="0" distB="0" distL="0" distR="0" wp14:anchorId="36D3FCD9" wp14:editId="7D97DD8E">
            <wp:extent cx="5606182" cy="32473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576" cy="3255728"/>
                    </a:xfrm>
                    <a:prstGeom prst="rect">
                      <a:avLst/>
                    </a:prstGeom>
                    <a:noFill/>
                  </pic:spPr>
                </pic:pic>
              </a:graphicData>
            </a:graphic>
          </wp:inline>
        </w:drawing>
      </w:r>
    </w:p>
    <w:p w14:paraId="0E046781" w14:textId="77777777" w:rsidR="00735272" w:rsidRPr="00661245" w:rsidRDefault="00735272" w:rsidP="00735272">
      <w:pPr>
        <w:spacing w:after="0" w:line="240" w:lineRule="auto"/>
        <w:jc w:val="center"/>
        <w:rPr>
          <w:rFonts w:eastAsia="Times New Roman"/>
          <w:lang w:val="uk-UA" w:eastAsia="en-US"/>
        </w:rPr>
      </w:pPr>
    </w:p>
    <w:p w14:paraId="5A0389E4"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Згідно звіту про виконання місцевих бюджетів станом на 01.01.2021 року, а саме розділу ІІІ «Кредитування» по загальному та спеціальному фонду бюджету Степанківської територіальної громади за 2020 рік дані відсутні, оскільки кредитування не здійснювалось.</w:t>
      </w:r>
    </w:p>
    <w:p w14:paraId="54CDDB59"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Згідно звіту про виконання місцевих бюджетів станом на 01.01.2021 року, а саме розділу І</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 xml:space="preserve"> «Фінансування бюджету» фінансування у 2020 році здійснювалось за рахунок залишків коштів на рахунках бюджетних установ, зміни залишків коштів бюджетів, фінансування за активними операціями. По загальному фонду бюджету Степанківської об’єднаної територіальної громади по уточненому розпису згідно звіту дефіцит загального фонду у 2020 році затверджений у сумі 2009285 грн (з урахуванням суми міжбюджетних трансфертів, які передаються між місцевими бюджетами різних рівнів або між бюджетами однієї підпорядкованості); по спеціальному фонду – згідно звіту дефіцит спеціального фонду у 2020 році затверджений у сумі -4610920 грн (з урахуванням суми міжбюджетних трансфертів, які передаються між місцевими бюджетами різних рівнів або між бюджетами однієї підпорядкованості).</w:t>
      </w:r>
    </w:p>
    <w:p w14:paraId="7864D845" w14:textId="77777777" w:rsidR="00735272" w:rsidRPr="00661245" w:rsidRDefault="00735272" w:rsidP="00735272">
      <w:pPr>
        <w:tabs>
          <w:tab w:val="left" w:pos="6945"/>
        </w:tabs>
        <w:spacing w:after="0" w:line="240" w:lineRule="auto"/>
        <w:jc w:val="both"/>
        <w:rPr>
          <w:rFonts w:ascii="Times New Roman" w:eastAsia="Times New Roman" w:hAnsi="Times New Roman"/>
          <w:sz w:val="28"/>
          <w:szCs w:val="28"/>
          <w:lang w:val="uk-UA" w:eastAsia="en-US"/>
        </w:rPr>
      </w:pPr>
    </w:p>
    <w:p w14:paraId="4FC9C155"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rPr>
      </w:pPr>
      <w:r w:rsidRPr="00661245">
        <w:rPr>
          <w:rFonts w:ascii="Times New Roman" w:eastAsia="Times New Roman" w:hAnsi="Times New Roman"/>
          <w:sz w:val="28"/>
          <w:szCs w:val="28"/>
          <w:u w:val="single"/>
          <w:lang w:val="uk-UA"/>
        </w:rPr>
        <w:t>2.</w:t>
      </w:r>
      <w:r w:rsidRPr="00661245">
        <w:rPr>
          <w:rFonts w:ascii="Times New Roman" w:eastAsia="Times New Roman" w:hAnsi="Times New Roman"/>
          <w:b/>
          <w:sz w:val="28"/>
          <w:szCs w:val="28"/>
          <w:u w:val="single"/>
          <w:lang w:val="uk-UA"/>
        </w:rPr>
        <w:t xml:space="preserve">  </w:t>
      </w:r>
      <w:r w:rsidRPr="00661245">
        <w:rPr>
          <w:rFonts w:ascii="Times New Roman" w:eastAsia="Times New Roman" w:hAnsi="Times New Roman"/>
          <w:sz w:val="28"/>
          <w:szCs w:val="28"/>
          <w:u w:val="single"/>
          <w:lang w:val="uk-UA"/>
        </w:rPr>
        <w:t>ПОКАЗНИКИ ЕКОНОМІЧНОГО РОЗВИТКУ РЕГІОНУ</w:t>
      </w:r>
    </w:p>
    <w:p w14:paraId="0A0AB3DF"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Основною метою економічного і соціального розвитку Степанківської об’єднаної територіальної громади було, є і буде створення умов для повноцінного функціонування громади, зокрема, через зростання добробуту і підвищення якості життя населення,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p>
    <w:p w14:paraId="57A32B41"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На території громади розташовані три населені пункти: село Степанки, село Бузуків, село Хацьки. Адміністративний центр громади знаходиться в селі Степанки, який розташований на відстані 20 км від обласного центру м. Черкаси шосейним шляхом та 10 км залізницею, що сприяє розвитку регіону.</w:t>
      </w:r>
    </w:p>
    <w:p w14:paraId="29BF5420"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території громади найбільш розвиненим було і залишається сільське господарство. Основними напрямками розвитку агропромислового комплексу є вирощування зернових і технічних культур, виробництво готових кормів для тварин. Основними представниками аграрного сектору, що здійснюють свою діяльність на території об’єднаної громади є:</w:t>
      </w:r>
    </w:p>
    <w:p w14:paraId="2C0B1E9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ПП «ХАЦЬКИ-АГРО», СТОВ «СТЕПАНКИ», ТОВ «ПЕРШЕ ТРАВНЯ КОМБІКОРМОВИЙ ЗАВОД», ТОВ «НІКОПОЛЬСЬКА ЗЕРНОВА КОМПАНІЯ», ТОВ «ОПТІМУСАГРО ТРЕЙД».</w:t>
      </w:r>
    </w:p>
    <w:p w14:paraId="41A1BEA8"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від основних платників аграрного сектору за 2020 рік звітного року та 12 місяців двох попередніх бюджетних періодів характеризуються:</w:t>
      </w:r>
    </w:p>
    <w:p w14:paraId="751BFC29"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ПП «ХАЦЬКИ-АГРО» (вирощування зернових культур, бобових культур і насіння олійних культур):</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35272" w:rsidRPr="00661245" w14:paraId="3A1DB69C" w14:textId="77777777" w:rsidTr="00B44342">
        <w:tc>
          <w:tcPr>
            <w:tcW w:w="4672" w:type="dxa"/>
          </w:tcPr>
          <w:p w14:paraId="4DA59586"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Cs w:val="24"/>
              </w:rPr>
              <w:drawing>
                <wp:inline distT="0" distB="0" distL="0" distR="0" wp14:anchorId="461B90CA" wp14:editId="2A8E6722">
                  <wp:extent cx="2743200" cy="19907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72" w:type="dxa"/>
          </w:tcPr>
          <w:p w14:paraId="64660D6B"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за 2020 рік по фондах в цілому в сумі 1711585,60 грн., що порівняно з надходженнями зарахованими від платника за 2018 рік більше на 456206,69 грн., порівняно за 2019 рік більше на 386926,99грн.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6,1%.</w:t>
            </w:r>
          </w:p>
        </w:tc>
      </w:tr>
    </w:tbl>
    <w:p w14:paraId="20F3585D"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ПП «Хацьки-Агро»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735272" w:rsidRPr="00661245" w14:paraId="6EE29477" w14:textId="77777777" w:rsidTr="00B44342">
        <w:tc>
          <w:tcPr>
            <w:tcW w:w="3964" w:type="dxa"/>
          </w:tcPr>
          <w:p w14:paraId="3291AB8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196DEEF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2974ADC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7C3A97E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45248FD5" w14:textId="77777777" w:rsidTr="00B44342">
        <w:tc>
          <w:tcPr>
            <w:tcW w:w="3964" w:type="dxa"/>
          </w:tcPr>
          <w:p w14:paraId="05669CB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4C978361"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1255378,91</w:t>
            </w:r>
          </w:p>
        </w:tc>
        <w:tc>
          <w:tcPr>
            <w:tcW w:w="1843" w:type="dxa"/>
          </w:tcPr>
          <w:p w14:paraId="6B980B15"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1324658,61</w:t>
            </w:r>
          </w:p>
        </w:tc>
        <w:tc>
          <w:tcPr>
            <w:tcW w:w="1843" w:type="dxa"/>
          </w:tcPr>
          <w:p w14:paraId="42EE2595"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1711585,60</w:t>
            </w:r>
          </w:p>
        </w:tc>
      </w:tr>
      <w:tr w:rsidR="00735272" w:rsidRPr="00661245" w14:paraId="28E07580" w14:textId="77777777" w:rsidTr="00B44342">
        <w:tc>
          <w:tcPr>
            <w:tcW w:w="3964" w:type="dxa"/>
          </w:tcPr>
          <w:p w14:paraId="26AEBBE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ПДФО, що сплачується податковими агентами, із доходів платника податку у вигляді заробітної плати</w:t>
            </w:r>
          </w:p>
        </w:tc>
        <w:tc>
          <w:tcPr>
            <w:tcW w:w="1843" w:type="dxa"/>
          </w:tcPr>
          <w:p w14:paraId="186AE7A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147652,32</w:t>
            </w:r>
          </w:p>
        </w:tc>
        <w:tc>
          <w:tcPr>
            <w:tcW w:w="1843" w:type="dxa"/>
          </w:tcPr>
          <w:p w14:paraId="5846CD7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123000,00</w:t>
            </w:r>
          </w:p>
        </w:tc>
        <w:tc>
          <w:tcPr>
            <w:tcW w:w="1843" w:type="dxa"/>
          </w:tcPr>
          <w:p w14:paraId="2F45EEA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145861,20</w:t>
            </w:r>
          </w:p>
        </w:tc>
      </w:tr>
      <w:tr w:rsidR="00735272" w:rsidRPr="00661245" w14:paraId="3849AB51" w14:textId="77777777" w:rsidTr="00B44342">
        <w:tc>
          <w:tcPr>
            <w:tcW w:w="3964" w:type="dxa"/>
          </w:tcPr>
          <w:p w14:paraId="46086F4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ПДФО, що сплачується податковими агентами, із доходів платника податку інших ніж заробітна плата</w:t>
            </w:r>
          </w:p>
        </w:tc>
        <w:tc>
          <w:tcPr>
            <w:tcW w:w="1843" w:type="dxa"/>
          </w:tcPr>
          <w:p w14:paraId="4CA14D4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437340,00</w:t>
            </w:r>
          </w:p>
        </w:tc>
        <w:tc>
          <w:tcPr>
            <w:tcW w:w="1843" w:type="dxa"/>
          </w:tcPr>
          <w:p w14:paraId="631EAB3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671400,00</w:t>
            </w:r>
          </w:p>
        </w:tc>
        <w:tc>
          <w:tcPr>
            <w:tcW w:w="1843" w:type="dxa"/>
          </w:tcPr>
          <w:p w14:paraId="2A9BDBB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1052804,40</w:t>
            </w:r>
          </w:p>
        </w:tc>
      </w:tr>
      <w:tr w:rsidR="00735272" w:rsidRPr="00661245" w14:paraId="684E809A" w14:textId="77777777" w:rsidTr="00B44342">
        <w:tc>
          <w:tcPr>
            <w:tcW w:w="3964" w:type="dxa"/>
          </w:tcPr>
          <w:p w14:paraId="7D3E0B1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503CEBF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4C36396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7580,00</w:t>
            </w:r>
          </w:p>
        </w:tc>
        <w:tc>
          <w:tcPr>
            <w:tcW w:w="1843" w:type="dxa"/>
          </w:tcPr>
          <w:p w14:paraId="57440A5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9000,00</w:t>
            </w:r>
          </w:p>
        </w:tc>
      </w:tr>
      <w:tr w:rsidR="00735272" w:rsidRPr="00661245" w14:paraId="7B984601" w14:textId="77777777" w:rsidTr="00B44342">
        <w:tc>
          <w:tcPr>
            <w:tcW w:w="3964" w:type="dxa"/>
          </w:tcPr>
          <w:p w14:paraId="26A8869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орендна плата з юридичних осіб</w:t>
            </w:r>
          </w:p>
        </w:tc>
        <w:tc>
          <w:tcPr>
            <w:tcW w:w="1843" w:type="dxa"/>
          </w:tcPr>
          <w:p w14:paraId="2A3FFEE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159303,59</w:t>
            </w:r>
          </w:p>
        </w:tc>
        <w:tc>
          <w:tcPr>
            <w:tcW w:w="1843" w:type="dxa"/>
          </w:tcPr>
          <w:p w14:paraId="74220E7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113000,00</w:t>
            </w:r>
          </w:p>
        </w:tc>
        <w:tc>
          <w:tcPr>
            <w:tcW w:w="1843" w:type="dxa"/>
          </w:tcPr>
          <w:p w14:paraId="59931BA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100000,00</w:t>
            </w:r>
          </w:p>
        </w:tc>
      </w:tr>
      <w:tr w:rsidR="00735272" w:rsidRPr="00661245" w14:paraId="0B1E8C7F" w14:textId="77777777" w:rsidTr="00B44342">
        <w:tc>
          <w:tcPr>
            <w:tcW w:w="3964" w:type="dxa"/>
          </w:tcPr>
          <w:p w14:paraId="1BC295F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єдиний податок з сільськогосподарських товаровиробників</w:t>
            </w:r>
          </w:p>
        </w:tc>
        <w:tc>
          <w:tcPr>
            <w:tcW w:w="1843" w:type="dxa"/>
          </w:tcPr>
          <w:p w14:paraId="1300EE0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510570,42</w:t>
            </w:r>
          </w:p>
        </w:tc>
        <w:tc>
          <w:tcPr>
            <w:tcW w:w="1843" w:type="dxa"/>
          </w:tcPr>
          <w:p w14:paraId="25B8DB6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409678,61</w:t>
            </w:r>
          </w:p>
        </w:tc>
        <w:tc>
          <w:tcPr>
            <w:tcW w:w="1843" w:type="dxa"/>
          </w:tcPr>
          <w:p w14:paraId="3FC53211"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403495,00</w:t>
            </w:r>
          </w:p>
        </w:tc>
      </w:tr>
      <w:tr w:rsidR="00735272" w:rsidRPr="00661245" w14:paraId="365BF01B" w14:textId="77777777" w:rsidTr="00B44342">
        <w:tc>
          <w:tcPr>
            <w:tcW w:w="3964" w:type="dxa"/>
          </w:tcPr>
          <w:p w14:paraId="2E00A13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6935232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512,58</w:t>
            </w:r>
          </w:p>
        </w:tc>
        <w:tc>
          <w:tcPr>
            <w:tcW w:w="1843" w:type="dxa"/>
          </w:tcPr>
          <w:p w14:paraId="3692722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465,64</w:t>
            </w:r>
          </w:p>
        </w:tc>
        <w:tc>
          <w:tcPr>
            <w:tcW w:w="1843" w:type="dxa"/>
          </w:tcPr>
          <w:p w14:paraId="2B31F39F"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425,00</w:t>
            </w:r>
          </w:p>
        </w:tc>
      </w:tr>
    </w:tbl>
    <w:p w14:paraId="00171162"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10027A5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СТОВ «СТЕПАНКИ» (вирощування зернових культур, бобових культур і насіння олійних культур):</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735272" w:rsidRPr="00661245" w14:paraId="1CDEB19A" w14:textId="77777777" w:rsidTr="00B44342">
        <w:tc>
          <w:tcPr>
            <w:tcW w:w="4701" w:type="dxa"/>
          </w:tcPr>
          <w:p w14:paraId="4A1C8671"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Cs w:val="24"/>
              </w:rPr>
              <w:drawing>
                <wp:inline distT="0" distB="0" distL="0" distR="0" wp14:anchorId="34173D59" wp14:editId="7A99496F">
                  <wp:extent cx="2847975" cy="2294626"/>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653" w:type="dxa"/>
          </w:tcPr>
          <w:p w14:paraId="435E89F1"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2052931,19 грн, що порівняно з надходженнями зарахованими від платника за 2018 рік більше на 144477,13 грн, порівняно за 2019 рік менше на 100299,22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7,4%.</w:t>
            </w:r>
          </w:p>
        </w:tc>
      </w:tr>
    </w:tbl>
    <w:p w14:paraId="26502CA0"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СТОВ «СТЕПАНКИ»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735272" w:rsidRPr="00661245" w14:paraId="4AEC97C5" w14:textId="77777777" w:rsidTr="00B44342">
        <w:tc>
          <w:tcPr>
            <w:tcW w:w="3964" w:type="dxa"/>
          </w:tcPr>
          <w:p w14:paraId="6CCCBB2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0533EC5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33FF333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605C2B0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4F10C5E1" w14:textId="77777777" w:rsidTr="00B44342">
        <w:tc>
          <w:tcPr>
            <w:tcW w:w="3964" w:type="dxa"/>
          </w:tcPr>
          <w:p w14:paraId="718738A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6B965C6D"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1908424,06</w:t>
            </w:r>
          </w:p>
        </w:tc>
        <w:tc>
          <w:tcPr>
            <w:tcW w:w="1843" w:type="dxa"/>
          </w:tcPr>
          <w:p w14:paraId="0264AD20"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2153230,41</w:t>
            </w:r>
          </w:p>
        </w:tc>
        <w:tc>
          <w:tcPr>
            <w:tcW w:w="1843" w:type="dxa"/>
          </w:tcPr>
          <w:p w14:paraId="6B524AE9"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2052931,19</w:t>
            </w:r>
          </w:p>
        </w:tc>
      </w:tr>
      <w:tr w:rsidR="00735272" w:rsidRPr="00661245" w14:paraId="6733C566" w14:textId="77777777" w:rsidTr="00B44342">
        <w:tc>
          <w:tcPr>
            <w:tcW w:w="3964" w:type="dxa"/>
          </w:tcPr>
          <w:p w14:paraId="5184359C"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5809789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461154,53</w:t>
            </w:r>
          </w:p>
        </w:tc>
        <w:tc>
          <w:tcPr>
            <w:tcW w:w="1843" w:type="dxa"/>
          </w:tcPr>
          <w:p w14:paraId="7E64074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561467,52</w:t>
            </w:r>
          </w:p>
        </w:tc>
        <w:tc>
          <w:tcPr>
            <w:tcW w:w="1843" w:type="dxa"/>
          </w:tcPr>
          <w:p w14:paraId="5E791BF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805846,75</w:t>
            </w:r>
          </w:p>
        </w:tc>
      </w:tr>
      <w:tr w:rsidR="00735272" w:rsidRPr="00661245" w14:paraId="74687D81" w14:textId="77777777" w:rsidTr="00B44342">
        <w:tc>
          <w:tcPr>
            <w:tcW w:w="3964" w:type="dxa"/>
          </w:tcPr>
          <w:p w14:paraId="4828C9FF"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інших ніж заробітна плата</w:t>
            </w:r>
          </w:p>
        </w:tc>
        <w:tc>
          <w:tcPr>
            <w:tcW w:w="1843" w:type="dxa"/>
          </w:tcPr>
          <w:p w14:paraId="5FDA23B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569434,16</w:t>
            </w:r>
          </w:p>
        </w:tc>
        <w:tc>
          <w:tcPr>
            <w:tcW w:w="1843" w:type="dxa"/>
          </w:tcPr>
          <w:p w14:paraId="4E98E26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758559,89</w:t>
            </w:r>
          </w:p>
        </w:tc>
        <w:tc>
          <w:tcPr>
            <w:tcW w:w="1843" w:type="dxa"/>
          </w:tcPr>
          <w:p w14:paraId="5A3312E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568721,82</w:t>
            </w:r>
          </w:p>
        </w:tc>
      </w:tr>
      <w:tr w:rsidR="00735272" w:rsidRPr="00661245" w14:paraId="0DFA1405" w14:textId="77777777" w:rsidTr="00B44342">
        <w:tc>
          <w:tcPr>
            <w:tcW w:w="3964" w:type="dxa"/>
          </w:tcPr>
          <w:p w14:paraId="67A3C56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10D9174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16975,12</w:t>
            </w:r>
          </w:p>
        </w:tc>
        <w:tc>
          <w:tcPr>
            <w:tcW w:w="1843" w:type="dxa"/>
          </w:tcPr>
          <w:p w14:paraId="735DBE6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7000,00</w:t>
            </w:r>
          </w:p>
        </w:tc>
        <w:tc>
          <w:tcPr>
            <w:tcW w:w="1843" w:type="dxa"/>
          </w:tcPr>
          <w:p w14:paraId="6E5D57B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2341,90</w:t>
            </w:r>
          </w:p>
        </w:tc>
      </w:tr>
      <w:tr w:rsidR="00735272" w:rsidRPr="00661245" w14:paraId="23F26183" w14:textId="77777777" w:rsidTr="00B44342">
        <w:tc>
          <w:tcPr>
            <w:tcW w:w="3964" w:type="dxa"/>
          </w:tcPr>
          <w:p w14:paraId="4DDEBAE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орендна плата з юридичних осіб</w:t>
            </w:r>
          </w:p>
        </w:tc>
        <w:tc>
          <w:tcPr>
            <w:tcW w:w="1843" w:type="dxa"/>
          </w:tcPr>
          <w:p w14:paraId="74B483B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198360,25</w:t>
            </w:r>
          </w:p>
        </w:tc>
        <w:tc>
          <w:tcPr>
            <w:tcW w:w="1843" w:type="dxa"/>
          </w:tcPr>
          <w:p w14:paraId="4C2DB08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88341,00</w:t>
            </w:r>
          </w:p>
        </w:tc>
        <w:tc>
          <w:tcPr>
            <w:tcW w:w="1843" w:type="dxa"/>
          </w:tcPr>
          <w:p w14:paraId="0FD971E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114914,36</w:t>
            </w:r>
          </w:p>
        </w:tc>
      </w:tr>
      <w:tr w:rsidR="00735272" w:rsidRPr="00661245" w14:paraId="30767346" w14:textId="77777777" w:rsidTr="00B44342">
        <w:tc>
          <w:tcPr>
            <w:tcW w:w="3964" w:type="dxa"/>
          </w:tcPr>
          <w:p w14:paraId="2493AED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єдиний податок з сільськогосподарських товаровиробників</w:t>
            </w:r>
          </w:p>
        </w:tc>
        <w:tc>
          <w:tcPr>
            <w:tcW w:w="1843" w:type="dxa"/>
          </w:tcPr>
          <w:p w14:paraId="50A7363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662500,00</w:t>
            </w:r>
          </w:p>
        </w:tc>
        <w:tc>
          <w:tcPr>
            <w:tcW w:w="1843" w:type="dxa"/>
          </w:tcPr>
          <w:p w14:paraId="39D69F3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737862,00</w:t>
            </w:r>
          </w:p>
        </w:tc>
        <w:tc>
          <w:tcPr>
            <w:tcW w:w="1843" w:type="dxa"/>
          </w:tcPr>
          <w:p w14:paraId="79A7ABC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282184,21</w:t>
            </w:r>
          </w:p>
        </w:tc>
      </w:tr>
      <w:tr w:rsidR="00735272" w:rsidRPr="00661245" w14:paraId="15B54CE8" w14:textId="77777777" w:rsidTr="00B44342">
        <w:tc>
          <w:tcPr>
            <w:tcW w:w="3964" w:type="dxa"/>
          </w:tcPr>
          <w:p w14:paraId="4B3106E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єдиний податок з юридичних осіб</w:t>
            </w:r>
          </w:p>
        </w:tc>
        <w:tc>
          <w:tcPr>
            <w:tcW w:w="1843" w:type="dxa"/>
          </w:tcPr>
          <w:p w14:paraId="32E2371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2B68342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57A5FBA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277725,03</w:t>
            </w:r>
          </w:p>
        </w:tc>
      </w:tr>
      <w:tr w:rsidR="00735272" w:rsidRPr="00661245" w14:paraId="38E8E00A" w14:textId="77777777" w:rsidTr="00B44342">
        <w:tc>
          <w:tcPr>
            <w:tcW w:w="3964" w:type="dxa"/>
          </w:tcPr>
          <w:p w14:paraId="67541C1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20C5DCC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61B4340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593DF4E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1197,12</w:t>
            </w:r>
          </w:p>
        </w:tc>
      </w:tr>
    </w:tbl>
    <w:p w14:paraId="58E7BA38"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w:t>
      </w:r>
    </w:p>
    <w:p w14:paraId="4CDFE756"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ТОВ «ПЕРШЕ ТРАВНЯ КОМБІКОРМОВИЙ ЗАВОД» (виробництво готових кормів для тварин, що утримуються на фермах):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735272" w:rsidRPr="00661245" w14:paraId="770AD32B" w14:textId="77777777" w:rsidTr="00B44342">
        <w:trPr>
          <w:trHeight w:val="709"/>
        </w:trPr>
        <w:tc>
          <w:tcPr>
            <w:tcW w:w="4701" w:type="dxa"/>
          </w:tcPr>
          <w:p w14:paraId="44BAA4C9"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Cs w:val="24"/>
              </w:rPr>
              <w:lastRenderedPageBreak/>
              <w:drawing>
                <wp:inline distT="0" distB="0" distL="0" distR="0" wp14:anchorId="65A319D0" wp14:editId="3D222F62">
                  <wp:extent cx="2847975" cy="21717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53" w:type="dxa"/>
          </w:tcPr>
          <w:p w14:paraId="475084FE"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1740418,84 грн, що порівняно з надходженнями зарахованими від платника за 2018 рік більше на 346674,41 грн, порівняно за 2019 рік менше на 305884,27грн.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6,2%.</w:t>
            </w:r>
          </w:p>
        </w:tc>
      </w:tr>
    </w:tbl>
    <w:p w14:paraId="75542316"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ТОВ «ПЕРШЕ ТРАВНЯ КОМБІКОРМОВИЙ ЗАВОД»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735272" w:rsidRPr="00661245" w14:paraId="72E202CD" w14:textId="77777777" w:rsidTr="00B44342">
        <w:tc>
          <w:tcPr>
            <w:tcW w:w="3964" w:type="dxa"/>
          </w:tcPr>
          <w:p w14:paraId="37D2F69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334B7CA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71F95B5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0633236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3D378CED" w14:textId="77777777" w:rsidTr="00B44342">
        <w:tc>
          <w:tcPr>
            <w:tcW w:w="3964" w:type="dxa"/>
          </w:tcPr>
          <w:p w14:paraId="6392714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040F8AFB"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1393744,43</w:t>
            </w:r>
          </w:p>
        </w:tc>
        <w:tc>
          <w:tcPr>
            <w:tcW w:w="1843" w:type="dxa"/>
          </w:tcPr>
          <w:p w14:paraId="635373C8"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2046303,11</w:t>
            </w:r>
          </w:p>
        </w:tc>
        <w:tc>
          <w:tcPr>
            <w:tcW w:w="1843" w:type="dxa"/>
          </w:tcPr>
          <w:p w14:paraId="138DAD21"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1740418,84</w:t>
            </w:r>
          </w:p>
        </w:tc>
      </w:tr>
      <w:tr w:rsidR="00735272" w:rsidRPr="00661245" w14:paraId="0B95DE1F" w14:textId="77777777" w:rsidTr="00B44342">
        <w:tc>
          <w:tcPr>
            <w:tcW w:w="3964" w:type="dxa"/>
          </w:tcPr>
          <w:p w14:paraId="172633F2"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2FA38835"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1045212,21</w:t>
            </w:r>
          </w:p>
        </w:tc>
        <w:tc>
          <w:tcPr>
            <w:tcW w:w="1843" w:type="dxa"/>
          </w:tcPr>
          <w:p w14:paraId="2FAD230F"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1597295,23</w:t>
            </w:r>
          </w:p>
        </w:tc>
        <w:tc>
          <w:tcPr>
            <w:tcW w:w="1843" w:type="dxa"/>
          </w:tcPr>
          <w:p w14:paraId="2026CD1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1419632,86</w:t>
            </w:r>
          </w:p>
        </w:tc>
      </w:tr>
      <w:tr w:rsidR="00735272" w:rsidRPr="00661245" w14:paraId="5ACF38E7" w14:textId="77777777" w:rsidTr="00B44342">
        <w:tc>
          <w:tcPr>
            <w:tcW w:w="3964" w:type="dxa"/>
          </w:tcPr>
          <w:p w14:paraId="0F76EFA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60D5A453"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191116,50</w:t>
            </w:r>
          </w:p>
        </w:tc>
        <w:tc>
          <w:tcPr>
            <w:tcW w:w="1843" w:type="dxa"/>
          </w:tcPr>
          <w:p w14:paraId="7F0DF43E"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355699,59</w:t>
            </w:r>
          </w:p>
        </w:tc>
        <w:tc>
          <w:tcPr>
            <w:tcW w:w="1843" w:type="dxa"/>
          </w:tcPr>
          <w:p w14:paraId="555FE48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235663,69</w:t>
            </w:r>
          </w:p>
        </w:tc>
      </w:tr>
      <w:tr w:rsidR="00735272" w:rsidRPr="00661245" w14:paraId="182AA650" w14:textId="77777777" w:rsidTr="00B44342">
        <w:tc>
          <w:tcPr>
            <w:tcW w:w="3964" w:type="dxa"/>
          </w:tcPr>
          <w:p w14:paraId="5AC6EDA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рентна плата за користування надрами</w:t>
            </w:r>
          </w:p>
        </w:tc>
        <w:tc>
          <w:tcPr>
            <w:tcW w:w="1843" w:type="dxa"/>
          </w:tcPr>
          <w:p w14:paraId="1C98038D"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w:t>
            </w:r>
          </w:p>
        </w:tc>
        <w:tc>
          <w:tcPr>
            <w:tcW w:w="1843" w:type="dxa"/>
          </w:tcPr>
          <w:p w14:paraId="0ECCF092"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33,43</w:t>
            </w:r>
          </w:p>
        </w:tc>
        <w:tc>
          <w:tcPr>
            <w:tcW w:w="1843" w:type="dxa"/>
          </w:tcPr>
          <w:p w14:paraId="6735DB4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74,64</w:t>
            </w:r>
          </w:p>
        </w:tc>
      </w:tr>
      <w:tr w:rsidR="00735272" w:rsidRPr="00661245" w14:paraId="60F987F6" w14:textId="77777777" w:rsidTr="00B44342">
        <w:tc>
          <w:tcPr>
            <w:tcW w:w="3964" w:type="dxa"/>
          </w:tcPr>
          <w:p w14:paraId="373B0B4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6F2C6FD1"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3743,50</w:t>
            </w:r>
          </w:p>
        </w:tc>
        <w:tc>
          <w:tcPr>
            <w:tcW w:w="1843" w:type="dxa"/>
          </w:tcPr>
          <w:p w14:paraId="16CA9AA4"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3836,06</w:t>
            </w:r>
          </w:p>
        </w:tc>
        <w:tc>
          <w:tcPr>
            <w:tcW w:w="1843" w:type="dxa"/>
          </w:tcPr>
          <w:p w14:paraId="759B46D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3739,62</w:t>
            </w:r>
          </w:p>
        </w:tc>
      </w:tr>
      <w:tr w:rsidR="00735272" w:rsidRPr="00661245" w14:paraId="16CBA5A5" w14:textId="77777777" w:rsidTr="00B44342">
        <w:tc>
          <w:tcPr>
            <w:tcW w:w="3964" w:type="dxa"/>
          </w:tcPr>
          <w:p w14:paraId="5FE1CAE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земельний податок</w:t>
            </w:r>
          </w:p>
        </w:tc>
        <w:tc>
          <w:tcPr>
            <w:tcW w:w="1843" w:type="dxa"/>
          </w:tcPr>
          <w:p w14:paraId="7431ADEC"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153672,22</w:t>
            </w:r>
          </w:p>
        </w:tc>
        <w:tc>
          <w:tcPr>
            <w:tcW w:w="1843" w:type="dxa"/>
          </w:tcPr>
          <w:p w14:paraId="30EA24CE" w14:textId="77777777" w:rsidR="00735272" w:rsidRPr="00661245" w:rsidRDefault="00735272" w:rsidP="00B44342">
            <w:pPr>
              <w:spacing w:after="0" w:line="240" w:lineRule="auto"/>
              <w:jc w:val="center"/>
              <w:rPr>
                <w:rFonts w:ascii="Times New Roman" w:eastAsia="Times New Roman" w:hAnsi="Times New Roman"/>
                <w:sz w:val="24"/>
                <w:szCs w:val="24"/>
                <w:highlight w:val="yellow"/>
                <w:lang w:val="uk-UA"/>
              </w:rPr>
            </w:pPr>
            <w:r w:rsidRPr="00661245">
              <w:rPr>
                <w:rFonts w:ascii="Times New Roman" w:eastAsia="Times New Roman" w:hAnsi="Times New Roman"/>
                <w:sz w:val="24"/>
                <w:szCs w:val="24"/>
                <w:lang w:val="uk-UA"/>
              </w:rPr>
              <w:t>89438,80</w:t>
            </w:r>
          </w:p>
        </w:tc>
        <w:tc>
          <w:tcPr>
            <w:tcW w:w="1843" w:type="dxa"/>
          </w:tcPr>
          <w:p w14:paraId="2192C63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81308,03</w:t>
            </w:r>
          </w:p>
        </w:tc>
      </w:tr>
    </w:tbl>
    <w:p w14:paraId="1D9E671C"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60E6718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ТОВ «НІКОПОЛЬСЬКА ЗЕРНОВА КОМПАНІЯ»</w:t>
      </w:r>
      <w:r w:rsidRPr="00661245">
        <w:rPr>
          <w:rFonts w:ascii="Times New Roman" w:eastAsia="Times New Roman" w:hAnsi="Times New Roman"/>
          <w:color w:val="747474"/>
          <w:sz w:val="23"/>
          <w:szCs w:val="23"/>
          <w:lang w:val="uk-UA"/>
        </w:rPr>
        <w:t xml:space="preserve"> </w:t>
      </w:r>
      <w:r w:rsidRPr="00661245">
        <w:rPr>
          <w:rFonts w:ascii="Times New Roman" w:eastAsia="Times New Roman" w:hAnsi="Times New Roman"/>
          <w:sz w:val="28"/>
          <w:szCs w:val="28"/>
          <w:lang w:val="uk-UA"/>
        </w:rPr>
        <w:t>(оптова торгівля зерном, необробленим тютюном, насінням і кормами для тварин):</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53"/>
      </w:tblGrid>
      <w:tr w:rsidR="00735272" w:rsidRPr="00661245" w14:paraId="125E07DC" w14:textId="77777777" w:rsidTr="00B44342">
        <w:trPr>
          <w:trHeight w:val="2959"/>
        </w:trPr>
        <w:tc>
          <w:tcPr>
            <w:tcW w:w="4701" w:type="dxa"/>
          </w:tcPr>
          <w:p w14:paraId="039EA935"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w:t>
            </w:r>
            <w:r w:rsidRPr="00661245">
              <w:rPr>
                <w:rFonts w:ascii="Times New Roman" w:eastAsia="Times New Roman" w:hAnsi="Times New Roman"/>
                <w:noProof/>
                <w:szCs w:val="24"/>
              </w:rPr>
              <w:drawing>
                <wp:inline distT="0" distB="0" distL="0" distR="0" wp14:anchorId="63808EE0" wp14:editId="55F62421">
                  <wp:extent cx="2762250" cy="22002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53" w:type="dxa"/>
          </w:tcPr>
          <w:p w14:paraId="78CE0335"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за 2020 рік по фондах в цілому в сумі 981728,08 грн, що порівняно з надходженнями зарахованими від платника за 2018 рік більше на 252481,85 грн, порівняно за 2019 рік менше на 195538,46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3,5%.</w:t>
            </w:r>
          </w:p>
        </w:tc>
      </w:tr>
    </w:tbl>
    <w:p w14:paraId="3C604349"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ТОВ «НІКОПОЛЬСЬКА ЗЕРНОВА КОМПАНІЯ»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735272" w:rsidRPr="00661245" w14:paraId="6E6A2D57" w14:textId="77777777" w:rsidTr="00B44342">
        <w:tc>
          <w:tcPr>
            <w:tcW w:w="3964" w:type="dxa"/>
          </w:tcPr>
          <w:p w14:paraId="5402227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70F1B62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03E5DE7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2494757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7261D3B1" w14:textId="77777777" w:rsidTr="00B44342">
        <w:tc>
          <w:tcPr>
            <w:tcW w:w="3964" w:type="dxa"/>
          </w:tcPr>
          <w:p w14:paraId="7A5A52C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76264C9E"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729246,23</w:t>
            </w:r>
          </w:p>
        </w:tc>
        <w:tc>
          <w:tcPr>
            <w:tcW w:w="1843" w:type="dxa"/>
          </w:tcPr>
          <w:p w14:paraId="36564FBF"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1177266,54</w:t>
            </w:r>
          </w:p>
        </w:tc>
        <w:tc>
          <w:tcPr>
            <w:tcW w:w="1843" w:type="dxa"/>
          </w:tcPr>
          <w:p w14:paraId="283E2017"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981728,08</w:t>
            </w:r>
          </w:p>
        </w:tc>
      </w:tr>
      <w:tr w:rsidR="00735272" w:rsidRPr="00661245" w14:paraId="70213116" w14:textId="77777777" w:rsidTr="00B44342">
        <w:tc>
          <w:tcPr>
            <w:tcW w:w="3964" w:type="dxa"/>
          </w:tcPr>
          <w:p w14:paraId="2E03162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lastRenderedPageBreak/>
              <w:t>податок на нерухоме майно</w:t>
            </w:r>
          </w:p>
        </w:tc>
        <w:tc>
          <w:tcPr>
            <w:tcW w:w="1843" w:type="dxa"/>
          </w:tcPr>
          <w:p w14:paraId="4774A7F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83559,03</w:t>
            </w:r>
          </w:p>
        </w:tc>
        <w:tc>
          <w:tcPr>
            <w:tcW w:w="1843" w:type="dxa"/>
          </w:tcPr>
          <w:p w14:paraId="615C562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531579,34</w:t>
            </w:r>
          </w:p>
        </w:tc>
        <w:tc>
          <w:tcPr>
            <w:tcW w:w="1843" w:type="dxa"/>
          </w:tcPr>
          <w:p w14:paraId="2E6191C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389848,15</w:t>
            </w:r>
          </w:p>
        </w:tc>
      </w:tr>
      <w:tr w:rsidR="00735272" w:rsidRPr="00661245" w14:paraId="3EC8E614" w14:textId="77777777" w:rsidTr="00B44342">
        <w:tc>
          <w:tcPr>
            <w:tcW w:w="3964" w:type="dxa"/>
          </w:tcPr>
          <w:p w14:paraId="44651DF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орендна плата з юридичних осіб</w:t>
            </w:r>
          </w:p>
        </w:tc>
        <w:tc>
          <w:tcPr>
            <w:tcW w:w="1843" w:type="dxa"/>
          </w:tcPr>
          <w:p w14:paraId="763C5CA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645687,20</w:t>
            </w:r>
          </w:p>
        </w:tc>
        <w:tc>
          <w:tcPr>
            <w:tcW w:w="1843" w:type="dxa"/>
          </w:tcPr>
          <w:p w14:paraId="04BA980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645687,20</w:t>
            </w:r>
          </w:p>
        </w:tc>
        <w:tc>
          <w:tcPr>
            <w:tcW w:w="1843" w:type="dxa"/>
          </w:tcPr>
          <w:p w14:paraId="0566409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591879,93</w:t>
            </w:r>
          </w:p>
        </w:tc>
      </w:tr>
    </w:tbl>
    <w:p w14:paraId="3C2F6575"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01540B54" w14:textId="77777777" w:rsidR="00735272" w:rsidRPr="00661245" w:rsidRDefault="00735272" w:rsidP="00735272">
      <w:pPr>
        <w:numPr>
          <w:ilvl w:val="0"/>
          <w:numId w:val="8"/>
        </w:numPr>
        <w:spacing w:after="0" w:line="240" w:lineRule="auto"/>
        <w:ind w:left="284"/>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ТОВ «ОПТІМУСАГРО ТРЕЙД» (оптова торгівля зерном, необробленим тютюном, насінням і кормами для тварин, тощо):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643"/>
      </w:tblGrid>
      <w:tr w:rsidR="00735272" w:rsidRPr="00661245" w14:paraId="3C90E220" w14:textId="77777777" w:rsidTr="00B44342">
        <w:trPr>
          <w:trHeight w:val="2979"/>
        </w:trPr>
        <w:tc>
          <w:tcPr>
            <w:tcW w:w="4701" w:type="dxa"/>
          </w:tcPr>
          <w:p w14:paraId="1043567B"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Cs w:val="24"/>
              </w:rPr>
              <w:drawing>
                <wp:inline distT="0" distB="0" distL="0" distR="0" wp14:anchorId="5ED4F063" wp14:editId="2A16DD1C">
                  <wp:extent cx="2847975" cy="179429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43" w:type="dxa"/>
          </w:tcPr>
          <w:p w14:paraId="025972AC" w14:textId="77777777" w:rsidR="00735272" w:rsidRPr="00661245" w:rsidRDefault="00735272" w:rsidP="00B4434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за 2020 рік по фондах в цілому в сумі 714673,15 грн, що порівняно з надходженнями зарахованими від платника за 2018 рік більше на 194015,65 грн, порівняно за 2019 рік більше на 51461,64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2,6%.</w:t>
            </w:r>
          </w:p>
        </w:tc>
      </w:tr>
    </w:tbl>
    <w:p w14:paraId="1D3FB936"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ТОВ «ОПТІМУСАГРО ТРЕЙД»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
        <w:tblW w:w="9493" w:type="dxa"/>
        <w:tblLook w:val="04A0" w:firstRow="1" w:lastRow="0" w:firstColumn="1" w:lastColumn="0" w:noHBand="0" w:noVBand="1"/>
      </w:tblPr>
      <w:tblGrid>
        <w:gridCol w:w="3964"/>
        <w:gridCol w:w="1843"/>
        <w:gridCol w:w="1843"/>
        <w:gridCol w:w="1843"/>
      </w:tblGrid>
      <w:tr w:rsidR="00735272" w:rsidRPr="00661245" w14:paraId="6E14A214" w14:textId="77777777" w:rsidTr="00B44342">
        <w:tc>
          <w:tcPr>
            <w:tcW w:w="3964" w:type="dxa"/>
          </w:tcPr>
          <w:p w14:paraId="30B11BA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157F3AC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4CFF8F7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033046B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7B680DCB" w14:textId="77777777" w:rsidTr="00B44342">
        <w:tc>
          <w:tcPr>
            <w:tcW w:w="3964" w:type="dxa"/>
          </w:tcPr>
          <w:p w14:paraId="289AD8C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577BDA82"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520657,50</w:t>
            </w:r>
          </w:p>
        </w:tc>
        <w:tc>
          <w:tcPr>
            <w:tcW w:w="1843" w:type="dxa"/>
          </w:tcPr>
          <w:p w14:paraId="457A833F"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663211,51</w:t>
            </w:r>
          </w:p>
        </w:tc>
        <w:tc>
          <w:tcPr>
            <w:tcW w:w="1843" w:type="dxa"/>
          </w:tcPr>
          <w:p w14:paraId="0809CF72"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714673,15</w:t>
            </w:r>
          </w:p>
        </w:tc>
      </w:tr>
      <w:tr w:rsidR="00735272" w:rsidRPr="00661245" w14:paraId="2D585DED" w14:textId="77777777" w:rsidTr="00B44342">
        <w:tc>
          <w:tcPr>
            <w:tcW w:w="3964" w:type="dxa"/>
          </w:tcPr>
          <w:p w14:paraId="61E62C97"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564982D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518842,12</w:t>
            </w:r>
          </w:p>
        </w:tc>
        <w:tc>
          <w:tcPr>
            <w:tcW w:w="1843" w:type="dxa"/>
          </w:tcPr>
          <w:p w14:paraId="5D2D076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660472,42</w:t>
            </w:r>
          </w:p>
        </w:tc>
        <w:tc>
          <w:tcPr>
            <w:tcW w:w="1843" w:type="dxa"/>
          </w:tcPr>
          <w:p w14:paraId="23812AE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712786,46</w:t>
            </w:r>
          </w:p>
        </w:tc>
      </w:tr>
      <w:tr w:rsidR="00735272" w:rsidRPr="00661245" w14:paraId="6B10059E" w14:textId="77777777" w:rsidTr="00B44342">
        <w:tc>
          <w:tcPr>
            <w:tcW w:w="3964" w:type="dxa"/>
          </w:tcPr>
          <w:p w14:paraId="32181DC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lang w:val="uk-UA"/>
              </w:rPr>
              <w:t>рентна плата за користування н</w:t>
            </w:r>
            <w:r w:rsidRPr="00661245">
              <w:rPr>
                <w:rFonts w:ascii="Times New Roman" w:eastAsia="Times New Roman" w:hAnsi="Times New Roman"/>
                <w:sz w:val="24"/>
                <w:szCs w:val="24"/>
                <w:lang w:val="uk-UA"/>
              </w:rPr>
              <w:t>адрами</w:t>
            </w:r>
          </w:p>
        </w:tc>
        <w:tc>
          <w:tcPr>
            <w:tcW w:w="1843" w:type="dxa"/>
          </w:tcPr>
          <w:p w14:paraId="623BE6A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2F0BD8A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18,11</w:t>
            </w:r>
          </w:p>
        </w:tc>
        <w:tc>
          <w:tcPr>
            <w:tcW w:w="1843" w:type="dxa"/>
          </w:tcPr>
          <w:p w14:paraId="7483458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16,85</w:t>
            </w:r>
          </w:p>
        </w:tc>
      </w:tr>
      <w:tr w:rsidR="00735272" w:rsidRPr="00661245" w14:paraId="3E85A470" w14:textId="77777777" w:rsidTr="00B44342">
        <w:tc>
          <w:tcPr>
            <w:tcW w:w="3964" w:type="dxa"/>
          </w:tcPr>
          <w:p w14:paraId="60B45EA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02A122C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1815,38</w:t>
            </w:r>
          </w:p>
        </w:tc>
        <w:tc>
          <w:tcPr>
            <w:tcW w:w="1843" w:type="dxa"/>
          </w:tcPr>
          <w:p w14:paraId="7AC0503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2720,98</w:t>
            </w:r>
          </w:p>
        </w:tc>
        <w:tc>
          <w:tcPr>
            <w:tcW w:w="1843" w:type="dxa"/>
          </w:tcPr>
          <w:p w14:paraId="3ED2F81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1869,84</w:t>
            </w:r>
          </w:p>
        </w:tc>
      </w:tr>
    </w:tbl>
    <w:p w14:paraId="28023B19" w14:textId="77777777" w:rsidR="00735272" w:rsidRPr="00661245" w:rsidRDefault="00735272" w:rsidP="00735272">
      <w:pPr>
        <w:tabs>
          <w:tab w:val="left" w:pos="6945"/>
        </w:tabs>
        <w:spacing w:after="0" w:line="240" w:lineRule="auto"/>
        <w:jc w:val="both"/>
        <w:rPr>
          <w:rFonts w:ascii="Times New Roman" w:eastAsia="Times New Roman" w:hAnsi="Times New Roman"/>
          <w:sz w:val="28"/>
          <w:szCs w:val="28"/>
          <w:lang w:val="uk-UA" w:eastAsia="en-US"/>
        </w:rPr>
      </w:pPr>
    </w:p>
    <w:p w14:paraId="78A202D3" w14:textId="77777777" w:rsidR="00735272" w:rsidRPr="00661245" w:rsidRDefault="00735272" w:rsidP="00735272">
      <w:pPr>
        <w:tabs>
          <w:tab w:val="left" w:pos="6945"/>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Основними представниками промислового сектору, що здійснюють свою діяльність на території Степанківської об’єднаної територіальної громади є </w:t>
      </w:r>
      <w:r w:rsidRPr="00661245">
        <w:rPr>
          <w:rFonts w:ascii="Times New Roman" w:hAnsi="Times New Roman"/>
          <w:sz w:val="28"/>
          <w:szCs w:val="28"/>
          <w:lang w:val="uk-UA" w:eastAsia="en-US"/>
        </w:rPr>
        <w:t>ТОВ «НАЦІОНАЛЬНА ГОРІЛЧАНА КОМПАНІЯ», ТОВ «ІНФО КАР», ТОВ «ГРОСДОРФ», ТОВ «БУАСОН ЕЛІТ БЕЛЬВЕДЕР ГРУП», ПРАТ «ЧЕРКАСИ АВТО».</w:t>
      </w:r>
    </w:p>
    <w:p w14:paraId="7A534332"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від основних платників промислового сектору за 2020 рік та двох попередніх бюджетних періодів характеризуються:</w:t>
      </w:r>
    </w:p>
    <w:p w14:paraId="6745E0C1"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 ТОВ «НАЦІОНАЛЬНА ГОРІЛЧАНА КОМПАНІЯ» (виробництво спиртних напоїв, тощо): </w:t>
      </w:r>
    </w:p>
    <w:tbl>
      <w:tblPr>
        <w:tblStyle w:val="3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4"/>
      </w:tblGrid>
      <w:tr w:rsidR="00735272" w:rsidRPr="00661245" w14:paraId="114BDF4D" w14:textId="77777777" w:rsidTr="00B44342">
        <w:tc>
          <w:tcPr>
            <w:tcW w:w="5245" w:type="dxa"/>
          </w:tcPr>
          <w:p w14:paraId="7ECC353C"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4919126,09 грн, що порівняно з надходженнями зарахованими від платника за 2018 рік більше на  1578232,68 грн, порівняно з 2019 рік більше на 795624,88 грн.</w:t>
            </w:r>
            <w:r w:rsidRPr="00661245">
              <w:rPr>
                <w:lang w:val="uk-UA"/>
              </w:rPr>
              <w:t xml:space="preserve"> </w:t>
            </w:r>
            <w:r w:rsidRPr="00661245">
              <w:rPr>
                <w:rFonts w:ascii="Times New Roman" w:eastAsia="Times New Roman" w:hAnsi="Times New Roman"/>
                <w:sz w:val="28"/>
                <w:szCs w:val="28"/>
                <w:lang w:val="uk-UA"/>
              </w:rPr>
              <w:t xml:space="preserve">Питома вага </w:t>
            </w:r>
            <w:r w:rsidRPr="00661245">
              <w:rPr>
                <w:rFonts w:ascii="Times New Roman" w:eastAsia="Times New Roman" w:hAnsi="Times New Roman"/>
                <w:sz w:val="28"/>
                <w:szCs w:val="28"/>
                <w:lang w:val="uk-UA"/>
              </w:rPr>
              <w:lastRenderedPageBreak/>
              <w:t>сплачених податків і зборів у власних надходженнях по фондах в цілому за 2020 рік – 17,6%.</w:t>
            </w:r>
          </w:p>
        </w:tc>
        <w:tc>
          <w:tcPr>
            <w:tcW w:w="4394" w:type="dxa"/>
          </w:tcPr>
          <w:p w14:paraId="7B2338ED"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lastRenderedPageBreak/>
              <w:drawing>
                <wp:inline distT="0" distB="0" distL="0" distR="0" wp14:anchorId="4A2D382A" wp14:editId="43D0778D">
                  <wp:extent cx="2495550" cy="19050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26C2428C"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w:t>
      </w:r>
      <w:r w:rsidRPr="00661245">
        <w:rPr>
          <w:rFonts w:ascii="Times New Roman" w:hAnsi="Times New Roman"/>
          <w:sz w:val="28"/>
          <w:szCs w:val="28"/>
          <w:lang w:val="uk-UA" w:eastAsia="en-US"/>
        </w:rPr>
        <w:t>ТОВ «НАЦІОНАЛЬНА ГОРІЛЧАНА КОМПАНІЯ»</w:t>
      </w:r>
      <w:r w:rsidRPr="00661245">
        <w:rPr>
          <w:rFonts w:ascii="Times New Roman" w:eastAsia="Times New Roman" w:hAnsi="Times New Roman"/>
          <w:sz w:val="28"/>
          <w:szCs w:val="28"/>
          <w:lang w:val="uk-UA"/>
        </w:rPr>
        <w:t xml:space="preserve"> 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735272" w:rsidRPr="00661245" w14:paraId="52DF64D9" w14:textId="77777777" w:rsidTr="00B44342">
        <w:tc>
          <w:tcPr>
            <w:tcW w:w="3964" w:type="dxa"/>
          </w:tcPr>
          <w:p w14:paraId="057FC9D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126EA31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39741B8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3650BFE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68629F2D" w14:textId="77777777" w:rsidTr="00B44342">
        <w:tc>
          <w:tcPr>
            <w:tcW w:w="3964" w:type="dxa"/>
          </w:tcPr>
          <w:p w14:paraId="5F2CC7C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53F9DDAF"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3340893,41</w:t>
            </w:r>
          </w:p>
        </w:tc>
        <w:tc>
          <w:tcPr>
            <w:tcW w:w="1843" w:type="dxa"/>
          </w:tcPr>
          <w:p w14:paraId="33BA7717"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4123501,21</w:t>
            </w:r>
          </w:p>
        </w:tc>
        <w:tc>
          <w:tcPr>
            <w:tcW w:w="1843" w:type="dxa"/>
          </w:tcPr>
          <w:p w14:paraId="13777225"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4919126,09</w:t>
            </w:r>
          </w:p>
        </w:tc>
      </w:tr>
      <w:tr w:rsidR="00735272" w:rsidRPr="00661245" w14:paraId="2B8AF0BA" w14:textId="77777777" w:rsidTr="00B44342">
        <w:tc>
          <w:tcPr>
            <w:tcW w:w="3964" w:type="dxa"/>
          </w:tcPr>
          <w:p w14:paraId="2A8161DB"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4093E69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3105322,80</w:t>
            </w:r>
          </w:p>
        </w:tc>
        <w:tc>
          <w:tcPr>
            <w:tcW w:w="1843" w:type="dxa"/>
          </w:tcPr>
          <w:p w14:paraId="050265D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3937092,20</w:t>
            </w:r>
          </w:p>
        </w:tc>
        <w:tc>
          <w:tcPr>
            <w:tcW w:w="1843" w:type="dxa"/>
          </w:tcPr>
          <w:p w14:paraId="4809659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4711005,40</w:t>
            </w:r>
          </w:p>
        </w:tc>
      </w:tr>
      <w:tr w:rsidR="00735272" w:rsidRPr="00661245" w14:paraId="33E6716D" w14:textId="77777777" w:rsidTr="00B44342">
        <w:tc>
          <w:tcPr>
            <w:tcW w:w="3964" w:type="dxa"/>
          </w:tcPr>
          <w:p w14:paraId="0C41E31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рентна плата за користування надрами</w:t>
            </w:r>
          </w:p>
        </w:tc>
        <w:tc>
          <w:tcPr>
            <w:tcW w:w="1843" w:type="dxa"/>
          </w:tcPr>
          <w:p w14:paraId="56B2BDA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2223968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537,08</w:t>
            </w:r>
          </w:p>
        </w:tc>
        <w:tc>
          <w:tcPr>
            <w:tcW w:w="1843" w:type="dxa"/>
          </w:tcPr>
          <w:p w14:paraId="4A51819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1146,30</w:t>
            </w:r>
          </w:p>
        </w:tc>
      </w:tr>
      <w:tr w:rsidR="00735272" w:rsidRPr="00661245" w14:paraId="00078D04" w14:textId="77777777" w:rsidTr="00B44342">
        <w:tc>
          <w:tcPr>
            <w:tcW w:w="3964" w:type="dxa"/>
          </w:tcPr>
          <w:p w14:paraId="2A9A331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78A6168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86991,76</w:t>
            </w:r>
          </w:p>
        </w:tc>
        <w:tc>
          <w:tcPr>
            <w:tcW w:w="1843" w:type="dxa"/>
          </w:tcPr>
          <w:p w14:paraId="16BAFC7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60195,09</w:t>
            </w:r>
          </w:p>
        </w:tc>
        <w:tc>
          <w:tcPr>
            <w:tcW w:w="1843" w:type="dxa"/>
          </w:tcPr>
          <w:p w14:paraId="1E74C07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80623,98</w:t>
            </w:r>
          </w:p>
        </w:tc>
      </w:tr>
      <w:tr w:rsidR="00735272" w:rsidRPr="00661245" w14:paraId="4FDCC809" w14:textId="77777777" w:rsidTr="00B44342">
        <w:tc>
          <w:tcPr>
            <w:tcW w:w="3964" w:type="dxa"/>
          </w:tcPr>
          <w:p w14:paraId="3CB97D6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земельний податок з юридичних осіб</w:t>
            </w:r>
          </w:p>
        </w:tc>
        <w:tc>
          <w:tcPr>
            <w:tcW w:w="1843" w:type="dxa"/>
          </w:tcPr>
          <w:p w14:paraId="330C1BE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38315,12</w:t>
            </w:r>
          </w:p>
        </w:tc>
        <w:tc>
          <w:tcPr>
            <w:tcW w:w="1843" w:type="dxa"/>
          </w:tcPr>
          <w:p w14:paraId="729650D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27761,36</w:t>
            </w:r>
          </w:p>
        </w:tc>
        <w:tc>
          <w:tcPr>
            <w:tcW w:w="1843" w:type="dxa"/>
          </w:tcPr>
          <w:p w14:paraId="0BA83A9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28881,25</w:t>
            </w:r>
          </w:p>
        </w:tc>
      </w:tr>
      <w:tr w:rsidR="00735272" w:rsidRPr="00661245" w14:paraId="1337EBB3" w14:textId="77777777" w:rsidTr="00B44342">
        <w:tc>
          <w:tcPr>
            <w:tcW w:w="3964" w:type="dxa"/>
          </w:tcPr>
          <w:p w14:paraId="63F2F3E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орендна плата з юридичних осіб</w:t>
            </w:r>
          </w:p>
        </w:tc>
        <w:tc>
          <w:tcPr>
            <w:tcW w:w="1843" w:type="dxa"/>
          </w:tcPr>
          <w:p w14:paraId="7A84080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110137,50</w:t>
            </w:r>
          </w:p>
        </w:tc>
        <w:tc>
          <w:tcPr>
            <w:tcW w:w="1843" w:type="dxa"/>
          </w:tcPr>
          <w:p w14:paraId="36352BA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96921,00</w:t>
            </w:r>
          </w:p>
        </w:tc>
        <w:tc>
          <w:tcPr>
            <w:tcW w:w="1843" w:type="dxa"/>
          </w:tcPr>
          <w:p w14:paraId="30D9164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96921,00</w:t>
            </w:r>
          </w:p>
        </w:tc>
      </w:tr>
      <w:tr w:rsidR="00735272" w:rsidRPr="00661245" w14:paraId="063152B6" w14:textId="77777777" w:rsidTr="00B44342">
        <w:tc>
          <w:tcPr>
            <w:tcW w:w="3964" w:type="dxa"/>
          </w:tcPr>
          <w:p w14:paraId="6359DFF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09F1A11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126,23</w:t>
            </w:r>
          </w:p>
        </w:tc>
        <w:tc>
          <w:tcPr>
            <w:tcW w:w="1843" w:type="dxa"/>
          </w:tcPr>
          <w:p w14:paraId="15BE604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994,48</w:t>
            </w:r>
          </w:p>
        </w:tc>
        <w:tc>
          <w:tcPr>
            <w:tcW w:w="1843" w:type="dxa"/>
          </w:tcPr>
          <w:p w14:paraId="437F501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548,16</w:t>
            </w:r>
          </w:p>
        </w:tc>
      </w:tr>
    </w:tbl>
    <w:p w14:paraId="2D3ED25B"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5E18B669"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 ТОВ «ІНФО КАР» (виробництво добрив і азотних сполук): </w:t>
      </w:r>
    </w:p>
    <w:tbl>
      <w:tblPr>
        <w:tblStyle w:val="31"/>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01"/>
      </w:tblGrid>
      <w:tr w:rsidR="00735272" w:rsidRPr="00661245" w14:paraId="6A09E18E" w14:textId="77777777" w:rsidTr="00B44342">
        <w:tc>
          <w:tcPr>
            <w:tcW w:w="4820" w:type="dxa"/>
          </w:tcPr>
          <w:p w14:paraId="751AD3AD"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Степанківської сільської об’єднаної територіальної громади за 2020 рік по фондах в цілому в сумі 582401,85 грн, що порівняно з надходженнями зарахованими від платника за 2018 рік менше на 821247,48 грн, порівняно за 2019 рік менше на 671833,98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2,1%.</w:t>
            </w:r>
          </w:p>
        </w:tc>
        <w:tc>
          <w:tcPr>
            <w:tcW w:w="4701" w:type="dxa"/>
          </w:tcPr>
          <w:p w14:paraId="21378584"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drawing>
                <wp:inline distT="0" distB="0" distL="0" distR="0" wp14:anchorId="2F874353" wp14:editId="732E9E97">
                  <wp:extent cx="2714625" cy="1905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81F052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w:t>
      </w:r>
      <w:r w:rsidRPr="00661245">
        <w:rPr>
          <w:rFonts w:ascii="Times New Roman" w:hAnsi="Times New Roman"/>
          <w:sz w:val="28"/>
          <w:szCs w:val="28"/>
          <w:lang w:val="uk-UA" w:eastAsia="en-US"/>
        </w:rPr>
        <w:t xml:space="preserve">ТОВ «ІНФО КАР» </w:t>
      </w:r>
      <w:r w:rsidRPr="00661245">
        <w:rPr>
          <w:rFonts w:ascii="Times New Roman" w:eastAsia="Times New Roman" w:hAnsi="Times New Roman"/>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735272" w:rsidRPr="00661245" w14:paraId="4B6FDE53" w14:textId="77777777" w:rsidTr="00B44342">
        <w:tc>
          <w:tcPr>
            <w:tcW w:w="3964" w:type="dxa"/>
          </w:tcPr>
          <w:p w14:paraId="7915EA6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58CE82E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0581B4B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5BFE723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4AF816A4" w14:textId="77777777" w:rsidTr="00B44342">
        <w:tc>
          <w:tcPr>
            <w:tcW w:w="3964" w:type="dxa"/>
          </w:tcPr>
          <w:p w14:paraId="1DB1012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2A85F755"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1403649,33</w:t>
            </w:r>
          </w:p>
        </w:tc>
        <w:tc>
          <w:tcPr>
            <w:tcW w:w="1843" w:type="dxa"/>
          </w:tcPr>
          <w:p w14:paraId="706E3A43"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1254235,83</w:t>
            </w:r>
          </w:p>
        </w:tc>
        <w:tc>
          <w:tcPr>
            <w:tcW w:w="1843" w:type="dxa"/>
          </w:tcPr>
          <w:p w14:paraId="4FBE19FE"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582401,85</w:t>
            </w:r>
          </w:p>
        </w:tc>
      </w:tr>
      <w:tr w:rsidR="00735272" w:rsidRPr="00661245" w14:paraId="74763F37" w14:textId="77777777" w:rsidTr="00B44342">
        <w:tc>
          <w:tcPr>
            <w:tcW w:w="3964" w:type="dxa"/>
          </w:tcPr>
          <w:p w14:paraId="2A89649A"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73E5254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1147791,12</w:t>
            </w:r>
          </w:p>
        </w:tc>
        <w:tc>
          <w:tcPr>
            <w:tcW w:w="1843" w:type="dxa"/>
          </w:tcPr>
          <w:p w14:paraId="38D53ED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1060182,58</w:t>
            </w:r>
          </w:p>
        </w:tc>
        <w:tc>
          <w:tcPr>
            <w:tcW w:w="1843" w:type="dxa"/>
          </w:tcPr>
          <w:p w14:paraId="67D86A6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393682,27</w:t>
            </w:r>
          </w:p>
        </w:tc>
      </w:tr>
      <w:tr w:rsidR="00735272" w:rsidRPr="00661245" w14:paraId="3472DB10" w14:textId="77777777" w:rsidTr="00B44342">
        <w:tc>
          <w:tcPr>
            <w:tcW w:w="3964" w:type="dxa"/>
          </w:tcPr>
          <w:p w14:paraId="7764065B"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рентна плата за користування надрами</w:t>
            </w:r>
          </w:p>
        </w:tc>
        <w:tc>
          <w:tcPr>
            <w:tcW w:w="1843" w:type="dxa"/>
          </w:tcPr>
          <w:p w14:paraId="5354C81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768E18D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77,50</w:t>
            </w:r>
          </w:p>
        </w:tc>
        <w:tc>
          <w:tcPr>
            <w:tcW w:w="1843" w:type="dxa"/>
          </w:tcPr>
          <w:p w14:paraId="445CBAB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143,55</w:t>
            </w:r>
          </w:p>
        </w:tc>
      </w:tr>
      <w:tr w:rsidR="00735272" w:rsidRPr="00661245" w14:paraId="73081139" w14:textId="77777777" w:rsidTr="00B44342">
        <w:tc>
          <w:tcPr>
            <w:tcW w:w="3964" w:type="dxa"/>
          </w:tcPr>
          <w:p w14:paraId="354AC89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10FDD8D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99446,79</w:t>
            </w:r>
          </w:p>
        </w:tc>
        <w:tc>
          <w:tcPr>
            <w:tcW w:w="1843" w:type="dxa"/>
          </w:tcPr>
          <w:p w14:paraId="757397D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68256,00</w:t>
            </w:r>
          </w:p>
        </w:tc>
        <w:tc>
          <w:tcPr>
            <w:tcW w:w="1843" w:type="dxa"/>
          </w:tcPr>
          <w:p w14:paraId="6E955C6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88847,37</w:t>
            </w:r>
          </w:p>
        </w:tc>
      </w:tr>
      <w:tr w:rsidR="00735272" w:rsidRPr="00661245" w14:paraId="258D1C31" w14:textId="77777777" w:rsidTr="00B44342">
        <w:tc>
          <w:tcPr>
            <w:tcW w:w="3964" w:type="dxa"/>
          </w:tcPr>
          <w:p w14:paraId="17899E2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орендна плата з юридичних осіб</w:t>
            </w:r>
          </w:p>
        </w:tc>
        <w:tc>
          <w:tcPr>
            <w:tcW w:w="1843" w:type="dxa"/>
          </w:tcPr>
          <w:p w14:paraId="158463E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149661,42</w:t>
            </w:r>
          </w:p>
        </w:tc>
        <w:tc>
          <w:tcPr>
            <w:tcW w:w="1843" w:type="dxa"/>
          </w:tcPr>
          <w:p w14:paraId="12F88D4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122550,00</w:t>
            </w:r>
          </w:p>
        </w:tc>
        <w:tc>
          <w:tcPr>
            <w:tcW w:w="1843" w:type="dxa"/>
          </w:tcPr>
          <w:p w14:paraId="64517F4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96038,00</w:t>
            </w:r>
          </w:p>
        </w:tc>
      </w:tr>
      <w:tr w:rsidR="00735272" w:rsidRPr="00661245" w14:paraId="11577B93" w14:textId="77777777" w:rsidTr="00B44342">
        <w:tc>
          <w:tcPr>
            <w:tcW w:w="3964" w:type="dxa"/>
          </w:tcPr>
          <w:p w14:paraId="317F434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7A445BC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500,00</w:t>
            </w:r>
          </w:p>
        </w:tc>
        <w:tc>
          <w:tcPr>
            <w:tcW w:w="1843" w:type="dxa"/>
          </w:tcPr>
          <w:p w14:paraId="2B818D2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3169,75</w:t>
            </w:r>
          </w:p>
        </w:tc>
        <w:tc>
          <w:tcPr>
            <w:tcW w:w="1843" w:type="dxa"/>
          </w:tcPr>
          <w:p w14:paraId="240FE88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3690,66</w:t>
            </w:r>
          </w:p>
        </w:tc>
      </w:tr>
      <w:tr w:rsidR="00735272" w:rsidRPr="00661245" w14:paraId="6AD00690" w14:textId="77777777" w:rsidTr="00B44342">
        <w:tc>
          <w:tcPr>
            <w:tcW w:w="3964" w:type="dxa"/>
          </w:tcPr>
          <w:p w14:paraId="642C80A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транспортний податок</w:t>
            </w:r>
          </w:p>
        </w:tc>
        <w:tc>
          <w:tcPr>
            <w:tcW w:w="1843" w:type="dxa"/>
          </w:tcPr>
          <w:p w14:paraId="1A50871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6250,00</w:t>
            </w:r>
          </w:p>
        </w:tc>
        <w:tc>
          <w:tcPr>
            <w:tcW w:w="1843" w:type="dxa"/>
          </w:tcPr>
          <w:p w14:paraId="1E5B8A4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c>
          <w:tcPr>
            <w:tcW w:w="1843" w:type="dxa"/>
          </w:tcPr>
          <w:p w14:paraId="38D552A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w:t>
            </w:r>
          </w:p>
        </w:tc>
      </w:tr>
    </w:tbl>
    <w:p w14:paraId="4998A9DD"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p>
    <w:p w14:paraId="00B95E54"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lastRenderedPageBreak/>
        <w:t>- ТОВ «ГРОСДОРФ» (виробництво добрив і азотних сполук, виробництво пестицидів та іншої агрохімічної продукції):</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735272" w:rsidRPr="00661245" w14:paraId="20B21BF0" w14:textId="77777777" w:rsidTr="00B44342">
        <w:tc>
          <w:tcPr>
            <w:tcW w:w="4536" w:type="dxa"/>
          </w:tcPr>
          <w:p w14:paraId="6264643A"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по фондах в цілому в сумі 278856,06 грн, що порівняно з надходженнями зарахованими від платника за 2018 рік менше на 507191,21 грн, порівняно за 2019 рік менше на 507191,21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- 1%.</w:t>
            </w:r>
          </w:p>
        </w:tc>
        <w:tc>
          <w:tcPr>
            <w:tcW w:w="4701" w:type="dxa"/>
          </w:tcPr>
          <w:p w14:paraId="4065E940"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drawing>
                <wp:inline distT="0" distB="0" distL="0" distR="0" wp14:anchorId="5E870615" wp14:editId="7D013DF3">
                  <wp:extent cx="2771775" cy="17621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BE677F0"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w:t>
      </w:r>
      <w:r w:rsidRPr="00661245">
        <w:rPr>
          <w:rFonts w:ascii="Times New Roman" w:hAnsi="Times New Roman"/>
          <w:sz w:val="28"/>
          <w:szCs w:val="28"/>
          <w:lang w:val="uk-UA" w:eastAsia="en-US"/>
        </w:rPr>
        <w:t xml:space="preserve">ТОВ «ГРОСДОРФ» </w:t>
      </w:r>
      <w:r w:rsidRPr="00661245">
        <w:rPr>
          <w:rFonts w:ascii="Times New Roman" w:eastAsia="Times New Roman" w:hAnsi="Times New Roman"/>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735272" w:rsidRPr="00661245" w14:paraId="60BBBCD1" w14:textId="77777777" w:rsidTr="00B44342">
        <w:tc>
          <w:tcPr>
            <w:tcW w:w="3964" w:type="dxa"/>
          </w:tcPr>
          <w:p w14:paraId="03942368"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651F11F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7400172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428418E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01BDB935" w14:textId="77777777" w:rsidTr="00B44342">
        <w:tc>
          <w:tcPr>
            <w:tcW w:w="3964" w:type="dxa"/>
          </w:tcPr>
          <w:p w14:paraId="1D477D8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5AA7C1EA"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770555,13</w:t>
            </w:r>
          </w:p>
        </w:tc>
        <w:tc>
          <w:tcPr>
            <w:tcW w:w="1843" w:type="dxa"/>
          </w:tcPr>
          <w:p w14:paraId="70C72358"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786047,27</w:t>
            </w:r>
          </w:p>
        </w:tc>
        <w:tc>
          <w:tcPr>
            <w:tcW w:w="1843" w:type="dxa"/>
          </w:tcPr>
          <w:p w14:paraId="22A3D20B"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278856,06</w:t>
            </w:r>
          </w:p>
        </w:tc>
      </w:tr>
      <w:tr w:rsidR="00735272" w:rsidRPr="00661245" w14:paraId="5582CF32" w14:textId="77777777" w:rsidTr="00B44342">
        <w:tc>
          <w:tcPr>
            <w:tcW w:w="3964" w:type="dxa"/>
          </w:tcPr>
          <w:p w14:paraId="6676C51F"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7575302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770555,13</w:t>
            </w:r>
          </w:p>
        </w:tc>
        <w:tc>
          <w:tcPr>
            <w:tcW w:w="1843" w:type="dxa"/>
          </w:tcPr>
          <w:p w14:paraId="2BC5E6C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786047,27</w:t>
            </w:r>
          </w:p>
        </w:tc>
        <w:tc>
          <w:tcPr>
            <w:tcW w:w="1843" w:type="dxa"/>
          </w:tcPr>
          <w:p w14:paraId="6232E4D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278856,06</w:t>
            </w:r>
          </w:p>
        </w:tc>
      </w:tr>
    </w:tbl>
    <w:p w14:paraId="165393FF"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p>
    <w:p w14:paraId="1F616785"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 ТОВ «БУАСОН ЕЛІТ БЕЛЬВЕДЕР ГРУП» (виробництво спиртних напоїв, виноградних вин, безалкогольних напоїв, тощо): </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735272" w:rsidRPr="00661245" w14:paraId="0B7B25CC" w14:textId="77777777" w:rsidTr="00B44342">
        <w:tc>
          <w:tcPr>
            <w:tcW w:w="4536" w:type="dxa"/>
          </w:tcPr>
          <w:p w14:paraId="76CD1089"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по фондах в цілому в сумі 250119,04 грн, що порівняно з надходженнями зарахованими від платника за 2018 рік менше на 185086,19 грн, порівняно за 2019 рік менше на 60028,04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- 1%.</w:t>
            </w:r>
          </w:p>
        </w:tc>
        <w:tc>
          <w:tcPr>
            <w:tcW w:w="4701" w:type="dxa"/>
          </w:tcPr>
          <w:p w14:paraId="340052F4"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drawing>
                <wp:inline distT="0" distB="0" distL="0" distR="0" wp14:anchorId="33B289D1" wp14:editId="635DD830">
                  <wp:extent cx="2771775" cy="17621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E65BDB5"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w:t>
      </w:r>
      <w:r w:rsidRPr="00661245">
        <w:rPr>
          <w:rFonts w:ascii="Times New Roman" w:hAnsi="Times New Roman"/>
          <w:sz w:val="28"/>
          <w:szCs w:val="28"/>
          <w:lang w:val="uk-UA" w:eastAsia="en-US"/>
        </w:rPr>
        <w:t xml:space="preserve">ТОВ «БУАСОН ЕЛІТ БЕЛЬВЕДЕР ГРУП» </w:t>
      </w:r>
      <w:r w:rsidRPr="00661245">
        <w:rPr>
          <w:rFonts w:ascii="Times New Roman" w:eastAsia="Times New Roman" w:hAnsi="Times New Roman"/>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tbl>
      <w:tblPr>
        <w:tblStyle w:val="31"/>
        <w:tblW w:w="9493" w:type="dxa"/>
        <w:tblLook w:val="04A0" w:firstRow="1" w:lastRow="0" w:firstColumn="1" w:lastColumn="0" w:noHBand="0" w:noVBand="1"/>
      </w:tblPr>
      <w:tblGrid>
        <w:gridCol w:w="3964"/>
        <w:gridCol w:w="1843"/>
        <w:gridCol w:w="1843"/>
        <w:gridCol w:w="1843"/>
      </w:tblGrid>
      <w:tr w:rsidR="00735272" w:rsidRPr="00661245" w14:paraId="7182F9FB" w14:textId="77777777" w:rsidTr="00B44342">
        <w:tc>
          <w:tcPr>
            <w:tcW w:w="3964" w:type="dxa"/>
          </w:tcPr>
          <w:p w14:paraId="702B7DE0"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4F88F24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53C2BFC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7144A53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09B6BF98" w14:textId="77777777" w:rsidTr="00B44342">
        <w:tc>
          <w:tcPr>
            <w:tcW w:w="3964" w:type="dxa"/>
          </w:tcPr>
          <w:p w14:paraId="48BD0BA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17747D5B"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435205,23</w:t>
            </w:r>
          </w:p>
        </w:tc>
        <w:tc>
          <w:tcPr>
            <w:tcW w:w="1843" w:type="dxa"/>
          </w:tcPr>
          <w:p w14:paraId="6AF9B950"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310147,08</w:t>
            </w:r>
          </w:p>
        </w:tc>
        <w:tc>
          <w:tcPr>
            <w:tcW w:w="1843" w:type="dxa"/>
          </w:tcPr>
          <w:p w14:paraId="0947272E"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250119,04</w:t>
            </w:r>
          </w:p>
        </w:tc>
      </w:tr>
      <w:tr w:rsidR="00735272" w:rsidRPr="00661245" w14:paraId="5A595CEF" w14:textId="77777777" w:rsidTr="00B44342">
        <w:tc>
          <w:tcPr>
            <w:tcW w:w="3964" w:type="dxa"/>
          </w:tcPr>
          <w:p w14:paraId="42E0E051"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480A62CF"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424806,03</w:t>
            </w:r>
          </w:p>
        </w:tc>
        <w:tc>
          <w:tcPr>
            <w:tcW w:w="1843" w:type="dxa"/>
          </w:tcPr>
          <w:p w14:paraId="517D81C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298638,08</w:t>
            </w:r>
          </w:p>
        </w:tc>
        <w:tc>
          <w:tcPr>
            <w:tcW w:w="1843" w:type="dxa"/>
          </w:tcPr>
          <w:p w14:paraId="56E9972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230833,04</w:t>
            </w:r>
          </w:p>
        </w:tc>
      </w:tr>
      <w:tr w:rsidR="00735272" w:rsidRPr="00661245" w14:paraId="2EBF393B" w14:textId="77777777" w:rsidTr="00B44342">
        <w:tc>
          <w:tcPr>
            <w:tcW w:w="3964" w:type="dxa"/>
          </w:tcPr>
          <w:p w14:paraId="314F1085"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Arial" w:hAnsi="Times New Roman"/>
                <w:lang w:val="uk-UA"/>
              </w:rPr>
              <w:t>Акцизний податок з реалізації суб’єктами господарювання роздрібної торгівлі підакцизних товарів</w:t>
            </w:r>
          </w:p>
        </w:tc>
        <w:tc>
          <w:tcPr>
            <w:tcW w:w="1843" w:type="dxa"/>
          </w:tcPr>
          <w:p w14:paraId="4139940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10399,20</w:t>
            </w:r>
          </w:p>
        </w:tc>
        <w:tc>
          <w:tcPr>
            <w:tcW w:w="1843" w:type="dxa"/>
          </w:tcPr>
          <w:p w14:paraId="58F0EF5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11509,00</w:t>
            </w:r>
          </w:p>
        </w:tc>
        <w:tc>
          <w:tcPr>
            <w:tcW w:w="1843" w:type="dxa"/>
          </w:tcPr>
          <w:p w14:paraId="2E19CC4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19286,00</w:t>
            </w:r>
          </w:p>
        </w:tc>
      </w:tr>
    </w:tbl>
    <w:p w14:paraId="79035A0E" w14:textId="77777777" w:rsidR="00735272" w:rsidRPr="00661245" w:rsidRDefault="00735272" w:rsidP="00735272">
      <w:pPr>
        <w:tabs>
          <w:tab w:val="left" w:pos="6945"/>
        </w:tabs>
        <w:spacing w:after="0" w:line="240" w:lineRule="auto"/>
        <w:jc w:val="both"/>
        <w:rPr>
          <w:rFonts w:ascii="Times New Roman" w:eastAsia="Times New Roman" w:hAnsi="Times New Roman"/>
          <w:sz w:val="28"/>
          <w:szCs w:val="28"/>
          <w:lang w:val="uk-UA"/>
        </w:rPr>
      </w:pPr>
      <w:r w:rsidRPr="00661245">
        <w:rPr>
          <w:rFonts w:ascii="Times New Roman" w:hAnsi="Times New Roman"/>
          <w:sz w:val="28"/>
          <w:szCs w:val="28"/>
          <w:lang w:val="uk-UA" w:eastAsia="en-US"/>
        </w:rPr>
        <w:lastRenderedPageBreak/>
        <w:t xml:space="preserve">- ПРАТ «ЧЕРКАСИ АВТО» (торгівля автомобілями та легковими автотранспортними засобами, технічне обслуговування та ремонт автотранспортних засобів, тощо): </w:t>
      </w:r>
    </w:p>
    <w:tbl>
      <w:tblPr>
        <w:tblStyle w:val="3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1"/>
      </w:tblGrid>
      <w:tr w:rsidR="00735272" w:rsidRPr="00661245" w14:paraId="5542B9C9" w14:textId="77777777" w:rsidTr="00B44342">
        <w:tc>
          <w:tcPr>
            <w:tcW w:w="4536" w:type="dxa"/>
          </w:tcPr>
          <w:p w14:paraId="10A2D22F"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sz w:val="28"/>
                <w:szCs w:val="28"/>
                <w:lang w:val="uk-UA"/>
              </w:rPr>
              <w:t>від платника зараховані надходження до бюджету по фондах в цілому в сумі 1004116,80 грн, що порівняно з надходженнями зарахованими від платника за 2018 рік більше на 170688,20 грн., порівняно за 2019 рік більше на  65344,10 грн.</w:t>
            </w:r>
            <w:r w:rsidRPr="00661245">
              <w:rPr>
                <w:lang w:val="uk-UA"/>
              </w:rPr>
              <w:t xml:space="preserve"> </w:t>
            </w:r>
            <w:r w:rsidRPr="00661245">
              <w:rPr>
                <w:rFonts w:ascii="Times New Roman" w:eastAsia="Times New Roman" w:hAnsi="Times New Roman"/>
                <w:sz w:val="28"/>
                <w:szCs w:val="28"/>
                <w:lang w:val="uk-UA"/>
              </w:rPr>
              <w:t>Питома вага сплачених податків і зборів у власних надходженнях по фондах в цілому за 2020 рік – 3,6%.</w:t>
            </w:r>
          </w:p>
        </w:tc>
        <w:tc>
          <w:tcPr>
            <w:tcW w:w="4701" w:type="dxa"/>
          </w:tcPr>
          <w:p w14:paraId="51661BBB" w14:textId="77777777" w:rsidR="00735272" w:rsidRPr="00661245" w:rsidRDefault="00735272" w:rsidP="00B44342">
            <w:pPr>
              <w:tabs>
                <w:tab w:val="left" w:pos="6945"/>
              </w:tabs>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drawing>
                <wp:inline distT="0" distB="0" distL="0" distR="0" wp14:anchorId="223B8B4C" wp14:editId="615B9EA0">
                  <wp:extent cx="2628900" cy="18192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7BDE4096"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Від </w:t>
      </w:r>
      <w:r w:rsidRPr="00661245">
        <w:rPr>
          <w:rFonts w:ascii="Times New Roman" w:hAnsi="Times New Roman"/>
          <w:sz w:val="28"/>
          <w:szCs w:val="28"/>
          <w:lang w:val="uk-UA" w:eastAsia="en-US"/>
        </w:rPr>
        <w:t xml:space="preserve">ПРАТ «ЧЕРКАСИ АВТО» </w:t>
      </w:r>
      <w:r w:rsidRPr="00661245">
        <w:rPr>
          <w:rFonts w:ascii="Times New Roman" w:eastAsia="Times New Roman" w:hAnsi="Times New Roman"/>
          <w:sz w:val="28"/>
          <w:szCs w:val="28"/>
          <w:lang w:val="uk-UA"/>
        </w:rPr>
        <w:t xml:space="preserve">до бюджету Степанківської сільської об’єднаної територіальної громади за 12 місяців за роками відповідно зараховувались такі податки і збори: </w:t>
      </w:r>
    </w:p>
    <w:p w14:paraId="1860C244"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p w14:paraId="53096346" w14:textId="77777777" w:rsidR="00735272" w:rsidRPr="00661245" w:rsidRDefault="00735272" w:rsidP="00735272">
      <w:pPr>
        <w:spacing w:after="0" w:line="240" w:lineRule="auto"/>
        <w:jc w:val="both"/>
        <w:rPr>
          <w:rFonts w:ascii="Times New Roman" w:eastAsia="Times New Roman" w:hAnsi="Times New Roman"/>
          <w:sz w:val="28"/>
          <w:szCs w:val="28"/>
          <w:lang w:val="uk-UA"/>
        </w:rPr>
      </w:pPr>
    </w:p>
    <w:tbl>
      <w:tblPr>
        <w:tblStyle w:val="31"/>
        <w:tblW w:w="9493" w:type="dxa"/>
        <w:tblLook w:val="04A0" w:firstRow="1" w:lastRow="0" w:firstColumn="1" w:lastColumn="0" w:noHBand="0" w:noVBand="1"/>
      </w:tblPr>
      <w:tblGrid>
        <w:gridCol w:w="3964"/>
        <w:gridCol w:w="1843"/>
        <w:gridCol w:w="1843"/>
        <w:gridCol w:w="1843"/>
      </w:tblGrid>
      <w:tr w:rsidR="00735272" w:rsidRPr="00661245" w14:paraId="0A9FB34F" w14:textId="77777777" w:rsidTr="00B44342">
        <w:tc>
          <w:tcPr>
            <w:tcW w:w="3964" w:type="dxa"/>
          </w:tcPr>
          <w:p w14:paraId="2A32539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Найменування</w:t>
            </w:r>
          </w:p>
        </w:tc>
        <w:tc>
          <w:tcPr>
            <w:tcW w:w="1843" w:type="dxa"/>
          </w:tcPr>
          <w:p w14:paraId="67BD958E"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2018 рік</w:t>
            </w:r>
          </w:p>
        </w:tc>
        <w:tc>
          <w:tcPr>
            <w:tcW w:w="1843" w:type="dxa"/>
          </w:tcPr>
          <w:p w14:paraId="6F1F504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 рік</w:t>
            </w:r>
          </w:p>
        </w:tc>
        <w:tc>
          <w:tcPr>
            <w:tcW w:w="1843" w:type="dxa"/>
          </w:tcPr>
          <w:p w14:paraId="1F57E95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2020 рік</w:t>
            </w:r>
          </w:p>
        </w:tc>
      </w:tr>
      <w:tr w:rsidR="00735272" w:rsidRPr="00661245" w14:paraId="4F3A7D07" w14:textId="77777777" w:rsidTr="00B44342">
        <w:tc>
          <w:tcPr>
            <w:tcW w:w="3964" w:type="dxa"/>
          </w:tcPr>
          <w:p w14:paraId="2BAE851D"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Всього зарахованих надходжень, грн., в тому числі:</w:t>
            </w:r>
          </w:p>
        </w:tc>
        <w:tc>
          <w:tcPr>
            <w:tcW w:w="1843" w:type="dxa"/>
          </w:tcPr>
          <w:p w14:paraId="613571D7"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833428,60</w:t>
            </w:r>
          </w:p>
        </w:tc>
        <w:tc>
          <w:tcPr>
            <w:tcW w:w="1843" w:type="dxa"/>
          </w:tcPr>
          <w:p w14:paraId="5A5D29CF"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938772,70</w:t>
            </w:r>
          </w:p>
        </w:tc>
        <w:tc>
          <w:tcPr>
            <w:tcW w:w="1843" w:type="dxa"/>
          </w:tcPr>
          <w:p w14:paraId="4319C8D5" w14:textId="77777777" w:rsidR="00735272" w:rsidRPr="00661245" w:rsidRDefault="00735272" w:rsidP="00B4434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1004116,80</w:t>
            </w:r>
          </w:p>
        </w:tc>
      </w:tr>
      <w:tr w:rsidR="00735272" w:rsidRPr="00661245" w14:paraId="3F01571C" w14:textId="77777777" w:rsidTr="00B44342">
        <w:tc>
          <w:tcPr>
            <w:tcW w:w="3964" w:type="dxa"/>
          </w:tcPr>
          <w:p w14:paraId="11DB53BB"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у вигляді заробітної плати</w:t>
            </w:r>
          </w:p>
        </w:tc>
        <w:tc>
          <w:tcPr>
            <w:tcW w:w="1843" w:type="dxa"/>
          </w:tcPr>
          <w:p w14:paraId="2627ECC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542503,94</w:t>
            </w:r>
          </w:p>
        </w:tc>
        <w:tc>
          <w:tcPr>
            <w:tcW w:w="1843" w:type="dxa"/>
          </w:tcPr>
          <w:p w14:paraId="64B3387A"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639225,68</w:t>
            </w:r>
          </w:p>
        </w:tc>
        <w:tc>
          <w:tcPr>
            <w:tcW w:w="1843" w:type="dxa"/>
          </w:tcPr>
          <w:p w14:paraId="4A8A844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698739,24</w:t>
            </w:r>
          </w:p>
        </w:tc>
      </w:tr>
      <w:tr w:rsidR="00735272" w:rsidRPr="00661245" w14:paraId="01D89B1B" w14:textId="77777777" w:rsidTr="00B44342">
        <w:tc>
          <w:tcPr>
            <w:tcW w:w="3964" w:type="dxa"/>
          </w:tcPr>
          <w:p w14:paraId="3177934E"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ПДФО, що сплачується податковими агентами, із доходів платника податку інших ніж заробітна плата</w:t>
            </w:r>
          </w:p>
        </w:tc>
        <w:tc>
          <w:tcPr>
            <w:tcW w:w="1843" w:type="dxa"/>
          </w:tcPr>
          <w:p w14:paraId="535AF1C6"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6480,00</w:t>
            </w:r>
          </w:p>
        </w:tc>
        <w:tc>
          <w:tcPr>
            <w:tcW w:w="1843" w:type="dxa"/>
          </w:tcPr>
          <w:p w14:paraId="62FA1BFC"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6786,00</w:t>
            </w:r>
          </w:p>
        </w:tc>
        <w:tc>
          <w:tcPr>
            <w:tcW w:w="1843" w:type="dxa"/>
          </w:tcPr>
          <w:p w14:paraId="3010715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6480,00</w:t>
            </w:r>
          </w:p>
        </w:tc>
      </w:tr>
      <w:tr w:rsidR="00735272" w:rsidRPr="00661245" w14:paraId="5100DE4D" w14:textId="77777777" w:rsidTr="00B44342">
        <w:tc>
          <w:tcPr>
            <w:tcW w:w="3964" w:type="dxa"/>
          </w:tcPr>
          <w:p w14:paraId="6DC30A6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податок на нерухоме майно</w:t>
            </w:r>
          </w:p>
        </w:tc>
        <w:tc>
          <w:tcPr>
            <w:tcW w:w="1843" w:type="dxa"/>
          </w:tcPr>
          <w:p w14:paraId="6E725EEB"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182033,94</w:t>
            </w:r>
          </w:p>
        </w:tc>
        <w:tc>
          <w:tcPr>
            <w:tcW w:w="1843" w:type="dxa"/>
          </w:tcPr>
          <w:p w14:paraId="34B03DF4"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195586,05</w:t>
            </w:r>
          </w:p>
        </w:tc>
        <w:tc>
          <w:tcPr>
            <w:tcW w:w="1843" w:type="dxa"/>
          </w:tcPr>
          <w:p w14:paraId="684598B9"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201921,05</w:t>
            </w:r>
          </w:p>
        </w:tc>
      </w:tr>
      <w:tr w:rsidR="00735272" w:rsidRPr="00661245" w14:paraId="2D08C9F1" w14:textId="77777777" w:rsidTr="00B44342">
        <w:tc>
          <w:tcPr>
            <w:tcW w:w="3964" w:type="dxa"/>
          </w:tcPr>
          <w:p w14:paraId="295D1BCC" w14:textId="77777777" w:rsidR="00735272" w:rsidRPr="00661245" w:rsidRDefault="00735272" w:rsidP="00B44342">
            <w:pPr>
              <w:spacing w:after="0" w:line="240" w:lineRule="auto"/>
              <w:jc w:val="center"/>
              <w:rPr>
                <w:rFonts w:ascii="Times New Roman" w:eastAsia="Times New Roman" w:hAnsi="Times New Roman"/>
                <w:lang w:val="uk-UA"/>
              </w:rPr>
            </w:pPr>
            <w:r w:rsidRPr="00661245">
              <w:rPr>
                <w:rFonts w:ascii="Times New Roman" w:eastAsia="Times New Roman" w:hAnsi="Times New Roman"/>
                <w:lang w:val="uk-UA"/>
              </w:rPr>
              <w:t>земельний податок з юридичних осіб</w:t>
            </w:r>
          </w:p>
        </w:tc>
        <w:tc>
          <w:tcPr>
            <w:tcW w:w="1843" w:type="dxa"/>
          </w:tcPr>
          <w:p w14:paraId="7400233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101591,98</w:t>
            </w:r>
          </w:p>
        </w:tc>
        <w:tc>
          <w:tcPr>
            <w:tcW w:w="1843" w:type="dxa"/>
          </w:tcPr>
          <w:p w14:paraId="445316F2"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96244,99</w:t>
            </w:r>
          </w:p>
        </w:tc>
        <w:tc>
          <w:tcPr>
            <w:tcW w:w="1843" w:type="dxa"/>
          </w:tcPr>
          <w:p w14:paraId="42A41D67"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96244,99</w:t>
            </w:r>
          </w:p>
        </w:tc>
      </w:tr>
      <w:tr w:rsidR="00735272" w:rsidRPr="00661245" w14:paraId="4F74117E" w14:textId="77777777" w:rsidTr="00B44342">
        <w:tc>
          <w:tcPr>
            <w:tcW w:w="3964" w:type="dxa"/>
          </w:tcPr>
          <w:p w14:paraId="4537EE01"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екологічний податок</w:t>
            </w:r>
          </w:p>
        </w:tc>
        <w:tc>
          <w:tcPr>
            <w:tcW w:w="1843" w:type="dxa"/>
          </w:tcPr>
          <w:p w14:paraId="0DB272D5"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818,74</w:t>
            </w:r>
          </w:p>
        </w:tc>
        <w:tc>
          <w:tcPr>
            <w:tcW w:w="1843" w:type="dxa"/>
          </w:tcPr>
          <w:p w14:paraId="11EC2063" w14:textId="77777777" w:rsidR="00735272" w:rsidRPr="00661245" w:rsidRDefault="00735272" w:rsidP="00B4434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929,98</w:t>
            </w:r>
          </w:p>
        </w:tc>
        <w:tc>
          <w:tcPr>
            <w:tcW w:w="1843" w:type="dxa"/>
          </w:tcPr>
          <w:p w14:paraId="2AA322A0" w14:textId="77777777" w:rsidR="00735272" w:rsidRPr="00661245" w:rsidRDefault="00735272" w:rsidP="00B44342">
            <w:pPr>
              <w:spacing w:after="0" w:line="240" w:lineRule="auto"/>
              <w:jc w:val="center"/>
              <w:rPr>
                <w:rFonts w:ascii="Times New Roman" w:eastAsia="Times New Roman" w:hAnsi="Times New Roman"/>
                <w:sz w:val="24"/>
                <w:szCs w:val="24"/>
                <w:lang w:val="en-US"/>
              </w:rPr>
            </w:pPr>
            <w:r w:rsidRPr="00661245">
              <w:rPr>
                <w:rFonts w:ascii="Times New Roman" w:eastAsia="Times New Roman" w:hAnsi="Times New Roman"/>
                <w:sz w:val="24"/>
                <w:szCs w:val="24"/>
                <w:lang w:val="en-US"/>
              </w:rPr>
              <w:t>731,52</w:t>
            </w:r>
          </w:p>
        </w:tc>
      </w:tr>
    </w:tbl>
    <w:p w14:paraId="32CFDF8C"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Основні бюджетоутворюючі платники по надходженнях до бюджету Степанківської сільської об’єднаної територіальної громади за фондами в цілому за 2020 рік забезпечили надходження всього в сумі 14235956,70 грн, що становить 51,02% від власних та закріплених доходів бюджету за фондами в цілому, в тому числі з них:</w:t>
      </w:r>
    </w:p>
    <w:p w14:paraId="6BBFD05A" w14:textId="77777777" w:rsidR="00735272" w:rsidRPr="00661245" w:rsidRDefault="00735272" w:rsidP="00735272">
      <w:pPr>
        <w:numPr>
          <w:ilvl w:val="0"/>
          <w:numId w:val="10"/>
        </w:numPr>
        <w:tabs>
          <w:tab w:val="left" w:pos="426"/>
        </w:tabs>
        <w:spacing w:after="0" w:line="240" w:lineRule="auto"/>
        <w:ind w:left="0" w:firstLine="0"/>
        <w:jc w:val="both"/>
        <w:rPr>
          <w:rFonts w:ascii="Times New Roman" w:hAnsi="Times New Roman"/>
          <w:sz w:val="28"/>
          <w:szCs w:val="28"/>
          <w:lang w:val="uk-UA" w:eastAsia="en-US"/>
        </w:rPr>
      </w:pPr>
      <w:r w:rsidRPr="00661245">
        <w:rPr>
          <w:rFonts w:ascii="Times New Roman" w:hAnsi="Times New Roman"/>
          <w:sz w:val="28"/>
          <w:szCs w:val="28"/>
          <w:lang w:val="uk-UA" w:eastAsia="en-US"/>
        </w:rPr>
        <w:t>о</w:t>
      </w:r>
      <w:r w:rsidRPr="00661245">
        <w:rPr>
          <w:rFonts w:ascii="Times New Roman" w:eastAsia="Times New Roman" w:hAnsi="Times New Roman"/>
          <w:sz w:val="28"/>
          <w:szCs w:val="28"/>
          <w:lang w:val="uk-UA"/>
        </w:rPr>
        <w:t>сновні сільськогосподарські підприємства забезпечили надходження в сумі  7201336,86 грн., що становить 25,8%</w:t>
      </w:r>
      <w:r w:rsidRPr="00661245">
        <w:rPr>
          <w:rFonts w:ascii="Times New Roman" w:hAnsi="Times New Roman"/>
          <w:sz w:val="28"/>
          <w:szCs w:val="28"/>
          <w:lang w:val="uk-UA" w:eastAsia="en-US"/>
        </w:rPr>
        <w:t xml:space="preserve"> від власних та закріплених доходів бюджету за фондами в цілому</w:t>
      </w:r>
      <w:r w:rsidRPr="00661245">
        <w:rPr>
          <w:rFonts w:ascii="Times New Roman" w:eastAsia="Times New Roman" w:hAnsi="Times New Roman"/>
          <w:sz w:val="28"/>
          <w:szCs w:val="28"/>
          <w:lang w:val="uk-UA"/>
        </w:rPr>
        <w:t>;</w:t>
      </w:r>
    </w:p>
    <w:p w14:paraId="38A90C60" w14:textId="77777777" w:rsidR="00735272" w:rsidRPr="00661245" w:rsidRDefault="00735272" w:rsidP="00735272">
      <w:pPr>
        <w:numPr>
          <w:ilvl w:val="0"/>
          <w:numId w:val="10"/>
        </w:numPr>
        <w:tabs>
          <w:tab w:val="left" w:pos="426"/>
        </w:tabs>
        <w:spacing w:after="0" w:line="240" w:lineRule="auto"/>
        <w:ind w:left="0" w:firstLine="0"/>
        <w:contextualSpacing/>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основні промислові підприємства забезпечили надходження в сумі 7034619,84 грн, що становить 25,2%</w:t>
      </w:r>
      <w:r w:rsidRPr="00661245">
        <w:rPr>
          <w:rFonts w:ascii="Times New Roman" w:hAnsi="Times New Roman"/>
          <w:sz w:val="28"/>
          <w:szCs w:val="28"/>
          <w:lang w:val="uk-UA" w:eastAsia="en-US"/>
        </w:rPr>
        <w:t xml:space="preserve"> від власних та закріплених доходів бюджету за фондами в цілому.</w:t>
      </w:r>
    </w:p>
    <w:p w14:paraId="484C8622" w14:textId="77777777" w:rsidR="00735272" w:rsidRPr="00661245" w:rsidRDefault="00735272" w:rsidP="00735272">
      <w:pPr>
        <w:tabs>
          <w:tab w:val="left" w:pos="6945"/>
        </w:tabs>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Крім того на території громади здійснюють свою діяльність інші підприємства, фізичні особи підприємці, діють автозаправні станції, надходження від фізичних осіб, що сплачують податки і збори, тощо. Такі платники забезпечили надходження бюджету за фондами в цілому за 2020 рік </w:t>
      </w:r>
      <w:r w:rsidRPr="00661245">
        <w:rPr>
          <w:rFonts w:ascii="Times New Roman" w:hAnsi="Times New Roman"/>
          <w:sz w:val="28"/>
          <w:szCs w:val="28"/>
          <w:lang w:val="uk-UA" w:eastAsia="en-US"/>
        </w:rPr>
        <w:lastRenderedPageBreak/>
        <w:t xml:space="preserve">в сумі  13671112,14 грн, що становить 48,98% від власних та закріплених доходів бюджету за фондами в цілому. </w:t>
      </w:r>
    </w:p>
    <w:p w14:paraId="3AC2963A" w14:textId="77777777" w:rsidR="00735272" w:rsidRPr="00661245" w:rsidRDefault="00735272" w:rsidP="00735272">
      <w:pPr>
        <w:tabs>
          <w:tab w:val="left" w:pos="6945"/>
        </w:tabs>
        <w:spacing w:after="0" w:line="240" w:lineRule="auto"/>
        <w:jc w:val="center"/>
        <w:rPr>
          <w:rFonts w:ascii="Times New Roman" w:eastAsia="Times New Roman" w:hAnsi="Times New Roman"/>
          <w:lang w:val="uk-UA" w:eastAsia="en-US"/>
        </w:rPr>
      </w:pPr>
      <w:r w:rsidRPr="00661245">
        <w:rPr>
          <w:rFonts w:ascii="Times New Roman" w:eastAsia="Times New Roman" w:hAnsi="Times New Roman"/>
          <w:lang w:val="uk-UA" w:eastAsia="en-US"/>
        </w:rPr>
        <w:t>СТРУКТУРА НАДХОДЖЕНЬ ВЛАСНИХ ДОХОДІВ ЗАГАЛЬНОГО ФОНДУ БЮДЖЕТУ СТЕПАНКІВСЬКОЇ ОБ’ЄДНАНОЇ ТЕРИТОРІАЛЬНОЇ ГРОМАДИ</w:t>
      </w:r>
    </w:p>
    <w:p w14:paraId="5609FAAC" w14:textId="77777777" w:rsidR="00735272" w:rsidRPr="00661245" w:rsidRDefault="00735272" w:rsidP="00735272">
      <w:pPr>
        <w:tabs>
          <w:tab w:val="left" w:pos="6945"/>
        </w:tabs>
        <w:spacing w:after="0" w:line="240" w:lineRule="auto"/>
        <w:jc w:val="center"/>
        <w:rPr>
          <w:rFonts w:ascii="Times New Roman" w:eastAsia="Times New Roman" w:hAnsi="Times New Roman"/>
          <w:lang w:val="uk-UA" w:eastAsia="en-US"/>
        </w:rPr>
      </w:pPr>
      <w:r w:rsidRPr="00661245">
        <w:rPr>
          <w:rFonts w:ascii="Times New Roman" w:eastAsia="Times New Roman" w:hAnsi="Times New Roman"/>
          <w:lang w:val="uk-UA" w:eastAsia="en-US"/>
        </w:rPr>
        <w:t xml:space="preserve"> ЗА 2020 РІК В РОЗРІЗІ ОСНОВНИХ ПЛАТНИКІВ</w:t>
      </w:r>
    </w:p>
    <w:p w14:paraId="57E27CE3" w14:textId="77777777" w:rsidR="00735272" w:rsidRPr="00661245" w:rsidRDefault="00735272" w:rsidP="00735272">
      <w:pPr>
        <w:tabs>
          <w:tab w:val="left" w:pos="6945"/>
        </w:tabs>
        <w:spacing w:after="0" w:line="240" w:lineRule="auto"/>
        <w:jc w:val="center"/>
        <w:rPr>
          <w:rFonts w:ascii="Times New Roman" w:eastAsia="Times New Roman" w:hAnsi="Times New Roman"/>
          <w:b/>
          <w:sz w:val="24"/>
          <w:szCs w:val="24"/>
          <w:lang w:val="uk-UA" w:eastAsia="en-US"/>
        </w:rPr>
      </w:pPr>
      <w:r w:rsidRPr="00661245">
        <w:rPr>
          <w:rFonts w:ascii="Times New Roman" w:eastAsia="Times New Roman" w:hAnsi="Times New Roman"/>
          <w:b/>
          <w:noProof/>
          <w:sz w:val="24"/>
          <w:szCs w:val="24"/>
        </w:rPr>
        <w:drawing>
          <wp:inline distT="0" distB="0" distL="0" distR="0" wp14:anchorId="12E14CED" wp14:editId="6850C9AE">
            <wp:extent cx="4645093" cy="3098243"/>
            <wp:effectExtent l="0" t="0" r="3175"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734" cy="3134688"/>
                    </a:xfrm>
                    <a:prstGeom prst="rect">
                      <a:avLst/>
                    </a:prstGeom>
                    <a:noFill/>
                  </pic:spPr>
                </pic:pic>
              </a:graphicData>
            </a:graphic>
          </wp:inline>
        </w:drawing>
      </w:r>
    </w:p>
    <w:p w14:paraId="26DDF997"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На території громади у 2020 році функціонувало 24 торгівельних заклади: з них 22 продуктових та 2 господарських магазини, крім того послуги населенню надавали 3 перукарні та 2 аптеки.</w:t>
      </w:r>
    </w:p>
    <w:p w14:paraId="2CBCE9A0"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На території Степанківської об’єднаної територіальної громади у 2020 році працювало два поштових відділення «Укрпошта», які надавали універсальні послуги зв’язку (листи, посилки, бандеролі, тощо), фінансові послуги, проводиться виплата та доставка пенсії, розповсюдження періодичних видань за передплатою, тощо.</w:t>
      </w:r>
    </w:p>
    <w:p w14:paraId="665B7BCF"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Населення сіл у власному користуванні має 1791 телефонних номерів та 412 радіоточок. Крім того, сільські мешканці користуватись інтернетом, послуги якого надають компанії: ПАТ «Укртелеком», ТОВ «Інтертелеком», кооператив «Радіотехнік», ПП «</w:t>
      </w:r>
      <w:r w:rsidRPr="00661245">
        <w:rPr>
          <w:rFonts w:ascii="Times New Roman" w:eastAsia="Times New Roman" w:hAnsi="Times New Roman"/>
          <w:sz w:val="28"/>
          <w:szCs w:val="28"/>
          <w:lang w:val="en-US" w:eastAsia="en-US"/>
        </w:rPr>
        <w:t>ALDEN</w:t>
      </w:r>
      <w:r w:rsidRPr="00661245">
        <w:rPr>
          <w:rFonts w:ascii="Times New Roman" w:eastAsia="Times New Roman" w:hAnsi="Times New Roman"/>
          <w:sz w:val="28"/>
          <w:szCs w:val="28"/>
          <w:lang w:val="uk-UA" w:eastAsia="en-US"/>
        </w:rPr>
        <w:t xml:space="preserve">». </w:t>
      </w:r>
    </w:p>
    <w:p w14:paraId="5EA9A87D"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Головним завданням функціонування транспорту було і є повне і своєчасне задоволення потреб населення у вантажних і пасажирських перевезеннях. Перевезення пасажирів у 2020 році здійснювалось суб’єктами підприємницької діяльності: ПП «Еліт-Транс» м. Черкаси, ПАТ «АТП 17127» м. Черкаси.</w:t>
      </w:r>
    </w:p>
    <w:p w14:paraId="2DB199A7"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Систему енергопостачання в Степанківській об’єднаній територіальній громаді у 2020 році представляв ПАТ «Черкасиобленерго» Черкаський район електричних мереж – компанія, що здійснювала передачу та постачання електроенергії електромережами споживачам.</w:t>
      </w:r>
    </w:p>
    <w:p w14:paraId="11607822"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Систему газопостачання в Степанківській об’єднаній територіальній громаді у 2020 році представляв ПАТ «Черкасигаз» - компанія, що здійснювала передачу природного газу споживачам та  ТОВ «Укргазресурси» постачання природного газу.</w:t>
      </w:r>
    </w:p>
    <w:p w14:paraId="3CED695F"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lastRenderedPageBreak/>
        <w:t>Функціонування на території громади сільськогосподарських підприємств, підприємств промисловості, фізичних осіб підприємців забезпечує робочі місця для жителів громади, рівень безробіття за 2020 рік по громаді невисокий.</w:t>
      </w:r>
    </w:p>
    <w:p w14:paraId="7AF0441D"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6E720E3C"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3.ДОХОДИ СТЕПАНКІВСЬКОЇ ОБ’ЄДНАНОЇ ТЕРИТОРІАЛЬНОЇ ГРОМАДИ ЗА 2020 РІК</w:t>
      </w:r>
    </w:p>
    <w:p w14:paraId="2898FDD2" w14:textId="77777777" w:rsidR="00735272" w:rsidRPr="00661245" w:rsidRDefault="00735272" w:rsidP="00735272">
      <w:pPr>
        <w:spacing w:after="0" w:line="240" w:lineRule="auto"/>
        <w:jc w:val="both"/>
        <w:rPr>
          <w:rFonts w:ascii="Times New Roman" w:eastAsia="Times New Roman" w:hAnsi="Times New Roman"/>
          <w:sz w:val="28"/>
          <w:szCs w:val="28"/>
          <w:u w:val="single"/>
          <w:lang w:val="uk-UA" w:eastAsia="en-US"/>
        </w:rPr>
      </w:pPr>
    </w:p>
    <w:p w14:paraId="104E3C08"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3.1. Загальний та спеціальний фонди в цілому</w:t>
      </w:r>
    </w:p>
    <w:p w14:paraId="2461B11C"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Згідно аналізу виконання плану по доходах бюджету Степанківської об’єднаної територіальної громади за 12 місяців 2020 року уточнені планові показники бюджету об’єднаної територіальної громади на 12 місяців 2020 року по доходній частині становили в сумі  46141827,38грн, в тому числі по загальному фонду – 44877693,00 грн, по спеціальному фонду – 1264134,38 грн. Фактично надійшло доходів в сумі 46714425,65 грн., в тому числі по загальному фонду – 46714425,65 грн, що становить 104,09% до уточненого плану враховуючи трансферти,  по спеціальному фонду – 563765,65 грн, що становить 44,60 % до уточненого плану враховуючи трансфертів.</w:t>
      </w:r>
    </w:p>
    <w:p w14:paraId="52D44D79"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35ACEDAE" w14:textId="77777777" w:rsidR="00735272" w:rsidRPr="00661245" w:rsidRDefault="00735272" w:rsidP="00735272">
      <w:pPr>
        <w:spacing w:after="0" w:line="240" w:lineRule="auto"/>
        <w:jc w:val="both"/>
        <w:rPr>
          <w:rFonts w:ascii="Times New Roman" w:eastAsia="Times New Roman" w:hAnsi="Times New Roman"/>
          <w:sz w:val="28"/>
          <w:szCs w:val="28"/>
          <w:u w:val="single"/>
          <w:lang w:val="uk-UA" w:eastAsia="en-US"/>
        </w:rPr>
      </w:pPr>
    </w:p>
    <w:p w14:paraId="4626F411"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3.1.1. Власні надходження, фонди в цілому</w:t>
      </w:r>
    </w:p>
    <w:p w14:paraId="5F6E116E"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Власні надходження бюджету Степанківської об’єднаної територіальної громади по загальному та спеціальному фондах, без врахування трансфертів, за 2020 рік разом склали 27907068,84 грн, виконання власних надходжень по фондах в цілому становить 102,59% (відносно уточнених планових показників по фондах в цілому). Питома вага власних надходжень у бюджеті по обох фондах у 2020 році склала 60,22%.</w:t>
      </w:r>
    </w:p>
    <w:p w14:paraId="1C9FA053" w14:textId="77777777" w:rsidR="00735272" w:rsidRPr="00661245" w:rsidRDefault="00735272" w:rsidP="00735272">
      <w:pPr>
        <w:spacing w:after="0" w:line="240" w:lineRule="auto"/>
        <w:jc w:val="both"/>
        <w:rPr>
          <w:rFonts w:ascii="Times New Roman" w:eastAsia="Times New Roman" w:hAnsi="Times New Roman"/>
          <w:sz w:val="28"/>
          <w:szCs w:val="28"/>
          <w:u w:val="single"/>
          <w:lang w:val="uk-UA" w:eastAsia="en-US"/>
        </w:rPr>
      </w:pPr>
    </w:p>
    <w:p w14:paraId="32D65131"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3.1.2. Міжбюджетні трансферти</w:t>
      </w:r>
    </w:p>
    <w:p w14:paraId="62F591C0"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Міжбюджетні трансферти бюджету Степанківської об’єднаної територіальної громади по загальному та спеціальному фондах за 2020 рік склали 19371122,46 грн, виконання по міжбюджетних трансфертах по фондах в цілому за 2020 рік становить 99,86%. Питома вага отриманих у 2020 році міжбюджетних трансфертів у бюджеті по обох фондах в цілому становить 39,78%.</w:t>
      </w:r>
    </w:p>
    <w:p w14:paraId="01E56180"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СТРУКТУРА ДОХОДНОЇ ЧАСТИНИ БЮДЖЕТУ СТЕПАНКІВСЬКОЇ ОБ’ЄДНАНОЇ ТЕРИТОРІАЛЬНОЇ ГРОМАДИ ЗА 2020 РІК ПО ФОНДАХ В ЦІЛОМУ</w:t>
      </w:r>
    </w:p>
    <w:p w14:paraId="57DA0A72"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noProof/>
          <w:sz w:val="28"/>
          <w:szCs w:val="28"/>
        </w:rPr>
        <w:drawing>
          <wp:inline distT="0" distB="0" distL="0" distR="0" wp14:anchorId="7E561124" wp14:editId="46DC98B9">
            <wp:extent cx="4750400" cy="1790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7913" cy="1797302"/>
                    </a:xfrm>
                    <a:prstGeom prst="rect">
                      <a:avLst/>
                    </a:prstGeom>
                    <a:noFill/>
                  </pic:spPr>
                </pic:pic>
              </a:graphicData>
            </a:graphic>
          </wp:inline>
        </w:drawing>
      </w:r>
    </w:p>
    <w:p w14:paraId="62CF91EE"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rPr>
      </w:pPr>
    </w:p>
    <w:p w14:paraId="501E3220"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3.2. Загальний фонд</w:t>
      </w:r>
    </w:p>
    <w:p w14:paraId="3175C739"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За 2020 рік до загального фонду бюджету об’єднаної територіальної громади надійшло доходів всього в сумі 46714425,65грн, в тому числі:</w:t>
      </w:r>
    </w:p>
    <w:p w14:paraId="0E68A822" w14:textId="77777777" w:rsidR="00735272" w:rsidRPr="00661245" w:rsidRDefault="00735272" w:rsidP="00735272">
      <w:pPr>
        <w:numPr>
          <w:ilvl w:val="0"/>
          <w:numId w:val="8"/>
        </w:numPr>
        <w:spacing w:after="0" w:line="240" w:lineRule="auto"/>
        <w:ind w:left="0"/>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власні надходження 27343303,19 грн, виконання відносно уточненого плану 107,32% (уточнений план на 12 місяців 2020 року становив 25479440,00 грн, перевиконання по власних надходженнях загального фонду склалось у сумі 1863863,19грн); питома вага фактичних власних надходжень у надходженнях загального фонду становить 58,5%, надходження в порівнянні з 2019 роком збільшились на 961623,31 грн або ж на 3,7%;</w:t>
      </w:r>
    </w:p>
    <w:p w14:paraId="6006CC55" w14:textId="77777777" w:rsidR="00735272" w:rsidRPr="00661245" w:rsidRDefault="00735272" w:rsidP="00735272">
      <w:pPr>
        <w:numPr>
          <w:ilvl w:val="0"/>
          <w:numId w:val="8"/>
        </w:numPr>
        <w:spacing w:after="0" w:line="240" w:lineRule="auto"/>
        <w:ind w:left="0"/>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міжбюджетні трансферти 19371122,46 грн, виконання відносно уточненого плану 99,9% (уточнений план на 12 місяців 2020 року становив 19398253,00 грн, відхилення від уточненого плану по міжбюджетних трансфертах загального фонду становить -27130,54 грн), питома вага у надходженнях загального фонду 41,5%, надходження в порівнянні з 2019 роком зменшились на 882083,09 грн, або ж на 4,6%.</w:t>
      </w:r>
    </w:p>
    <w:p w14:paraId="7FD9CA9E"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613F0542"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49B9AA8A"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72D049BF"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3.2.1. Власні та закріплені надходження</w:t>
      </w:r>
    </w:p>
    <w:p w14:paraId="3BAA0784"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За 2020 рік до загального фонду бюджету Степанківської об’єднаної територіальної громади надійшло власних доходів всього в сумі 27343303,19грн, виконання становить 107,32%, в тому числі:</w:t>
      </w:r>
    </w:p>
    <w:p w14:paraId="04EF38C9"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податку та збору на доходи фізичних осіб за 12 місяців 2020 року склали 16179010,26 грн, виконання відносно уточненого плану 104,21% (уточнений план на 12 місяців 2020 року 15525720,00 грн, перевиконання 653290,26 грн, питома вага у структурі фактичних власних надходжень 59,2%, порівняно з 2019 роком надходження збільшились на 905630,00грн;</w:t>
      </w:r>
    </w:p>
    <w:p w14:paraId="686224B9"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рентної плати та плати за використання інших природних ресурсів 109683,88 грн, виконання за 12 місяців 2020 року відносно уточненого плану 1048,60% (уточнений план на період 10460,00 грн, перевиконання 99223,88 грн), питома вага у структурі фактичних власних надходжень 0,4%, надходження  порівняно з 2019 роком збільшились на 94126,98грн;</w:t>
      </w:r>
    </w:p>
    <w:p w14:paraId="1827C5C5"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акцизного податку з вироблених в Україні підакцизних товарів (пальне) за 12 місяців 2020 року склало 479567,52грн, виконання відносно уточненого плану 117,05% (уточнений план на період 409700,00 грн, перевиконання становить 69867,52 грн, питома вага у структурі фактичних власних надходжень 1,8%, надходження порівняно з 2019 роком збільшились на 60662,98грн;</w:t>
      </w:r>
    </w:p>
    <w:p w14:paraId="48DAD402"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надходження акцизного податку з ввезених на митну територію України підакцизних товарів (пальне) за 12 місяців 2020 року 1675637,68 грн, виконання відносно уточненого плану 105,81% (уточнений план на період 1583600,00 грн, склалось перевиконання 92037,68грн, питома вага у структурі </w:t>
      </w:r>
      <w:r w:rsidRPr="00661245">
        <w:rPr>
          <w:rFonts w:ascii="Times New Roman" w:eastAsia="Times New Roman" w:hAnsi="Times New Roman"/>
          <w:sz w:val="28"/>
          <w:szCs w:val="28"/>
          <w:lang w:val="uk-UA"/>
        </w:rPr>
        <w:lastRenderedPageBreak/>
        <w:t>фактичних власних надходжень 7</w:t>
      </w:r>
      <w:r w:rsidRPr="00661245">
        <w:rPr>
          <w:rFonts w:ascii="Times New Roman" w:eastAsia="Times New Roman" w:hAnsi="Times New Roman"/>
          <w:sz w:val="28"/>
          <w:szCs w:val="28"/>
        </w:rPr>
        <w:t>%</w:t>
      </w:r>
      <w:r w:rsidRPr="00661245">
        <w:rPr>
          <w:rFonts w:ascii="Times New Roman" w:eastAsia="Times New Roman" w:hAnsi="Times New Roman"/>
          <w:sz w:val="28"/>
          <w:szCs w:val="28"/>
          <w:lang w:val="uk-UA"/>
        </w:rPr>
        <w:t>, надходження порівняно з 2019 роком зменшились на 42847,48 грн;</w:t>
      </w:r>
    </w:p>
    <w:p w14:paraId="0E042879"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акцизного податку з реалізації суб’єктами господарювання роздрібної торгівлі підакцизних товарів за 12 місяців 2020 року 360967,71грн, виконання відносно уточненого плану 115,49% (уточнений план на період 312560,00 грн, перевиконання 48407,71грн), питома вага у структурі власних надходжень 1,3%, надходження порівняно з 2019 роком збільшились на 58659,56 грн;</w:t>
      </w:r>
    </w:p>
    <w:p w14:paraId="509151F8"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податку на майно за 12 місяців 2020 року 4613737,01 грн, виконання відносно уточненого плану 101,78%, питома вага у структурі власних надходжень 16,88%, надходження порівняно з 2019 роком зменшились на 179055,36 грн, в тому числі:</w:t>
      </w:r>
    </w:p>
    <w:p w14:paraId="720270C8"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надходження податку на нерухоме майно, сплачений юридичними особами, які є власниками житлової нерухомості 2648,03грн, уточнений план на період 2200,00 грн, виконання 120,37%, перевиконання складає 448,03 грн;</w:t>
      </w:r>
    </w:p>
    <w:p w14:paraId="62AD92C1"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надходження податку на нерухоме майно, сплачений фізичними особами, які є власниками житлової нерухомості 3768,40 грн, уточнений план на період 1960,00 грн, виконання 192,27%, перевиконання складає 1808,40 грн;</w:t>
      </w:r>
    </w:p>
    <w:p w14:paraId="37E3D7BF"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надходження податку на нерухоме майно, сплачений фізичними особами, які є власниками нежитлової нерухомості 10240,39 грн, уточнений план на період 16800,00 грн, виконання 60,95%, недовиконання складає 6559,61 грн;</w:t>
      </w:r>
    </w:p>
    <w:p w14:paraId="3AD887DD"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надходження податку на нерухоме майно, сплачений юридичними особами, які є власниками нежитлової нерухомості 1451657,75 грн, уточнений план на період 1344570,00 грн, виконання 107,96%, перевиконання складає 107087,75 грн (склалось за рахунок збільшення надходжень від ТОВ «Інфо Кар», ТОВ «Національна горілчана компанія»), надходження в порівнянні з 2019 роком зменшились на 86662,61грн;</w:t>
      </w:r>
    </w:p>
    <w:p w14:paraId="1FE0FC15"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надходження земельного податку з юридичних осіб 684335,67 грн, уточнений план на період 704580,00 грн, виконання 97,13%, недоотримані доходи в сумі 20244,33 грн, надходження в порівнянні з 2019 роком збільшились на 15199,80 грн (невиконання за звітний період пояснюється тим, що платники плати за землю скористались правом подати уточнюючі податкові декларації, в яких відобразили зміни податкового зобов’язання із сплати за землю за податковий період березень 2020 року);</w:t>
      </w:r>
    </w:p>
    <w:p w14:paraId="15338075"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орендної плати з юридичних осіб 2096997,98 грн, уточнений план на період 2113280,00 грн, виконання 99,23%, недоотримані доходи 16282,02 грн, надходження в порівнянні з 2019 роком зменшились на 96290,52 грн;</w:t>
      </w:r>
    </w:p>
    <w:p w14:paraId="73D3BF46"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земельного податку з фізичних осіб 181110,00 грн, уточнений план на період 168110,00 грн, виконання 107,73%, надходження в порівнянні з 2019 роком збільшились на 3451,55 грн;</w:t>
      </w:r>
    </w:p>
    <w:p w14:paraId="1D5DD82B" w14:textId="77777777" w:rsidR="00735272" w:rsidRPr="00661245" w:rsidRDefault="00735272" w:rsidP="00735272">
      <w:pPr>
        <w:tabs>
          <w:tab w:val="left" w:pos="993"/>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орендної плати з фізичних осіб 182978,79 грн, уточнений план на період 181500,00 грн., виконання 100,81%, перевиконання складає в сумі 1478,79грн, надходження в порівнянні з 2019 роком зменшились на 11757,96 грн;</w:t>
      </w:r>
    </w:p>
    <w:p w14:paraId="343AA74A"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надходження єдиного податку за 12 місяців 2020 року 3622182,48грн, виконання відносно уточненого плану 118,47% (уточнений план на період </w:t>
      </w:r>
      <w:r w:rsidRPr="00661245">
        <w:rPr>
          <w:rFonts w:ascii="Times New Roman" w:eastAsia="Times New Roman" w:hAnsi="Times New Roman"/>
          <w:sz w:val="28"/>
          <w:szCs w:val="28"/>
          <w:lang w:val="uk-UA"/>
        </w:rPr>
        <w:lastRenderedPageBreak/>
        <w:t>3057360,00 грн, перевиконання становить 564822,48 грн), питома вага у структурі фактичних власних надходжень 13,3%, в тому числі:</w:t>
      </w:r>
    </w:p>
    <w:p w14:paraId="4930882A"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єдиний податок з юридичних осіб надходження 221807,50грн, уточнений план на період 61980,00 грн, виконання 357,87%, перевиконання складає 159827,50 грн, надходження в порівнянні з 2019 роком зросли на 154293,41 грн;</w:t>
      </w:r>
    </w:p>
    <w:p w14:paraId="65E49BA2"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єдиний податок з фізичних осіб надходження 2436970,74 грн, уточнений план на період 1999710,00 грн, виконання 121,87%, сума перевиконання 437260,74 грн, надходження в порівнянні з 2019 роком зменшились на 126721,94 грн;</w:t>
      </w:r>
    </w:p>
    <w:p w14:paraId="0E3370AB"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єдиний податок з сільськогосподарських товаровиробників надходження 963404,24 грн, уточнений план на період 995670,00грн, виконання 96,76%, недовиконання складає 32265,76 грн, надходження порівняно з 2019 роком зменшились на 184136,37 грн;</w:t>
      </w:r>
    </w:p>
    <w:p w14:paraId="6676094A" w14:textId="77777777" w:rsidR="00735272" w:rsidRPr="00661245" w:rsidRDefault="00735272" w:rsidP="00735272">
      <w:pPr>
        <w:numPr>
          <w:ilvl w:val="0"/>
          <w:numId w:val="8"/>
        </w:numPr>
        <w:tabs>
          <w:tab w:val="left" w:pos="993"/>
        </w:tabs>
        <w:spacing w:after="0" w:line="240" w:lineRule="auto"/>
        <w:ind w:left="0" w:firstLine="709"/>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неподаткових надходжень та доходів від операцій з капіталом за 12 місяців 2020 року склали всього в сумі 302136,13 грн, виконання відносно уточненого плану 642,30% (уточнений план на період 47040,00 грн, перевиконання 255096,13 грн, питома вага у структурі фактичних власних надходжень 1,1%, надходження в порівнянні з 2019 роком збільшились на 220630,85 грн.</w:t>
      </w:r>
    </w:p>
    <w:p w14:paraId="594F4C6D"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СТРУКТУРА ВЛАСНИХ ТА ЗАКРІПЛЕНИХ НАДХОДЖЕНЬ ЗАГАЛЬНОГО ФОНДУ БЮДЖЕТУ СТЕПАНКІВСЬКОЇ ОБ’ЄДНАНОЇ ТЕРИТОРІАЛЬНОЇ ГРОМАДИ ЗА 2020 РІК</w:t>
      </w:r>
    </w:p>
    <w:p w14:paraId="5233C4B1" w14:textId="77777777" w:rsidR="00735272" w:rsidRPr="00661245" w:rsidRDefault="00735272" w:rsidP="00735272">
      <w:pPr>
        <w:spacing w:after="0" w:line="240" w:lineRule="auto"/>
        <w:jc w:val="center"/>
        <w:rPr>
          <w:rFonts w:ascii="Times New Roman" w:eastAsia="Times New Roman" w:hAnsi="Times New Roman"/>
          <w:sz w:val="24"/>
          <w:szCs w:val="24"/>
        </w:rPr>
      </w:pPr>
    </w:p>
    <w:p w14:paraId="270DA500" w14:textId="77777777" w:rsidR="00735272" w:rsidRPr="00661245" w:rsidRDefault="00735272" w:rsidP="00735272">
      <w:pPr>
        <w:spacing w:after="0" w:line="240" w:lineRule="auto"/>
        <w:jc w:val="center"/>
        <w:rPr>
          <w:rFonts w:ascii="Times New Roman" w:eastAsia="Times New Roman" w:hAnsi="Times New Roman"/>
          <w:sz w:val="24"/>
          <w:szCs w:val="24"/>
        </w:rPr>
      </w:pPr>
      <w:r w:rsidRPr="00661245">
        <w:rPr>
          <w:rFonts w:ascii="Times New Roman" w:eastAsia="Times New Roman" w:hAnsi="Times New Roman"/>
          <w:noProof/>
          <w:sz w:val="24"/>
          <w:szCs w:val="24"/>
        </w:rPr>
        <w:drawing>
          <wp:inline distT="0" distB="0" distL="0" distR="0" wp14:anchorId="17DBDAC9" wp14:editId="686501DF">
            <wp:extent cx="5114925" cy="2779626"/>
            <wp:effectExtent l="0" t="0" r="0" b="1905"/>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708" cy="2789833"/>
                    </a:xfrm>
                    <a:prstGeom prst="rect">
                      <a:avLst/>
                    </a:prstGeom>
                    <a:noFill/>
                  </pic:spPr>
                </pic:pic>
              </a:graphicData>
            </a:graphic>
          </wp:inline>
        </w:drawing>
      </w:r>
    </w:p>
    <w:p w14:paraId="517FBDA7"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3.2.2. Міжбюджетні трансферти</w:t>
      </w:r>
    </w:p>
    <w:p w14:paraId="2C9B828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За  2020 рік до загального фонду бюджету об’єднаної територіальної громади надійшло міжбюджетних трансфертів 19371122,46 грн, в тому числі:</w:t>
      </w:r>
    </w:p>
    <w:p w14:paraId="64EBBDEC"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u w:val="single"/>
          <w:lang w:val="uk-UA"/>
        </w:rPr>
      </w:pPr>
      <w:r w:rsidRPr="00661245">
        <w:rPr>
          <w:rFonts w:ascii="Times New Roman" w:eastAsia="Times New Roman" w:hAnsi="Times New Roman"/>
          <w:sz w:val="28"/>
          <w:szCs w:val="28"/>
        </w:rPr>
        <w:t>базова дотація  за 12 місяців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року надійшла у сумі </w:t>
      </w:r>
      <w:r w:rsidRPr="00661245">
        <w:rPr>
          <w:rFonts w:ascii="Times New Roman" w:eastAsia="Times New Roman" w:hAnsi="Times New Roman"/>
          <w:sz w:val="28"/>
          <w:szCs w:val="28"/>
          <w:lang w:val="uk-UA"/>
        </w:rPr>
        <w:t>1506800</w:t>
      </w:r>
      <w:r w:rsidRPr="00661245">
        <w:rPr>
          <w:rFonts w:ascii="Times New Roman" w:eastAsia="Times New Roman" w:hAnsi="Times New Roman"/>
          <w:sz w:val="28"/>
          <w:szCs w:val="28"/>
        </w:rPr>
        <w:t xml:space="preserve">,00 грн, виконання при уточненному плані на період </w:t>
      </w:r>
      <w:r w:rsidRPr="00661245">
        <w:rPr>
          <w:rFonts w:ascii="Times New Roman" w:eastAsia="Times New Roman" w:hAnsi="Times New Roman"/>
          <w:sz w:val="28"/>
          <w:szCs w:val="28"/>
          <w:lang w:val="uk-UA"/>
        </w:rPr>
        <w:t>1506800</w:t>
      </w:r>
      <w:r w:rsidRPr="00661245">
        <w:rPr>
          <w:rFonts w:ascii="Times New Roman" w:eastAsia="Times New Roman" w:hAnsi="Times New Roman"/>
          <w:sz w:val="28"/>
          <w:szCs w:val="28"/>
        </w:rPr>
        <w:t xml:space="preserve">,00 грн становить 100%, </w:t>
      </w:r>
      <w:r w:rsidRPr="00661245">
        <w:rPr>
          <w:rFonts w:ascii="Times New Roman" w:eastAsia="Times New Roman" w:hAnsi="Times New Roman"/>
          <w:sz w:val="28"/>
          <w:szCs w:val="28"/>
          <w:lang w:val="uk-UA"/>
        </w:rPr>
        <w:t>питома вага у фактичних надходженнях трансфертів 7,8%</w:t>
      </w:r>
      <w:r w:rsidRPr="00661245">
        <w:rPr>
          <w:rFonts w:ascii="Times New Roman" w:eastAsia="Times New Roman" w:hAnsi="Times New Roman"/>
          <w:sz w:val="28"/>
          <w:szCs w:val="28"/>
        </w:rPr>
        <w:t>;</w:t>
      </w:r>
    </w:p>
    <w:p w14:paraId="42E2061D"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освітня субвенція з державного бюджету місцевим бюджетам за 12 місяців 2020 року надійшла у сумі 13813000,00 грн, виконання при </w:t>
      </w:r>
      <w:r w:rsidRPr="00661245">
        <w:rPr>
          <w:rFonts w:ascii="Times New Roman" w:eastAsia="Times New Roman" w:hAnsi="Times New Roman"/>
          <w:sz w:val="28"/>
          <w:szCs w:val="28"/>
          <w:lang w:val="uk-UA"/>
        </w:rPr>
        <w:lastRenderedPageBreak/>
        <w:t>уточненому плані на період 13813000,00 грн становить 100%, питома вага у надходженнях трансфертів 71,3%;</w:t>
      </w:r>
    </w:p>
    <w:p w14:paraId="74115847"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медична субвенція з державного бюджету місцевим бюджетам за 12 місяців 2020 року надійшла в сумі 1105200,00 грн, виконання при уточненому плані на період 1105200,00 грн становить 100%, питома вага у надходженнях трансфертів 5,7%;</w:t>
      </w:r>
    </w:p>
    <w:p w14:paraId="5874A283"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за 12 місяців 2020 року надійшла в сумі 1081000,00 грн, виконання при уточненому плані на період 1081000,00 грн становить 100%, питома вага у надходженнях трансфертів 5,6%;</w:t>
      </w:r>
    </w:p>
    <w:p w14:paraId="0D8B6C36"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за 12 місяців 2020 року 122200,00 грн, виконання при уточненому плані на період 122200,00 грн становить 100,0%, питома вага у надходженнях трансфертів 0,6%;</w:t>
      </w:r>
    </w:p>
    <w:p w14:paraId="38C30752"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за 12 місяців 2020 року надійшла в сумі 203947,00 грн, виконання до уточненого плану на період 193118,69грн становить 94,69%, питома вага у надходженнях трансфертів 1%;</w:t>
      </w:r>
    </w:p>
    <w:p w14:paraId="2CFC9501"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за рахунок залишку коштів освітньої субвенції, що утворився на початок бюджетного періоду за 12 місяців 2020 року субвенція надійшла в сумі 126150,00 грн при плановому показнику на період 126150,00 грн виконання становить 100 %, питома вага у фактичних надходженнях міжбюджетних трансфертів 0,7%;</w:t>
      </w:r>
    </w:p>
    <w:p w14:paraId="70ED1463"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за 12 місяців 2020 року надійшла в сумі 503467,77 грн, виконання при уточненому плані на період 519770,00 грн становить 16302,23%, питома вага у фактичних надходженнях міжбюджетних трансфертів 2,6%;</w:t>
      </w:r>
    </w:p>
    <w:p w14:paraId="52340FAD" w14:textId="77777777" w:rsidR="00735272" w:rsidRPr="00661245" w:rsidRDefault="00735272" w:rsidP="00735272">
      <w:pPr>
        <w:numPr>
          <w:ilvl w:val="0"/>
          <w:numId w:val="8"/>
        </w:numPr>
        <w:tabs>
          <w:tab w:val="left" w:pos="284"/>
        </w:tabs>
        <w:spacing w:after="0" w:line="240" w:lineRule="auto"/>
        <w:ind w:left="0" w:firstLine="567"/>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інші субвенції з місцевого бюджету за 12 місяців 2020 року надійшли у сумі 920186,00 грн, виконання при уточненому плані на період 920186,00 грн становить 100%, питома вага у фактичних надходженнях міжбюджетних трансфертів 4,75%, у тому числі інші субвенції за 12 місяців 2020 року:</w:t>
      </w:r>
    </w:p>
    <w:p w14:paraId="324A477A" w14:textId="77777777" w:rsidR="00735272" w:rsidRPr="00661245" w:rsidRDefault="00735272" w:rsidP="00735272">
      <w:pPr>
        <w:numPr>
          <w:ilvl w:val="0"/>
          <w:numId w:val="8"/>
        </w:numPr>
        <w:tabs>
          <w:tab w:val="left" w:pos="284"/>
        </w:tabs>
        <w:spacing w:after="0" w:line="240" w:lineRule="auto"/>
        <w:ind w:left="0"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 Черкаського обласного бюджету відповідно до рішення Черкаської обласної ради від 20.12.2019 № 34-47/</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обласний бюджет Черкаської області на 2020 рік» (від Управління охорони здоров’я Черкаської ОДА)  інша субвенція з місцевого бюджету на виконання обласної програми медикаментозного забезпечення хворих із трансплантованими органами на 2017-2020 роки (на умовах співфінансування) в сумі 3077,00 грн, при плані на період 3077,00 грн, виконання 100%;</w:t>
      </w:r>
    </w:p>
    <w:p w14:paraId="66A4CED0" w14:textId="77777777" w:rsidR="00735272" w:rsidRPr="00661245" w:rsidRDefault="00735272" w:rsidP="00735272">
      <w:pPr>
        <w:numPr>
          <w:ilvl w:val="0"/>
          <w:numId w:val="8"/>
        </w:numPr>
        <w:tabs>
          <w:tab w:val="left" w:pos="284"/>
        </w:tabs>
        <w:spacing w:after="0" w:line="240" w:lineRule="auto"/>
        <w:ind w:left="0"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з Черкаського обласного бюджету відповідно до рішення Черкаської обласної ради від 20.12.2019 № 34-47/</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обласний бюджет Черкаської області на 2020 рік» (від Департаменту освіти і науки Черкаської ОДА) інша субвенція з місцевого бюджету на виплату обласної стипендії переможцям ІІІ етапу Всеукраїнської учнівської олімпіади з базових дисциплін та ІІ етапу конкурсних заходів науково-дослідних робіт учнів членів Малої академії наук в сумі 3993,00 грн, при плані на період 3993,00 грн, виконання 100%;</w:t>
      </w:r>
    </w:p>
    <w:p w14:paraId="5B9EE3F1" w14:textId="77777777" w:rsidR="00735272" w:rsidRPr="00661245" w:rsidRDefault="00735272" w:rsidP="00735272">
      <w:pPr>
        <w:numPr>
          <w:ilvl w:val="0"/>
          <w:numId w:val="8"/>
        </w:numPr>
        <w:tabs>
          <w:tab w:val="left" w:pos="284"/>
        </w:tabs>
        <w:spacing w:after="0" w:line="240" w:lineRule="auto"/>
        <w:ind w:left="0"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 Черкаського районного бюджету відповідно до рішення сесії районної ради від 27.02.2020 № 42-13/</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внесення змін до рішення районної ради від 20.12.2019 № 40-4/</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районний бюджет Черкаського району на 2020 рік» інша субвенція з місцевого бюджету на виплату одноразових матеріальних допомог жителям Степанківської сільської об’єднаної територіальної громади (3 ос.) в сумі 15500,00 грн. та відповідно до рішення Черкаської районної ради від 04.05.2020 № 44-1/</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внесення змін до рішення районної ради від 20.12.2019 № 40-4/</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районний бюджет Черкаського району на 2020 рік»</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виплату одноразової матеріальної допомоги жителям сіл Черкаського району (населених пунктів Степанківської сільської об’єднаної територіальної громади)(5ос.) в сумі 21500,00 грн, при плані на період 37000,00 грн, виконання 100,0%;</w:t>
      </w:r>
    </w:p>
    <w:p w14:paraId="799B8158" w14:textId="77777777" w:rsidR="00735272" w:rsidRPr="00661245" w:rsidRDefault="00735272" w:rsidP="00735272">
      <w:pPr>
        <w:numPr>
          <w:ilvl w:val="0"/>
          <w:numId w:val="8"/>
        </w:numPr>
        <w:tabs>
          <w:tab w:val="left" w:pos="284"/>
        </w:tabs>
        <w:spacing w:after="0" w:line="240" w:lineRule="auto"/>
        <w:ind w:left="0"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 бюджету Білозірської сільської об’єднаної територіальної громади відповідно до рішення Білозірської сільської ради від 20.12.2019 № 99-55/</w:t>
      </w:r>
      <w:r w:rsidRPr="00661245">
        <w:rPr>
          <w:rFonts w:ascii="Times New Roman" w:eastAsia="Times New Roman" w:hAnsi="Times New Roman"/>
          <w:sz w:val="28"/>
          <w:szCs w:val="28"/>
          <w:lang w:val="en-US"/>
        </w:rPr>
        <w:t>V</w:t>
      </w:r>
      <w:r w:rsidRPr="00661245">
        <w:rPr>
          <w:rFonts w:ascii="Times New Roman" w:eastAsia="Times New Roman" w:hAnsi="Times New Roman"/>
          <w:sz w:val="28"/>
          <w:szCs w:val="28"/>
          <w:lang w:val="uk-UA"/>
        </w:rPr>
        <w:t>ІІ «Про бюджет Білозірської сільської об’єднаної територіальної громади на 2020 рік» інша субвенція з місцевого бюджету на утримання Місцевої пожежної команди Степанківської сільської ради в сумі 876116,00 грн, при плані на період 876116,00 грн, виконання 100%.</w:t>
      </w:r>
    </w:p>
    <w:p w14:paraId="5DBE0347" w14:textId="77777777" w:rsidR="00735272" w:rsidRPr="00661245" w:rsidRDefault="00735272" w:rsidP="00735272">
      <w:pPr>
        <w:spacing w:after="0" w:line="240" w:lineRule="auto"/>
        <w:jc w:val="both"/>
        <w:rPr>
          <w:rFonts w:ascii="Times New Roman" w:eastAsia="Times New Roman" w:hAnsi="Times New Roman"/>
          <w:sz w:val="28"/>
          <w:szCs w:val="28"/>
          <w:u w:val="single"/>
          <w:lang w:val="uk-UA" w:eastAsia="en-US"/>
        </w:rPr>
      </w:pPr>
    </w:p>
    <w:p w14:paraId="5D90B3CD"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3.3. Спеціальний фонд</w:t>
      </w:r>
    </w:p>
    <w:p w14:paraId="134EA6BA"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 xml:space="preserve">За 2020 рік до спеціального фонду бюджету Степанківської об’єднаної територіальної громади надійшло доходів всього в сумі 563765,65 грн, виконання становить 44,6% (відносно уточненого плану на період 1264134,38грн), у тому числі: </w:t>
      </w:r>
    </w:p>
    <w:p w14:paraId="4B5EEC96"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 надходження без трансфертів становлять 563765,65 грн, виконання відносно уточненого плану 44,60%, питома вага у надходженнях спеціального фонду 100%, надходження порівняно з 2019 роком зменшились на 137155,90 грн.</w:t>
      </w:r>
    </w:p>
    <w:p w14:paraId="13A7071E"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3.3.1. Надходження без трансфертів</w:t>
      </w:r>
    </w:p>
    <w:p w14:paraId="09C8CE76"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Надходження спеціального фонду за 2020 рік складають 563765,65 грн, виконання відносно уточненого плану 44,60%, питома вага власних надходжень у надходженнях спеціального фонду становить 100%, у тому числі:</w:t>
      </w:r>
    </w:p>
    <w:p w14:paraId="77A5400F"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w:t>
      </w:r>
      <w:r w:rsidRPr="00661245">
        <w:rPr>
          <w:rFonts w:ascii="Times New Roman" w:eastAsia="Times New Roman" w:hAnsi="Times New Roman"/>
          <w:sz w:val="28"/>
          <w:szCs w:val="28"/>
          <w:lang w:val="uk-UA" w:eastAsia="en-US"/>
        </w:rPr>
        <w:tab/>
        <w:t>податкові надходження за 12 місяців 2020 року складають 19853,27 грн, виконання 86,09% відносно уточненого плану на період 23060,00 грн. Недовиконання за рахунок надходжень екологічного податку становить 3206,73 грн, питома вага у надходженнях спеціального фонду 3,5%, надходження порівняно з 2019 роком зменшились на 13330,25 грн;</w:t>
      </w:r>
    </w:p>
    <w:p w14:paraId="19976C53" w14:textId="77777777" w:rsidR="00735272" w:rsidRPr="00661245" w:rsidRDefault="00735272" w:rsidP="00735272">
      <w:pPr>
        <w:spacing w:after="0" w:line="240" w:lineRule="auto"/>
        <w:jc w:val="both"/>
        <w:rPr>
          <w:rFonts w:ascii="Times New Roman" w:hAnsi="Times New Roman"/>
          <w:sz w:val="28"/>
          <w:szCs w:val="28"/>
          <w:lang w:val="uk-UA" w:eastAsia="en-US"/>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35272" w:rsidRPr="00661245" w14:paraId="57DFC770" w14:textId="77777777" w:rsidTr="00B44342">
        <w:tc>
          <w:tcPr>
            <w:tcW w:w="4672" w:type="dxa"/>
          </w:tcPr>
          <w:p w14:paraId="61235CC7" w14:textId="77777777" w:rsidR="00735272" w:rsidRPr="00661245" w:rsidRDefault="00735272" w:rsidP="00B44342">
            <w:pPr>
              <w:spacing w:after="0" w:line="240" w:lineRule="auto"/>
              <w:jc w:val="both"/>
              <w:rPr>
                <w:rFonts w:ascii="Times New Roman" w:hAnsi="Times New Roman"/>
                <w:sz w:val="28"/>
                <w:szCs w:val="28"/>
                <w:lang w:val="uk-UA"/>
              </w:rPr>
            </w:pPr>
            <w:r w:rsidRPr="00661245">
              <w:rPr>
                <w:rFonts w:ascii="Times New Roman" w:hAnsi="Times New Roman"/>
                <w:sz w:val="28"/>
                <w:szCs w:val="28"/>
                <w:lang w:val="uk-UA"/>
              </w:rPr>
              <w:lastRenderedPageBreak/>
              <w:t xml:space="preserve"> </w:t>
            </w:r>
            <w:r w:rsidRPr="00661245">
              <w:rPr>
                <w:rFonts w:ascii="Times New Roman" w:eastAsia="Times New Roman" w:hAnsi="Times New Roman"/>
                <w:noProof/>
                <w:szCs w:val="24"/>
              </w:rPr>
              <w:drawing>
                <wp:inline distT="0" distB="0" distL="0" distR="0" wp14:anchorId="0605B257" wp14:editId="23975D6B">
                  <wp:extent cx="2476500" cy="9810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72" w:type="dxa"/>
          </w:tcPr>
          <w:p w14:paraId="24AB3A14" w14:textId="77777777" w:rsidR="00735272" w:rsidRPr="00661245" w:rsidRDefault="00735272" w:rsidP="00B44342">
            <w:pPr>
              <w:spacing w:after="0" w:line="240" w:lineRule="auto"/>
              <w:jc w:val="both"/>
              <w:rPr>
                <w:rFonts w:ascii="Times New Roman" w:hAnsi="Times New Roman"/>
                <w:sz w:val="28"/>
                <w:szCs w:val="28"/>
                <w:lang w:val="uk-UA"/>
              </w:rPr>
            </w:pPr>
            <w:r w:rsidRPr="00661245">
              <w:rPr>
                <w:rFonts w:ascii="Times New Roman" w:hAnsi="Times New Roman"/>
                <w:sz w:val="28"/>
                <w:szCs w:val="28"/>
                <w:lang w:val="uk-UA"/>
              </w:rPr>
              <w:t>Порівняно за 12 місяців 2019 року податкові надходження по спеціальному фонду зменшились на 13331,00 грн або ж на 40,2%.</w:t>
            </w:r>
          </w:p>
        </w:tc>
      </w:tr>
    </w:tbl>
    <w:p w14:paraId="3EF2FA0A"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w:t>
      </w:r>
      <w:r w:rsidRPr="00661245">
        <w:rPr>
          <w:rFonts w:ascii="Times New Roman" w:eastAsia="Times New Roman" w:hAnsi="Times New Roman"/>
          <w:sz w:val="28"/>
          <w:szCs w:val="28"/>
          <w:lang w:val="uk-UA" w:eastAsia="en-US"/>
        </w:rPr>
        <w:tab/>
        <w:t>неподаткові надходження за 12 місяців 2020 року становлять всього в сумі 530066,16 грн, виконання відносно уточненого річного плану 43,6%, в тому числі:</w:t>
      </w:r>
    </w:p>
    <w:p w14:paraId="0A6F301F"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w:t>
      </w:r>
      <w:r w:rsidRPr="00661245">
        <w:rPr>
          <w:rFonts w:ascii="Times New Roman" w:eastAsia="Times New Roman" w:hAnsi="Times New Roman"/>
          <w:sz w:val="28"/>
          <w:szCs w:val="28"/>
          <w:lang w:val="uk-UA" w:eastAsia="en-US"/>
        </w:rPr>
        <w:tab/>
        <w:t>надходження від плати за послуги, що надаються бюджетними установами згідно із законодавством за 12 місяців 2020 року становлять 299394,76 грн, питома вага у надходженнях спеціального фонду 53,1%, надходження порівняно з 2019 роком зменшились на 187558,98 грн;</w:t>
      </w:r>
    </w:p>
    <w:p w14:paraId="6695CA9C"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w:t>
      </w:r>
      <w:r w:rsidRPr="00661245">
        <w:rPr>
          <w:rFonts w:ascii="Times New Roman" w:eastAsia="Times New Roman" w:hAnsi="Times New Roman"/>
          <w:sz w:val="28"/>
          <w:szCs w:val="28"/>
          <w:lang w:val="uk-UA" w:eastAsia="en-US"/>
        </w:rPr>
        <w:tab/>
        <w:t>інші джерела власних надходжень бюджетних установ за 12 місяців 2020 року становлять 228919,15 грн, питома вага у надходженнях спеціального фонду 40,6%, надходження порівняно з 2019 роком збільшились на 78728,08 грн;</w:t>
      </w:r>
    </w:p>
    <w:p w14:paraId="1B8AA91A"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w:t>
      </w:r>
      <w:r w:rsidRPr="00661245">
        <w:rPr>
          <w:rFonts w:ascii="Times New Roman" w:eastAsia="Times New Roman" w:hAnsi="Times New Roman"/>
          <w:sz w:val="28"/>
          <w:szCs w:val="28"/>
          <w:lang w:val="uk-UA" w:eastAsia="en-US"/>
        </w:rPr>
        <w:tab/>
        <w:t>надходження до цільових фондів за 12 місяців 2020 року склали 13846,22 грн, виконання відносно уточненого плану на період складає 57,69%, питома вага надходжень до спеціального фонду становить 2,5%.</w:t>
      </w:r>
    </w:p>
    <w:p w14:paraId="31860989" w14:textId="77777777" w:rsidR="00735272" w:rsidRPr="00661245" w:rsidRDefault="00735272" w:rsidP="00735272">
      <w:pPr>
        <w:spacing w:after="0" w:line="240" w:lineRule="auto"/>
        <w:jc w:val="both"/>
        <w:rPr>
          <w:rFonts w:ascii="Times New Roman" w:eastAsia="Times New Roman" w:hAnsi="Times New Roman"/>
          <w:sz w:val="20"/>
          <w:szCs w:val="20"/>
          <w:lang w:val="uk-UA" w:eastAsia="en-US"/>
        </w:rPr>
      </w:pPr>
    </w:p>
    <w:tbl>
      <w:tblPr>
        <w:tblStyle w:val="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76"/>
      </w:tblGrid>
      <w:tr w:rsidR="00735272" w:rsidRPr="00661245" w14:paraId="54E420A3" w14:textId="77777777" w:rsidTr="00B44342">
        <w:trPr>
          <w:trHeight w:val="2235"/>
        </w:trPr>
        <w:tc>
          <w:tcPr>
            <w:tcW w:w="4578" w:type="dxa"/>
          </w:tcPr>
          <w:p w14:paraId="7E28A45B" w14:textId="77777777" w:rsidR="00735272" w:rsidRPr="00661245" w:rsidRDefault="00735272" w:rsidP="00B44342">
            <w:pPr>
              <w:spacing w:after="0" w:line="240" w:lineRule="auto"/>
              <w:jc w:val="both"/>
              <w:rPr>
                <w:rFonts w:ascii="Times New Roman" w:hAnsi="Times New Roman"/>
                <w:sz w:val="28"/>
                <w:szCs w:val="28"/>
                <w:lang w:val="uk-UA"/>
              </w:rPr>
            </w:pPr>
            <w:r w:rsidRPr="00661245">
              <w:rPr>
                <w:rFonts w:ascii="Times New Roman" w:hAnsi="Times New Roman"/>
                <w:sz w:val="28"/>
                <w:szCs w:val="28"/>
                <w:lang w:val="uk-UA"/>
              </w:rPr>
              <w:t xml:space="preserve"> Фактичні надходження цільових фондів до бюджету Степанківської сільської об’єднаної територіальної громади порівняно за 12 місяців 2019 року зменшились на 16249,00 грн або ж на 54%.</w:t>
            </w:r>
          </w:p>
        </w:tc>
        <w:tc>
          <w:tcPr>
            <w:tcW w:w="4776" w:type="dxa"/>
          </w:tcPr>
          <w:p w14:paraId="78364438" w14:textId="77777777" w:rsidR="00735272" w:rsidRPr="00661245" w:rsidRDefault="00735272" w:rsidP="00B44342">
            <w:pPr>
              <w:spacing w:after="0" w:line="240" w:lineRule="auto"/>
              <w:jc w:val="both"/>
              <w:rPr>
                <w:rFonts w:ascii="Times New Roman" w:hAnsi="Times New Roman"/>
                <w:sz w:val="28"/>
                <w:szCs w:val="28"/>
                <w:lang w:val="uk-UA"/>
              </w:rPr>
            </w:pPr>
            <w:r w:rsidRPr="00661245">
              <w:rPr>
                <w:rFonts w:ascii="Times New Roman" w:eastAsia="Times New Roman" w:hAnsi="Times New Roman"/>
                <w:noProof/>
                <w:szCs w:val="24"/>
              </w:rPr>
              <w:drawing>
                <wp:inline distT="0" distB="0" distL="0" distR="0" wp14:anchorId="00E792FD" wp14:editId="4EFEA177">
                  <wp:extent cx="2638425" cy="12858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EC4F6A3"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3.3.2. Надходження трансфертів</w:t>
      </w:r>
    </w:p>
    <w:p w14:paraId="7536BADB"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Надходження трансфертів по спеціальному фонду бюджету Степанківської об’єднаної територіальної громади за 2020 рік відсутні.</w:t>
      </w:r>
    </w:p>
    <w:p w14:paraId="4FAB5620"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p>
    <w:p w14:paraId="7B13D91F" w14:textId="77777777" w:rsidR="00735272" w:rsidRPr="00661245" w:rsidRDefault="00735272" w:rsidP="00735272">
      <w:pPr>
        <w:tabs>
          <w:tab w:val="left" w:pos="284"/>
        </w:tabs>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СТРУКТУРА ВЛАСНИХ НАДХОДЖЕНЬ ДО СПЕЦІАЛЬНОГО ФОНДУ БЮДЖЕТУ СТЕПАНКІВСЬКОЇ ОБ'ЄДНАНОЇ ТЕРИТОРІАЛЬНОЇ ГРОМАДИ У 2020 РОЦІ</w:t>
      </w:r>
    </w:p>
    <w:p w14:paraId="437D6FC0" w14:textId="77777777" w:rsidR="00735272" w:rsidRPr="00661245" w:rsidRDefault="00735272" w:rsidP="00735272">
      <w:pPr>
        <w:tabs>
          <w:tab w:val="left" w:pos="284"/>
        </w:tabs>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noProof/>
          <w:sz w:val="24"/>
          <w:szCs w:val="24"/>
        </w:rPr>
        <w:lastRenderedPageBreak/>
        <w:drawing>
          <wp:inline distT="0" distB="0" distL="0" distR="0" wp14:anchorId="19853CDB" wp14:editId="277C6EB5">
            <wp:extent cx="5810250" cy="3098800"/>
            <wp:effectExtent l="0" t="0" r="0" b="0"/>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3098800"/>
                    </a:xfrm>
                    <a:prstGeom prst="rect">
                      <a:avLst/>
                    </a:prstGeom>
                    <a:noFill/>
                  </pic:spPr>
                </pic:pic>
              </a:graphicData>
            </a:graphic>
          </wp:inline>
        </w:drawing>
      </w:r>
    </w:p>
    <w:p w14:paraId="3E34EB65" w14:textId="77777777" w:rsidR="00735272" w:rsidRPr="00661245" w:rsidRDefault="00735272" w:rsidP="00735272">
      <w:pPr>
        <w:spacing w:after="0" w:line="240" w:lineRule="auto"/>
        <w:jc w:val="center"/>
        <w:rPr>
          <w:rFonts w:ascii="Times New Roman" w:eastAsia="Times New Roman" w:hAnsi="Times New Roman"/>
          <w:sz w:val="24"/>
          <w:szCs w:val="24"/>
        </w:rPr>
      </w:pPr>
    </w:p>
    <w:p w14:paraId="0F3768F2"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4. ВИДАТКИ ТА ЗАБОРГОВАНІСТЬ</w:t>
      </w:r>
    </w:p>
    <w:p w14:paraId="5BC1CAED" w14:textId="77777777" w:rsidR="00735272" w:rsidRPr="00661245" w:rsidRDefault="00735272" w:rsidP="00735272">
      <w:pPr>
        <w:spacing w:after="0" w:line="240" w:lineRule="auto"/>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lang w:val="uk-UA" w:eastAsia="en-US"/>
        </w:rPr>
        <w:t xml:space="preserve">                                     </w:t>
      </w:r>
      <w:r w:rsidRPr="00661245">
        <w:rPr>
          <w:rFonts w:ascii="Times New Roman" w:eastAsia="Times New Roman" w:hAnsi="Times New Roman"/>
          <w:sz w:val="28"/>
          <w:szCs w:val="28"/>
          <w:u w:val="single"/>
          <w:lang w:val="uk-UA" w:eastAsia="en-US"/>
        </w:rPr>
        <w:t xml:space="preserve">  4.1. Видатки в цілому</w:t>
      </w:r>
    </w:p>
    <w:p w14:paraId="3492DD16"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Видатки  бюджету Степанківської об’єднаної територіальної громади  за 2020 рік виконані в сумі  44605268,65 грн. У порівнянні з 2019 роком видатки бюджету громади зменшились з 46279943,04 грн до 44605268,65грн, або на 1674674,39 грн.(на 3,7 %.).</w:t>
      </w:r>
    </w:p>
    <w:p w14:paraId="0138598E"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Обсяг видатків загального та спеціального фондів бюджету громади, грн</w:t>
      </w:r>
    </w:p>
    <w:p w14:paraId="69D057C7" w14:textId="77777777" w:rsidR="00735272" w:rsidRPr="00661245" w:rsidRDefault="00735272" w:rsidP="00735272">
      <w:pPr>
        <w:spacing w:after="0" w:line="240" w:lineRule="auto"/>
        <w:jc w:val="center"/>
        <w:rPr>
          <w:rFonts w:ascii="Times New Roman" w:hAnsi="Times New Roman"/>
          <w:sz w:val="28"/>
          <w:szCs w:val="28"/>
          <w:lang w:val="uk-UA" w:eastAsia="en-US"/>
        </w:rPr>
      </w:pPr>
      <w:r w:rsidRPr="00661245">
        <w:rPr>
          <w:rFonts w:ascii="Times New Roman" w:hAnsi="Times New Roman"/>
          <w:noProof/>
          <w:sz w:val="28"/>
          <w:szCs w:val="28"/>
        </w:rPr>
        <w:drawing>
          <wp:inline distT="0" distB="0" distL="0" distR="0" wp14:anchorId="6BAFE4BA" wp14:editId="55E69EA4">
            <wp:extent cx="5495925" cy="12192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C45A29" w14:textId="77777777" w:rsidR="00735272" w:rsidRPr="00661245" w:rsidRDefault="00735272" w:rsidP="00735272">
      <w:pPr>
        <w:spacing w:after="0" w:line="240" w:lineRule="auto"/>
        <w:jc w:val="both"/>
        <w:rPr>
          <w:rFonts w:ascii="Times New Roman" w:hAnsi="Times New Roman"/>
          <w:sz w:val="28"/>
          <w:szCs w:val="28"/>
          <w:lang w:val="uk-UA" w:eastAsia="en-US"/>
        </w:rPr>
      </w:pPr>
    </w:p>
    <w:p w14:paraId="1FC3DFA4"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 xml:space="preserve">Із загального фонду бюджету Степанківської об’єднаної територіальної громади на утримання установ, фінансування програм та заходів спрямовано 39825740,34грн, передано міжбюджетних трансферів іншим бюджетам – </w:t>
      </w:r>
    </w:p>
    <w:p w14:paraId="38675D16"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3320117,28 грн. У порівнянні з аналогічним періодом минулого року видатки  збільшились на 1989816,88 грн. (на 5%), за 2019 рік видатки складали 37835923,46 грн.</w:t>
      </w:r>
    </w:p>
    <w:p w14:paraId="706AEBE8"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 xml:space="preserve">Із спеціального фонду бюджету Степанківської об’єднаної територіальної громади на утримання установ, фінансування програм та заходів спрямовано 4779528,31грн. У порівнянні з 2019 роком, видатки спеціального фонду зменшились з 8444019,58 грн до 4779528,31грн або на 3664491,27 грн (на 43,4%.). </w:t>
      </w:r>
    </w:p>
    <w:p w14:paraId="50E91818"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Обсяги видатків бюджету громади в розрізі фондів за 2019-2020 роки, грн.</w:t>
      </w:r>
    </w:p>
    <w:p w14:paraId="194E3174"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noProof/>
          <w:sz w:val="28"/>
          <w:szCs w:val="28"/>
          <w:highlight w:val="black"/>
        </w:rPr>
        <w:lastRenderedPageBreak/>
        <w:drawing>
          <wp:inline distT="0" distB="0" distL="0" distR="0" wp14:anchorId="0B60E926" wp14:editId="1FDD1C0A">
            <wp:extent cx="5505450" cy="23050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CBF5B9"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169E9818"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4.2. Видатки галузей бюджетної сфери регіону в цілому</w:t>
      </w:r>
    </w:p>
    <w:p w14:paraId="5D3D9B0C"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Із загального фонду бюджету Степанківської об’єднаної територіальної громади на утримання установ, фінансування програм та заходів спрямовано 39825740,34грн.</w:t>
      </w:r>
    </w:p>
    <w:p w14:paraId="1F71FC65"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На фінансування закладів освіти використано – 21635261,03грн (54% загального обсягу видатків), соціального захисту та соціального забезпечення населення – 348440,72грн (1%), культури та мистецтва – 1746500,49грн (4%), фізичної культури та спорту – 15450,00 грн (0,04%), державне управління –  8345535,08 грн (21%),  проведення місцевих виборів -  503467,77грн (1%), житлово-комунальне господарство – 1180937,58грн (3%), захист населення і території від надзвичайних ситуацій техногенного та природного характеру (діяльність місцевої пожежної команди) – 1997480,94 грн (5%),  інші видатки (з урахуванням міжбюджетних трансферів) –4052666,73грн</w:t>
      </w:r>
      <w:r w:rsidRPr="00661245">
        <w:rPr>
          <w:lang w:val="uk-UA" w:eastAsia="en-US"/>
        </w:rPr>
        <w:t xml:space="preserve"> </w:t>
      </w:r>
      <w:r w:rsidRPr="00661245">
        <w:rPr>
          <w:rFonts w:ascii="Times New Roman" w:hAnsi="Times New Roman"/>
          <w:sz w:val="28"/>
          <w:szCs w:val="28"/>
          <w:lang w:val="uk-UA" w:eastAsia="en-US"/>
        </w:rPr>
        <w:t xml:space="preserve">(10 %).  Основну питому вагу у видатках бюджету громади займають видатки на освіту – 54% бюджету громади, відповідно 21635261,03грн. </w:t>
      </w:r>
    </w:p>
    <w:p w14:paraId="72EC6AC8"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Видатки загального фонду бюджету громади за 2020 рік за функціональною структурою, %</w:t>
      </w:r>
    </w:p>
    <w:p w14:paraId="72C96E6B" w14:textId="77777777" w:rsidR="00735272" w:rsidRPr="00661245" w:rsidRDefault="00735272" w:rsidP="00735272">
      <w:pPr>
        <w:spacing w:after="0" w:line="240" w:lineRule="auto"/>
        <w:jc w:val="center"/>
        <w:rPr>
          <w:rFonts w:ascii="Times New Roman" w:eastAsia="Times New Roman" w:hAnsi="Times New Roman"/>
          <w:sz w:val="24"/>
          <w:szCs w:val="24"/>
        </w:rPr>
      </w:pPr>
      <w:r w:rsidRPr="00661245">
        <w:rPr>
          <w:rFonts w:ascii="Times New Roman" w:eastAsia="Times New Roman" w:hAnsi="Times New Roman"/>
          <w:noProof/>
          <w:sz w:val="24"/>
          <w:szCs w:val="24"/>
        </w:rPr>
        <w:lastRenderedPageBreak/>
        <w:drawing>
          <wp:inline distT="0" distB="0" distL="0" distR="0" wp14:anchorId="00897F2F" wp14:editId="35E0CF7E">
            <wp:extent cx="5878830" cy="329819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8830" cy="3298190"/>
                    </a:xfrm>
                    <a:prstGeom prst="rect">
                      <a:avLst/>
                    </a:prstGeom>
                    <a:noFill/>
                  </pic:spPr>
                </pic:pic>
              </a:graphicData>
            </a:graphic>
          </wp:inline>
        </w:drawing>
      </w:r>
    </w:p>
    <w:p w14:paraId="349DF123" w14:textId="77777777" w:rsidR="00735272" w:rsidRPr="00661245" w:rsidRDefault="00735272" w:rsidP="0073527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 xml:space="preserve"> </w:t>
      </w:r>
    </w:p>
    <w:p w14:paraId="2A38A5B5" w14:textId="77777777" w:rsidR="00735272" w:rsidRPr="00661245" w:rsidRDefault="00735272" w:rsidP="00735272">
      <w:pPr>
        <w:spacing w:after="0" w:line="240" w:lineRule="auto"/>
        <w:jc w:val="center"/>
        <w:rPr>
          <w:rFonts w:ascii="Times New Roman" w:eastAsia="Times New Roman" w:hAnsi="Times New Roman"/>
          <w:b/>
          <w:sz w:val="24"/>
          <w:szCs w:val="24"/>
          <w:lang w:val="uk-UA"/>
        </w:rPr>
      </w:pPr>
      <w:r w:rsidRPr="00661245">
        <w:rPr>
          <w:rFonts w:ascii="Times New Roman" w:eastAsia="Times New Roman" w:hAnsi="Times New Roman"/>
          <w:b/>
          <w:sz w:val="24"/>
          <w:szCs w:val="24"/>
          <w:lang w:val="uk-UA"/>
        </w:rPr>
        <w:t>ДИНАМІКА ВИДАТКІВ ЗАГАЛЬНОГО ФОНДУ БЮДЖЕТУ СТЕПАНКІВСЬКОЇ ОБ’ЄДНАНОЇ ТЕРИТОРІАЛЬНОЇ ГРОМАДИ У РОЗРІЗІ ОСНОВНИХ ГАЛУЗЕЙ</w:t>
      </w:r>
      <w:r w:rsidRPr="00661245">
        <w:rPr>
          <w:rFonts w:ascii="Times New Roman" w:eastAsia="Times New Roman" w:hAnsi="Times New Roman"/>
          <w:sz w:val="24"/>
          <w:szCs w:val="24"/>
          <w:lang w:val="uk-UA"/>
        </w:rPr>
        <w:t>, тис.грн.</w:t>
      </w:r>
      <w:r w:rsidRPr="00661245">
        <w:rPr>
          <w:rFonts w:ascii="Times New Roman" w:eastAsia="Times New Roman" w:hAnsi="Times New Roman"/>
          <w:b/>
          <w:sz w:val="24"/>
          <w:szCs w:val="24"/>
          <w:lang w:val="uk-UA"/>
        </w:rPr>
        <w:t xml:space="preserve">                                                                          </w:t>
      </w:r>
    </w:p>
    <w:p w14:paraId="5A39C9FF"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noProof/>
          <w:sz w:val="24"/>
          <w:szCs w:val="24"/>
        </w:rPr>
        <w:drawing>
          <wp:inline distT="0" distB="0" distL="0" distR="0" wp14:anchorId="0C84EF11" wp14:editId="62D41965">
            <wp:extent cx="5621655" cy="366150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0658" cy="3680399"/>
                    </a:xfrm>
                    <a:prstGeom prst="rect">
                      <a:avLst/>
                    </a:prstGeom>
                    <a:noFill/>
                  </pic:spPr>
                </pic:pic>
              </a:graphicData>
            </a:graphic>
          </wp:inline>
        </w:drawing>
      </w:r>
    </w:p>
    <w:p w14:paraId="76073325" w14:textId="77777777" w:rsidR="00735272" w:rsidRPr="00661245" w:rsidRDefault="00735272" w:rsidP="00735272">
      <w:pPr>
        <w:spacing w:after="0" w:line="240" w:lineRule="auto"/>
        <w:jc w:val="both"/>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 xml:space="preserve">              </w:t>
      </w:r>
    </w:p>
    <w:p w14:paraId="0D4207C8" w14:textId="77777777" w:rsidR="00735272" w:rsidRPr="00661245" w:rsidRDefault="00735272" w:rsidP="00735272">
      <w:pPr>
        <w:spacing w:after="240" w:line="240" w:lineRule="auto"/>
        <w:jc w:val="both"/>
        <w:rPr>
          <w:rFonts w:ascii="Times New Roman" w:eastAsia="Times New Roman" w:hAnsi="Times New Roman"/>
          <w:sz w:val="28"/>
          <w:szCs w:val="28"/>
        </w:rPr>
      </w:pPr>
      <w:r w:rsidRPr="00661245">
        <w:rPr>
          <w:rFonts w:ascii="Times New Roman" w:eastAsia="Times New Roman" w:hAnsi="Times New Roman"/>
          <w:sz w:val="24"/>
          <w:szCs w:val="24"/>
          <w:lang w:val="uk-UA"/>
        </w:rPr>
        <w:t xml:space="preserve">                </w:t>
      </w:r>
      <w:r w:rsidRPr="00661245">
        <w:rPr>
          <w:rFonts w:eastAsia="Times New Roman"/>
          <w:lang w:val="uk-UA" w:eastAsia="en-US"/>
        </w:rPr>
        <w:t xml:space="preserve"> </w:t>
      </w:r>
      <w:r w:rsidRPr="00661245">
        <w:rPr>
          <w:rFonts w:ascii="Times New Roman" w:eastAsia="Times New Roman" w:hAnsi="Times New Roman"/>
          <w:sz w:val="28"/>
          <w:szCs w:val="28"/>
        </w:rPr>
        <w:t xml:space="preserve">Із спеціального фонду бюджету Степанківської об’єднаної територіальної громади на утримання установ, фінансування програм та заходів спрямовано 4779528,31грн. На фінансування закладів освіти використано – 3024859,73 грн (63% загального обсягу видатків), соціального захисту та соціального забезпечення населення – 14155,86 грн (0,3 %), культури та мистецтва – 97260,52 грн (0,2 %), державне управління – 99930,00 </w:t>
      </w:r>
      <w:r w:rsidRPr="00661245">
        <w:rPr>
          <w:rFonts w:ascii="Times New Roman" w:eastAsia="Times New Roman" w:hAnsi="Times New Roman"/>
          <w:sz w:val="28"/>
          <w:szCs w:val="28"/>
        </w:rPr>
        <w:lastRenderedPageBreak/>
        <w:t>грн (2%),  житлово-комунальне господарство – 115919,24 грн (2,4%), захист населення і території від надзвичайних ситуацій техногенного та природного характеру (діяльність місцевої пожежної охорони) – 146338,00 грн (3%),  будівництво та регіональний розвиток –1281064,96грн (27%).</w:t>
      </w:r>
    </w:p>
    <w:p w14:paraId="39314884"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sz w:val="28"/>
          <w:szCs w:val="28"/>
          <w:lang w:val="uk-UA" w:eastAsia="en-US"/>
        </w:rPr>
        <w:t>Видатки спеціального фонду бюджету громади за 2020 рік за функціональною структурою, %</w:t>
      </w:r>
    </w:p>
    <w:p w14:paraId="32B7C705"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noProof/>
          <w:sz w:val="28"/>
          <w:szCs w:val="28"/>
        </w:rPr>
        <w:drawing>
          <wp:inline distT="0" distB="0" distL="0" distR="0" wp14:anchorId="7DDF16B2" wp14:editId="7276B727">
            <wp:extent cx="5819775" cy="3205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372" cy="3209935"/>
                    </a:xfrm>
                    <a:prstGeom prst="rect">
                      <a:avLst/>
                    </a:prstGeom>
                    <a:noFill/>
                  </pic:spPr>
                </pic:pic>
              </a:graphicData>
            </a:graphic>
          </wp:inline>
        </w:drawing>
      </w:r>
    </w:p>
    <w:p w14:paraId="4F5AE734" w14:textId="77777777" w:rsidR="00735272" w:rsidRPr="00661245" w:rsidRDefault="00735272" w:rsidP="00735272">
      <w:pPr>
        <w:spacing w:after="0" w:line="240" w:lineRule="auto"/>
        <w:jc w:val="both"/>
        <w:rPr>
          <w:rFonts w:eastAsia="Times New Roman"/>
          <w:lang w:val="uk-UA" w:eastAsia="en-US"/>
        </w:rPr>
      </w:pPr>
      <w:r w:rsidRPr="00661245">
        <w:rPr>
          <w:rFonts w:eastAsia="Times New Roman"/>
          <w:lang w:val="uk-UA" w:eastAsia="en-US"/>
        </w:rPr>
        <w:t xml:space="preserve"> </w:t>
      </w:r>
    </w:p>
    <w:p w14:paraId="6D648E4E" w14:textId="77777777" w:rsidR="00735272" w:rsidRPr="00661245" w:rsidRDefault="00735272" w:rsidP="00735272">
      <w:pPr>
        <w:spacing w:after="0" w:line="240" w:lineRule="auto"/>
        <w:jc w:val="center"/>
        <w:rPr>
          <w:rFonts w:ascii="Times New Roman" w:eastAsia="Times New Roman" w:hAnsi="Times New Roman"/>
          <w:sz w:val="28"/>
          <w:szCs w:val="28"/>
          <w:u w:val="single"/>
          <w:lang w:val="uk-UA" w:eastAsia="en-US"/>
        </w:rPr>
      </w:pPr>
      <w:r w:rsidRPr="00661245">
        <w:rPr>
          <w:rFonts w:ascii="Times New Roman" w:eastAsia="Times New Roman" w:hAnsi="Times New Roman"/>
          <w:sz w:val="28"/>
          <w:szCs w:val="28"/>
          <w:u w:val="single"/>
          <w:lang w:val="uk-UA" w:eastAsia="en-US"/>
        </w:rPr>
        <w:t>4.3.Першочергові та захищені статті</w:t>
      </w:r>
    </w:p>
    <w:p w14:paraId="45B42D10" w14:textId="77777777" w:rsidR="00735272" w:rsidRPr="00661245" w:rsidRDefault="00735272" w:rsidP="00735272">
      <w:pPr>
        <w:spacing w:after="0" w:line="240" w:lineRule="auto"/>
        <w:jc w:val="both"/>
        <w:rPr>
          <w:rFonts w:ascii="Times New Roman" w:eastAsia="Times New Roman" w:hAnsi="Times New Roman"/>
          <w:sz w:val="28"/>
          <w:szCs w:val="24"/>
          <w:lang w:val="uk-UA"/>
        </w:rPr>
      </w:pPr>
      <w:r w:rsidRPr="00661245">
        <w:rPr>
          <w:rFonts w:ascii="Times New Roman" w:eastAsia="Times New Roman" w:hAnsi="Times New Roman"/>
          <w:sz w:val="28"/>
          <w:szCs w:val="24"/>
          <w:lang w:val="uk-UA"/>
        </w:rPr>
        <w:t>Відповідно до частини 4 статті 77 Бюджетного кодексу України у першочерговому порядку забезпечено фінансування оплати праці працівників бюджетних установ з урахуванням встановлених законодавством України умов оплати праці та розміру мінімальної заробітної плати. У повному обсязі забезпечена потреба по бюджетних установах на видатки на оплату комунальних послуг та енергоносіїв у діючих на даний час умовах.</w:t>
      </w:r>
    </w:p>
    <w:p w14:paraId="2C3199DA"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На захищені видатки із загального фонду бюджету об’єднаної територіальної громади за звітний період спрямовано 34785145,60 грн, що в цілому становить 85% до уточнених призначень на період.</w:t>
      </w:r>
    </w:p>
    <w:p w14:paraId="05E80E46"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На заробітну плату з нарахуваннями із загального фонду використано 29548130,53  грн, що становить  87 % до уточнених призначень на період.</w:t>
      </w:r>
    </w:p>
    <w:p w14:paraId="3278513F"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На  придбання медикаментів та перев’язувальних матеріалів використано 79334,24 грн, що становить  93% до уточнених призначень на період.</w:t>
      </w:r>
    </w:p>
    <w:p w14:paraId="4CD1B21B"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На  оплату продуктів харчування використано  468064,57  грн, що становить 43% до уточнених призначень на період.</w:t>
      </w:r>
    </w:p>
    <w:p w14:paraId="23AA95F2"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Видатки з оплати енергоносіїв та комунальних послуг профінансовано у сумі 1369498,98 грн, виконання склало 61 % до уточнених призначень на період.</w:t>
      </w:r>
    </w:p>
    <w:p w14:paraId="62471A1D"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За економічною структурою видатки та утримання установ Степанківської об’єднаної територіальної громади та фінансування програм, заходів характеризуються наступними показниками: </w:t>
      </w:r>
    </w:p>
    <w:p w14:paraId="5CC1A306"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lastRenderedPageBreak/>
        <w:t>- видатки на заробітну плату з нарахуваннями – 29548130,53 грн або 74% видатків бюджету;</w:t>
      </w:r>
    </w:p>
    <w:p w14:paraId="0B980AE1"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оплата комунальних послуг та енергоносіїв – 1369498,98 грн, або 3,4% видатків бюджету;</w:t>
      </w:r>
    </w:p>
    <w:p w14:paraId="62E60A37"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інші виплати населенню – 332502,05 грн або 0,8 % видатків бюджету;</w:t>
      </w:r>
    </w:p>
    <w:p w14:paraId="2E22CDD4"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-трансферти органам державного управління інших рівнів –      3320117,28 грн або 8,3 % видатків бюджету;</w:t>
      </w:r>
    </w:p>
    <w:p w14:paraId="083EFC6F"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інші поточні видатки  – 4673144,48 грн або 12 % видатків бюджету, з них:</w:t>
      </w:r>
    </w:p>
    <w:p w14:paraId="7366ED90" w14:textId="77777777" w:rsidR="00735272" w:rsidRPr="00661245" w:rsidRDefault="00735272" w:rsidP="00735272">
      <w:pPr>
        <w:numPr>
          <w:ilvl w:val="0"/>
          <w:numId w:val="11"/>
        </w:numPr>
        <w:tabs>
          <w:tab w:val="left" w:pos="426"/>
          <w:tab w:val="left" w:pos="851"/>
        </w:tabs>
        <w:spacing w:after="0" w:line="240" w:lineRule="auto"/>
        <w:ind w:left="0" w:firstLine="567"/>
        <w:rPr>
          <w:rFonts w:ascii="Times New Roman" w:hAnsi="Times New Roman"/>
          <w:sz w:val="28"/>
          <w:szCs w:val="28"/>
          <w:lang w:val="uk-UA" w:eastAsia="en-US"/>
        </w:rPr>
      </w:pPr>
      <w:r w:rsidRPr="00661245">
        <w:rPr>
          <w:rFonts w:ascii="Times New Roman" w:hAnsi="Times New Roman"/>
          <w:sz w:val="28"/>
          <w:szCs w:val="28"/>
          <w:lang w:val="uk-UA" w:eastAsia="en-US"/>
        </w:rPr>
        <w:t>медикаменти – 79334,24 грн.</w:t>
      </w:r>
    </w:p>
    <w:p w14:paraId="4EB492D7" w14:textId="77777777" w:rsidR="00735272" w:rsidRPr="00661245" w:rsidRDefault="00735272" w:rsidP="00735272">
      <w:pPr>
        <w:numPr>
          <w:ilvl w:val="0"/>
          <w:numId w:val="12"/>
        </w:numPr>
        <w:tabs>
          <w:tab w:val="left" w:pos="426"/>
          <w:tab w:val="left" w:pos="851"/>
        </w:tabs>
        <w:spacing w:after="0" w:line="240" w:lineRule="auto"/>
        <w:ind w:left="0" w:firstLine="567"/>
        <w:rPr>
          <w:rFonts w:ascii="Times New Roman" w:hAnsi="Times New Roman"/>
          <w:sz w:val="28"/>
          <w:szCs w:val="28"/>
          <w:lang w:val="uk-UA" w:eastAsia="en-US"/>
        </w:rPr>
      </w:pPr>
      <w:r w:rsidRPr="00661245">
        <w:rPr>
          <w:rFonts w:ascii="Times New Roman" w:hAnsi="Times New Roman"/>
          <w:sz w:val="28"/>
          <w:szCs w:val="28"/>
          <w:lang w:val="uk-UA" w:eastAsia="en-US"/>
        </w:rPr>
        <w:t>продукти харчування – 468064,57 грн.</w:t>
      </w:r>
    </w:p>
    <w:p w14:paraId="007220BE" w14:textId="77777777" w:rsidR="00735272" w:rsidRPr="00661245" w:rsidRDefault="00735272" w:rsidP="00735272">
      <w:pPr>
        <w:numPr>
          <w:ilvl w:val="0"/>
          <w:numId w:val="12"/>
        </w:numPr>
        <w:tabs>
          <w:tab w:val="left" w:pos="426"/>
          <w:tab w:val="left" w:pos="851"/>
        </w:tabs>
        <w:spacing w:after="0" w:line="240" w:lineRule="auto"/>
        <w:ind w:left="0" w:firstLine="567"/>
        <w:rPr>
          <w:rFonts w:ascii="Times New Roman" w:hAnsi="Times New Roman"/>
          <w:sz w:val="28"/>
          <w:szCs w:val="28"/>
          <w:lang w:val="uk-UA" w:eastAsia="en-US"/>
        </w:rPr>
      </w:pPr>
      <w:r w:rsidRPr="00661245">
        <w:rPr>
          <w:rFonts w:ascii="Times New Roman" w:hAnsi="Times New Roman"/>
          <w:sz w:val="28"/>
          <w:szCs w:val="28"/>
          <w:lang w:val="uk-UA" w:eastAsia="en-US"/>
        </w:rPr>
        <w:t>предмети, матеріали, обладнання та інвентар – 1351414,84 грн.</w:t>
      </w:r>
    </w:p>
    <w:p w14:paraId="355EDC4F" w14:textId="77777777" w:rsidR="00735272" w:rsidRPr="00661245" w:rsidRDefault="00735272" w:rsidP="00735272">
      <w:pPr>
        <w:numPr>
          <w:ilvl w:val="0"/>
          <w:numId w:val="13"/>
        </w:numPr>
        <w:tabs>
          <w:tab w:val="left" w:pos="426"/>
          <w:tab w:val="left" w:pos="851"/>
        </w:tabs>
        <w:spacing w:after="0" w:line="240" w:lineRule="auto"/>
        <w:ind w:left="0" w:firstLine="567"/>
        <w:rPr>
          <w:rFonts w:ascii="Times New Roman" w:hAnsi="Times New Roman"/>
          <w:sz w:val="28"/>
          <w:szCs w:val="28"/>
          <w:lang w:val="uk-UA" w:eastAsia="en-US"/>
        </w:rPr>
      </w:pPr>
      <w:r w:rsidRPr="00661245">
        <w:rPr>
          <w:rFonts w:ascii="Times New Roman" w:hAnsi="Times New Roman"/>
          <w:sz w:val="28"/>
          <w:szCs w:val="28"/>
          <w:lang w:val="uk-UA" w:eastAsia="en-US"/>
        </w:rPr>
        <w:t>оплата послуг – 2774330,83 грн.</w:t>
      </w:r>
    </w:p>
    <w:p w14:paraId="1336A0E3" w14:textId="77777777" w:rsidR="00735272" w:rsidRPr="00661245" w:rsidRDefault="00735272" w:rsidP="00735272">
      <w:pPr>
        <w:spacing w:after="0" w:line="240" w:lineRule="auto"/>
        <w:rPr>
          <w:rFonts w:ascii="Times New Roman" w:eastAsia="Times New Roman" w:hAnsi="Times New Roman"/>
          <w:sz w:val="24"/>
          <w:szCs w:val="24"/>
          <w:lang w:val="uk-UA"/>
        </w:rPr>
      </w:pPr>
    </w:p>
    <w:p w14:paraId="31C6EFCE" w14:textId="77777777" w:rsidR="00735272" w:rsidRPr="00661245" w:rsidRDefault="00735272" w:rsidP="00735272">
      <w:pPr>
        <w:spacing w:after="0" w:line="240" w:lineRule="auto"/>
        <w:jc w:val="center"/>
        <w:rPr>
          <w:rFonts w:ascii="Times New Roman" w:eastAsia="Times New Roman" w:hAnsi="Times New Roman"/>
          <w:sz w:val="24"/>
          <w:szCs w:val="24"/>
          <w:lang w:val="uk-UA"/>
        </w:rPr>
      </w:pPr>
      <w:r w:rsidRPr="00661245">
        <w:rPr>
          <w:rFonts w:ascii="Times New Roman" w:eastAsia="Times New Roman" w:hAnsi="Times New Roman"/>
          <w:sz w:val="24"/>
          <w:szCs w:val="24"/>
          <w:lang w:val="uk-UA"/>
        </w:rPr>
        <w:t>ВИКОНАННЯ ВИДАТКОВОЇ ЧАСТИНИ ЗАГАЛЬНОГО ФОНДУ БЮДЖЕТУ СТЕПАНКІВСЬКОЇ ОБ’ЄДНАНОЇ ТЕРИТОРІАЛЬНОЇ ГРОМАДИ ЗА 2020 РІК У РОЗРІЗІ ЕКОНОМІЧНОЇ СТРУКТУРИ ВИДАТКІВ, %</w:t>
      </w:r>
    </w:p>
    <w:p w14:paraId="37EA9108" w14:textId="77777777" w:rsidR="00735272" w:rsidRPr="00661245" w:rsidRDefault="00735272" w:rsidP="00735272">
      <w:pPr>
        <w:spacing w:after="0" w:line="240" w:lineRule="auto"/>
        <w:jc w:val="center"/>
        <w:rPr>
          <w:rFonts w:ascii="Times New Roman" w:eastAsia="Times New Roman" w:hAnsi="Times New Roman"/>
          <w:sz w:val="28"/>
          <w:szCs w:val="28"/>
          <w:lang w:val="uk-UA" w:eastAsia="en-US"/>
        </w:rPr>
      </w:pPr>
      <w:r w:rsidRPr="00661245">
        <w:rPr>
          <w:rFonts w:ascii="Times New Roman" w:eastAsia="Times New Roman" w:hAnsi="Times New Roman"/>
          <w:noProof/>
          <w:sz w:val="28"/>
          <w:szCs w:val="28"/>
        </w:rPr>
        <w:drawing>
          <wp:inline distT="0" distB="0" distL="0" distR="0" wp14:anchorId="4F5D432F" wp14:editId="47E75131">
            <wp:extent cx="5495925" cy="2895600"/>
            <wp:effectExtent l="0" t="0" r="9525" b="0"/>
            <wp:docPr id="6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CAC446" w14:textId="77777777" w:rsidR="00735272" w:rsidRPr="00661245" w:rsidRDefault="00735272" w:rsidP="00735272">
      <w:pPr>
        <w:spacing w:after="0" w:line="240" w:lineRule="auto"/>
        <w:jc w:val="both"/>
        <w:rPr>
          <w:rFonts w:ascii="Times New Roman" w:eastAsia="Times New Roman" w:hAnsi="Times New Roman"/>
          <w:sz w:val="28"/>
          <w:szCs w:val="28"/>
          <w:lang w:val="uk-UA" w:eastAsia="en-US"/>
        </w:rPr>
      </w:pPr>
    </w:p>
    <w:p w14:paraId="49D883DA" w14:textId="77777777" w:rsidR="00735272" w:rsidRPr="00661245" w:rsidRDefault="00735272" w:rsidP="00735272">
      <w:pPr>
        <w:numPr>
          <w:ilvl w:val="0"/>
          <w:numId w:val="14"/>
        </w:numPr>
        <w:spacing w:after="0" w:line="240" w:lineRule="auto"/>
        <w:ind w:left="0"/>
        <w:jc w:val="both"/>
        <w:rPr>
          <w:rFonts w:ascii="Times New Roman" w:eastAsia="Times New Roman" w:hAnsi="Times New Roman"/>
          <w:i/>
          <w:iCs/>
          <w:vanish/>
          <w:sz w:val="20"/>
          <w:szCs w:val="20"/>
          <w:lang w:val="uk-UA"/>
        </w:rPr>
      </w:pPr>
    </w:p>
    <w:p w14:paraId="1247148B" w14:textId="77777777" w:rsidR="00735272" w:rsidRPr="00661245" w:rsidRDefault="00735272" w:rsidP="00735272">
      <w:pPr>
        <w:numPr>
          <w:ilvl w:val="0"/>
          <w:numId w:val="14"/>
        </w:numPr>
        <w:spacing w:after="0" w:line="240" w:lineRule="auto"/>
        <w:ind w:left="0"/>
        <w:jc w:val="both"/>
        <w:rPr>
          <w:rFonts w:ascii="Times New Roman" w:eastAsia="Times New Roman" w:hAnsi="Times New Roman"/>
          <w:i/>
          <w:iCs/>
          <w:vanish/>
          <w:sz w:val="20"/>
          <w:szCs w:val="20"/>
          <w:lang w:val="uk-UA"/>
        </w:rPr>
      </w:pPr>
    </w:p>
    <w:p w14:paraId="4BEBE3E0" w14:textId="77777777" w:rsidR="00735272" w:rsidRPr="00661245" w:rsidRDefault="00735272" w:rsidP="00735272">
      <w:pPr>
        <w:numPr>
          <w:ilvl w:val="0"/>
          <w:numId w:val="14"/>
        </w:numPr>
        <w:spacing w:after="0" w:line="240" w:lineRule="auto"/>
        <w:ind w:left="0"/>
        <w:jc w:val="both"/>
        <w:rPr>
          <w:rFonts w:ascii="Times New Roman" w:eastAsia="Times New Roman" w:hAnsi="Times New Roman"/>
          <w:i/>
          <w:iCs/>
          <w:vanish/>
          <w:sz w:val="20"/>
          <w:szCs w:val="20"/>
          <w:lang w:val="uk-UA"/>
        </w:rPr>
      </w:pPr>
    </w:p>
    <w:p w14:paraId="3391D7E0" w14:textId="77777777" w:rsidR="00735272" w:rsidRPr="00661245" w:rsidRDefault="00735272" w:rsidP="00735272">
      <w:pPr>
        <w:numPr>
          <w:ilvl w:val="0"/>
          <w:numId w:val="14"/>
        </w:numPr>
        <w:spacing w:after="0" w:line="240" w:lineRule="auto"/>
        <w:ind w:left="0"/>
        <w:jc w:val="both"/>
        <w:rPr>
          <w:rFonts w:ascii="Times New Roman" w:eastAsia="Times New Roman" w:hAnsi="Times New Roman"/>
          <w:i/>
          <w:iCs/>
          <w:vanish/>
          <w:sz w:val="20"/>
          <w:szCs w:val="20"/>
          <w:lang w:val="uk-UA"/>
        </w:rPr>
      </w:pPr>
    </w:p>
    <w:p w14:paraId="7D137B7F" w14:textId="77777777" w:rsidR="00735272" w:rsidRPr="00661245" w:rsidRDefault="00735272" w:rsidP="00735272">
      <w:pPr>
        <w:numPr>
          <w:ilvl w:val="1"/>
          <w:numId w:val="14"/>
        </w:numPr>
        <w:spacing w:after="0" w:line="240" w:lineRule="auto"/>
        <w:ind w:left="0"/>
        <w:jc w:val="both"/>
        <w:rPr>
          <w:rFonts w:ascii="Times New Roman" w:eastAsia="Times New Roman" w:hAnsi="Times New Roman"/>
          <w:i/>
          <w:iCs/>
          <w:vanish/>
          <w:sz w:val="20"/>
          <w:szCs w:val="20"/>
          <w:lang w:val="uk-UA"/>
        </w:rPr>
      </w:pPr>
    </w:p>
    <w:p w14:paraId="6F75B025" w14:textId="77777777" w:rsidR="00735272" w:rsidRPr="00661245" w:rsidRDefault="00735272" w:rsidP="00735272">
      <w:pPr>
        <w:numPr>
          <w:ilvl w:val="1"/>
          <w:numId w:val="14"/>
        </w:numPr>
        <w:spacing w:after="0" w:line="240" w:lineRule="auto"/>
        <w:ind w:left="0"/>
        <w:jc w:val="both"/>
        <w:rPr>
          <w:rFonts w:ascii="Times New Roman" w:eastAsia="Times New Roman" w:hAnsi="Times New Roman"/>
          <w:i/>
          <w:iCs/>
          <w:vanish/>
          <w:sz w:val="20"/>
          <w:szCs w:val="20"/>
          <w:lang w:val="uk-UA"/>
        </w:rPr>
      </w:pPr>
    </w:p>
    <w:p w14:paraId="10F362C5" w14:textId="77777777" w:rsidR="00735272" w:rsidRPr="00661245" w:rsidRDefault="00735272" w:rsidP="00735272">
      <w:pPr>
        <w:numPr>
          <w:ilvl w:val="1"/>
          <w:numId w:val="14"/>
        </w:numPr>
        <w:spacing w:after="0" w:line="240" w:lineRule="auto"/>
        <w:ind w:left="0"/>
        <w:jc w:val="both"/>
        <w:rPr>
          <w:rFonts w:ascii="Times New Roman" w:eastAsia="Times New Roman" w:hAnsi="Times New Roman"/>
          <w:i/>
          <w:iCs/>
          <w:vanish/>
          <w:sz w:val="20"/>
          <w:szCs w:val="20"/>
          <w:lang w:val="uk-UA"/>
        </w:rPr>
      </w:pPr>
    </w:p>
    <w:p w14:paraId="6420E59F" w14:textId="77777777" w:rsidR="00735272" w:rsidRPr="00661245" w:rsidRDefault="00735272" w:rsidP="00735272">
      <w:pPr>
        <w:numPr>
          <w:ilvl w:val="1"/>
          <w:numId w:val="14"/>
        </w:numPr>
        <w:tabs>
          <w:tab w:val="left" w:pos="1560"/>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КПКВКМБ 0100 "Державне управління"</w:t>
      </w:r>
    </w:p>
    <w:p w14:paraId="5D15FE98"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Видатки на утримання апарату управління, служби у справах дітей</w:t>
      </w:r>
      <w:r w:rsidRPr="00661245">
        <w:rPr>
          <w:rFonts w:ascii="Times New Roman" w:eastAsia="Times New Roman" w:hAnsi="Times New Roman"/>
          <w:sz w:val="28"/>
          <w:szCs w:val="28"/>
          <w:lang w:val="uk-UA"/>
        </w:rPr>
        <w:t>, фінансового відділу, поведення місцевих виборів</w:t>
      </w:r>
      <w:r w:rsidRPr="00661245">
        <w:rPr>
          <w:rFonts w:ascii="Times New Roman" w:eastAsia="Times New Roman" w:hAnsi="Times New Roman"/>
          <w:sz w:val="28"/>
          <w:szCs w:val="28"/>
        </w:rPr>
        <w:t>: фактично використано за 2020 р</w:t>
      </w:r>
      <w:r w:rsidRPr="00661245">
        <w:rPr>
          <w:rFonts w:ascii="Times New Roman" w:eastAsia="Times New Roman" w:hAnsi="Times New Roman"/>
          <w:sz w:val="28"/>
          <w:szCs w:val="28"/>
          <w:lang w:val="uk-UA"/>
        </w:rPr>
        <w:t>ік</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8849002,85</w:t>
      </w:r>
      <w:r w:rsidRPr="00661245">
        <w:rPr>
          <w:rFonts w:ascii="Times New Roman" w:eastAsia="Times New Roman" w:hAnsi="Times New Roman"/>
          <w:sz w:val="28"/>
          <w:szCs w:val="28"/>
        </w:rPr>
        <w:t xml:space="preserve"> грн, виконання плану становить </w:t>
      </w:r>
      <w:r w:rsidRPr="00661245">
        <w:rPr>
          <w:rFonts w:ascii="Times New Roman" w:eastAsia="Times New Roman" w:hAnsi="Times New Roman"/>
          <w:sz w:val="28"/>
          <w:szCs w:val="28"/>
          <w:lang w:val="uk-UA"/>
        </w:rPr>
        <w:t>98,5</w:t>
      </w:r>
      <w:r w:rsidRPr="00661245">
        <w:rPr>
          <w:rFonts w:ascii="Times New Roman" w:eastAsia="Times New Roman" w:hAnsi="Times New Roman"/>
          <w:sz w:val="28"/>
          <w:szCs w:val="28"/>
        </w:rPr>
        <w:t>% до призначень на період з урахуванням змін, з них:</w:t>
      </w:r>
    </w:p>
    <w:p w14:paraId="2FD4F465"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апарат управління  -</w:t>
      </w:r>
      <w:r w:rsidRPr="00661245">
        <w:rPr>
          <w:rFonts w:ascii="Times New Roman" w:eastAsia="Times New Roman" w:hAnsi="Times New Roman"/>
          <w:sz w:val="28"/>
          <w:szCs w:val="28"/>
          <w:lang w:val="uk-UA"/>
        </w:rPr>
        <w:t>7914716,46</w:t>
      </w:r>
      <w:r w:rsidRPr="00661245">
        <w:rPr>
          <w:rFonts w:ascii="Times New Roman" w:eastAsia="Times New Roman" w:hAnsi="Times New Roman"/>
          <w:sz w:val="28"/>
          <w:szCs w:val="28"/>
        </w:rPr>
        <w:t xml:space="preserve"> грн;</w:t>
      </w:r>
    </w:p>
    <w:p w14:paraId="17B0A51B"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служба у справах дітей – </w:t>
      </w:r>
      <w:r w:rsidRPr="00661245">
        <w:rPr>
          <w:rFonts w:ascii="Times New Roman" w:eastAsia="Times New Roman" w:hAnsi="Times New Roman"/>
          <w:sz w:val="28"/>
          <w:szCs w:val="28"/>
          <w:lang w:val="uk-UA"/>
        </w:rPr>
        <w:t>350798,38</w:t>
      </w:r>
      <w:r w:rsidRPr="00661245">
        <w:rPr>
          <w:rFonts w:ascii="Times New Roman" w:eastAsia="Times New Roman" w:hAnsi="Times New Roman"/>
          <w:sz w:val="28"/>
          <w:szCs w:val="28"/>
        </w:rPr>
        <w:t xml:space="preserve"> грн;</w:t>
      </w:r>
    </w:p>
    <w:p w14:paraId="6EBAAB30"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фінансовий відділ – 80020,24 грн;</w:t>
      </w:r>
    </w:p>
    <w:p w14:paraId="0A463AFD"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поведення місцевих виборів - 503467,77 грн.</w:t>
      </w:r>
    </w:p>
    <w:p w14:paraId="4351BAC6"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На захищені видатки за звітний період спрямовано </w:t>
      </w:r>
      <w:r w:rsidRPr="00661245">
        <w:rPr>
          <w:rFonts w:ascii="Times New Roman" w:eastAsia="Times New Roman" w:hAnsi="Times New Roman"/>
          <w:sz w:val="28"/>
          <w:szCs w:val="28"/>
          <w:lang w:val="uk-UA"/>
        </w:rPr>
        <w:t>8291849,40</w:t>
      </w:r>
      <w:r w:rsidRPr="00661245">
        <w:rPr>
          <w:rFonts w:ascii="Times New Roman" w:eastAsia="Times New Roman" w:hAnsi="Times New Roman"/>
          <w:sz w:val="28"/>
          <w:szCs w:val="28"/>
        </w:rPr>
        <w:t>грн, що складає 9</w:t>
      </w:r>
      <w:r w:rsidRPr="00661245">
        <w:rPr>
          <w:rFonts w:ascii="Times New Roman" w:eastAsia="Times New Roman" w:hAnsi="Times New Roman"/>
          <w:sz w:val="28"/>
          <w:szCs w:val="28"/>
          <w:lang w:val="uk-UA"/>
        </w:rPr>
        <w:t>2</w:t>
      </w:r>
      <w:r w:rsidRPr="00661245">
        <w:rPr>
          <w:rFonts w:ascii="Times New Roman" w:eastAsia="Times New Roman" w:hAnsi="Times New Roman"/>
          <w:sz w:val="28"/>
          <w:szCs w:val="28"/>
        </w:rPr>
        <w:t>% видатків за звітний період, з них:</w:t>
      </w:r>
    </w:p>
    <w:p w14:paraId="317726FB"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rPr>
        <w:t xml:space="preserve">- на оплату праці – </w:t>
      </w:r>
      <w:r w:rsidRPr="00661245">
        <w:rPr>
          <w:rFonts w:ascii="Times New Roman" w:eastAsia="Times New Roman" w:hAnsi="Times New Roman"/>
          <w:sz w:val="28"/>
          <w:szCs w:val="28"/>
          <w:lang w:val="uk-UA"/>
        </w:rPr>
        <w:t>6357495,39</w:t>
      </w:r>
      <w:r w:rsidRPr="00661245">
        <w:rPr>
          <w:rFonts w:ascii="Times New Roman" w:eastAsia="Times New Roman" w:hAnsi="Times New Roman"/>
          <w:sz w:val="28"/>
          <w:szCs w:val="28"/>
        </w:rPr>
        <w:t xml:space="preserve">грн, нарахування – </w:t>
      </w:r>
      <w:r w:rsidRPr="00661245">
        <w:rPr>
          <w:rFonts w:ascii="Times New Roman" w:eastAsia="Times New Roman" w:hAnsi="Times New Roman"/>
          <w:sz w:val="28"/>
          <w:szCs w:val="28"/>
          <w:lang w:val="uk-UA"/>
        </w:rPr>
        <w:t>1333864,57</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99,3</w:t>
      </w:r>
      <w:r w:rsidRPr="00661245">
        <w:rPr>
          <w:rFonts w:ascii="Times New Roman" w:eastAsia="Times New Roman" w:hAnsi="Times New Roman"/>
          <w:sz w:val="28"/>
          <w:szCs w:val="28"/>
        </w:rPr>
        <w:t xml:space="preserve">%. На апарат управління спрямовано на оплату праці </w:t>
      </w:r>
      <w:r w:rsidRPr="00661245">
        <w:rPr>
          <w:rFonts w:ascii="Times New Roman" w:eastAsia="Times New Roman" w:hAnsi="Times New Roman"/>
          <w:sz w:val="28"/>
          <w:szCs w:val="28"/>
          <w:lang w:val="uk-UA"/>
        </w:rPr>
        <w:t>5999727,29</w:t>
      </w:r>
      <w:r w:rsidRPr="00661245">
        <w:rPr>
          <w:rFonts w:ascii="Times New Roman" w:eastAsia="Times New Roman" w:hAnsi="Times New Roman"/>
          <w:sz w:val="28"/>
          <w:szCs w:val="28"/>
        </w:rPr>
        <w:t xml:space="preserve">грн, на нарахування – </w:t>
      </w:r>
      <w:r w:rsidRPr="00661245">
        <w:rPr>
          <w:rFonts w:ascii="Times New Roman" w:eastAsia="Times New Roman" w:hAnsi="Times New Roman"/>
          <w:sz w:val="28"/>
          <w:szCs w:val="28"/>
          <w:lang w:val="uk-UA"/>
        </w:rPr>
        <w:t>1271840</w:t>
      </w:r>
      <w:r w:rsidRPr="00661245">
        <w:rPr>
          <w:rFonts w:ascii="Times New Roman" w:eastAsia="Times New Roman" w:hAnsi="Times New Roman"/>
          <w:sz w:val="28"/>
          <w:szCs w:val="28"/>
        </w:rPr>
        <w:t xml:space="preserve"> грн, на службу у справах дітей спрямовано на оплату </w:t>
      </w:r>
      <w:r w:rsidRPr="00661245">
        <w:rPr>
          <w:rFonts w:ascii="Times New Roman" w:eastAsia="Times New Roman" w:hAnsi="Times New Roman"/>
          <w:sz w:val="28"/>
          <w:szCs w:val="28"/>
        </w:rPr>
        <w:lastRenderedPageBreak/>
        <w:t>праці -</w:t>
      </w:r>
      <w:r w:rsidRPr="00661245">
        <w:rPr>
          <w:rFonts w:ascii="Times New Roman" w:eastAsia="Times New Roman" w:hAnsi="Times New Roman"/>
          <w:sz w:val="28"/>
          <w:szCs w:val="28"/>
          <w:lang w:val="uk-UA"/>
        </w:rPr>
        <w:t>301179,17</w:t>
      </w:r>
      <w:r w:rsidRPr="00661245">
        <w:rPr>
          <w:rFonts w:ascii="Times New Roman" w:eastAsia="Times New Roman" w:hAnsi="Times New Roman"/>
          <w:sz w:val="28"/>
          <w:szCs w:val="28"/>
        </w:rPr>
        <w:t xml:space="preserve"> грн, на нарахування – </w:t>
      </w:r>
      <w:r w:rsidRPr="00661245">
        <w:rPr>
          <w:rFonts w:ascii="Times New Roman" w:eastAsia="Times New Roman" w:hAnsi="Times New Roman"/>
          <w:sz w:val="28"/>
          <w:szCs w:val="28"/>
          <w:lang w:val="uk-UA"/>
        </w:rPr>
        <w:t>49577,21</w:t>
      </w:r>
      <w:r w:rsidRPr="00661245">
        <w:rPr>
          <w:rFonts w:ascii="Times New Roman" w:eastAsia="Times New Roman" w:hAnsi="Times New Roman"/>
          <w:sz w:val="28"/>
          <w:szCs w:val="28"/>
        </w:rPr>
        <w:t xml:space="preserve"> грн.</w:t>
      </w:r>
      <w:r w:rsidRPr="00661245">
        <w:rPr>
          <w:rFonts w:ascii="Times New Roman" w:eastAsia="Times New Roman" w:hAnsi="Times New Roman"/>
          <w:sz w:val="28"/>
          <w:szCs w:val="28"/>
          <w:lang w:val="uk-UA"/>
        </w:rPr>
        <w:t>, на фінансовий відділ спрямовано на оплату праці – 56578,93 грн, на нарахування – 12447,36грн.</w:t>
      </w:r>
    </w:p>
    <w:p w14:paraId="431F37FC"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Фактично зайнята чисельність станом на 01.</w:t>
      </w:r>
      <w:r w:rsidRPr="00661245">
        <w:rPr>
          <w:rFonts w:ascii="Times New Roman" w:eastAsia="Times New Roman" w:hAnsi="Times New Roman"/>
          <w:sz w:val="28"/>
          <w:szCs w:val="28"/>
          <w:lang w:val="uk-UA"/>
        </w:rPr>
        <w:t>01</w:t>
      </w:r>
      <w:r w:rsidRPr="00661245">
        <w:rPr>
          <w:rFonts w:ascii="Times New Roman" w:eastAsia="Times New Roman" w:hAnsi="Times New Roman"/>
          <w:sz w:val="28"/>
          <w:szCs w:val="28"/>
        </w:rPr>
        <w:t>.2021 року склала 37 од. при плановій чисельності 39 од.;</w:t>
      </w:r>
    </w:p>
    <w:p w14:paraId="1FB39F5B"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електроенергії – </w:t>
      </w:r>
      <w:r w:rsidRPr="00661245">
        <w:rPr>
          <w:rFonts w:ascii="Times New Roman" w:eastAsia="Times New Roman" w:hAnsi="Times New Roman"/>
          <w:sz w:val="28"/>
          <w:szCs w:val="28"/>
          <w:lang w:val="uk-UA"/>
        </w:rPr>
        <w:t>72995,28</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88,2</w:t>
      </w:r>
      <w:r w:rsidRPr="00661245">
        <w:rPr>
          <w:rFonts w:ascii="Times New Roman" w:eastAsia="Times New Roman" w:hAnsi="Times New Roman"/>
          <w:sz w:val="28"/>
          <w:szCs w:val="28"/>
        </w:rPr>
        <w:t>%;</w:t>
      </w:r>
    </w:p>
    <w:p w14:paraId="48F5339C"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природного газу – </w:t>
      </w:r>
      <w:r w:rsidRPr="00661245">
        <w:rPr>
          <w:rFonts w:ascii="Times New Roman" w:eastAsia="Times New Roman" w:hAnsi="Times New Roman"/>
          <w:sz w:val="28"/>
          <w:szCs w:val="28"/>
          <w:lang w:val="uk-UA"/>
        </w:rPr>
        <w:t>21446,39</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68,1</w:t>
      </w:r>
      <w:r w:rsidRPr="00661245">
        <w:rPr>
          <w:rFonts w:ascii="Times New Roman" w:eastAsia="Times New Roman" w:hAnsi="Times New Roman"/>
          <w:sz w:val="28"/>
          <w:szCs w:val="28"/>
        </w:rPr>
        <w:t>%;</w:t>
      </w:r>
    </w:p>
    <w:p w14:paraId="01C9C171"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предметів, матеріалів, обладнання та інвентарю – </w:t>
      </w:r>
      <w:r w:rsidRPr="00661245">
        <w:rPr>
          <w:rFonts w:ascii="Times New Roman" w:eastAsia="Times New Roman" w:hAnsi="Times New Roman"/>
          <w:sz w:val="28"/>
          <w:szCs w:val="28"/>
          <w:lang w:val="uk-UA"/>
        </w:rPr>
        <w:t>279420,45</w:t>
      </w:r>
      <w:r w:rsidRPr="00661245">
        <w:rPr>
          <w:rFonts w:ascii="Times New Roman" w:eastAsia="Times New Roman" w:hAnsi="Times New Roman"/>
          <w:sz w:val="28"/>
          <w:szCs w:val="28"/>
        </w:rPr>
        <w:t xml:space="preserve">грн, виконання </w:t>
      </w:r>
      <w:r w:rsidRPr="00661245">
        <w:rPr>
          <w:rFonts w:ascii="Times New Roman" w:eastAsia="Times New Roman" w:hAnsi="Times New Roman"/>
          <w:sz w:val="28"/>
          <w:szCs w:val="28"/>
          <w:lang w:val="uk-UA"/>
        </w:rPr>
        <w:t>93,7</w:t>
      </w:r>
      <w:r w:rsidRPr="00661245">
        <w:rPr>
          <w:rFonts w:ascii="Times New Roman" w:eastAsia="Times New Roman" w:hAnsi="Times New Roman"/>
          <w:sz w:val="28"/>
          <w:szCs w:val="28"/>
        </w:rPr>
        <w:t xml:space="preserve">%, на оплату послуг (крім комунальних) – </w:t>
      </w:r>
      <w:r w:rsidRPr="00661245">
        <w:rPr>
          <w:rFonts w:ascii="Times New Roman" w:eastAsia="Times New Roman" w:hAnsi="Times New Roman"/>
          <w:sz w:val="28"/>
          <w:szCs w:val="28"/>
          <w:lang w:val="uk-UA"/>
        </w:rPr>
        <w:t>256798,71</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98,4</w:t>
      </w:r>
      <w:r w:rsidRPr="00661245">
        <w:rPr>
          <w:rFonts w:ascii="Times New Roman" w:eastAsia="Times New Roman" w:hAnsi="Times New Roman"/>
          <w:sz w:val="28"/>
          <w:szCs w:val="28"/>
        </w:rPr>
        <w:t xml:space="preserve">%, на окремі заходи по реалізації державних (регіональних) програм, не віднесених до заходів розвитку – 2580,00 грн, виконання </w:t>
      </w:r>
      <w:r w:rsidRPr="00661245">
        <w:rPr>
          <w:rFonts w:ascii="Times New Roman" w:eastAsia="Times New Roman" w:hAnsi="Times New Roman"/>
          <w:sz w:val="28"/>
          <w:szCs w:val="28"/>
          <w:lang w:val="uk-UA"/>
        </w:rPr>
        <w:t>100</w:t>
      </w:r>
      <w:r w:rsidRPr="00661245">
        <w:rPr>
          <w:rFonts w:ascii="Times New Roman" w:eastAsia="Times New Roman" w:hAnsi="Times New Roman"/>
          <w:sz w:val="28"/>
          <w:szCs w:val="28"/>
        </w:rPr>
        <w:t>%.</w:t>
      </w:r>
    </w:p>
    <w:p w14:paraId="340EB064"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Оплачено послуги друку оголошення, телекомунікаційні послуги, послуги з обслуговування та супроводу ПЗ "Дебет Плюс", послуги по супроводженню та обслуговуванню ПК "Мiсцевий бюджет", послуги технічної експлуатації та обслуговування електрообладнання будівлі, послуги оновлення до комп'ютерної програми "IS-prо", послуги постачання примiрника та пакетiв оновлень (компонент) КП "M.E.Doc",   послуги заправки та вiдновлення картриджiв лазерного друку принтера, послуги по розмiщенню вебсайту stepankivska.gr.org.ua тощо.</w:t>
      </w:r>
    </w:p>
    <w:p w14:paraId="3291C9D8"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Протягом 2020 року профінансовано проведення місцевих виборів, КЕКВ 2282 «Окремі заходи по реалізації державних (регіональних) програм, не віднесених до заходів розвитку» – 503467,77 грн, виконання складає 96,9%, при плані 519770,00 грн. Зокрема профінансовано:</w:t>
      </w:r>
      <w:r w:rsidRPr="00661245">
        <w:rPr>
          <w:rFonts w:ascii="Times New Roman" w:eastAsia="Times New Roman" w:hAnsi="Times New Roman"/>
          <w:sz w:val="24"/>
          <w:szCs w:val="24"/>
        </w:rPr>
        <w:t xml:space="preserve"> </w:t>
      </w:r>
      <w:r w:rsidRPr="00661245">
        <w:rPr>
          <w:rFonts w:ascii="Times New Roman" w:eastAsia="Times New Roman" w:hAnsi="Times New Roman"/>
          <w:sz w:val="28"/>
          <w:szCs w:val="28"/>
          <w:lang w:val="uk-UA"/>
        </w:rPr>
        <w:t>оплату праці – 340960,05грн, нарахування – 74999,84 грн,</w:t>
      </w:r>
      <w:r w:rsidRPr="00661245">
        <w:rPr>
          <w:rFonts w:ascii="Times New Roman" w:eastAsia="Times New Roman" w:hAnsi="Times New Roman"/>
          <w:sz w:val="24"/>
          <w:szCs w:val="24"/>
        </w:rPr>
        <w:t xml:space="preserve"> </w:t>
      </w:r>
      <w:r w:rsidRPr="00661245">
        <w:rPr>
          <w:rFonts w:ascii="Times New Roman" w:eastAsia="Times New Roman" w:hAnsi="Times New Roman"/>
          <w:sz w:val="28"/>
          <w:szCs w:val="28"/>
          <w:lang w:val="uk-UA"/>
        </w:rPr>
        <w:t>придбання предметів, матеріалів, обладнання та інвентарю – 62494,99грн,  на оплату послуг (крім комунальних) – 24844,00 грн, оплата комунальних послуг – 168,89 грн.</w:t>
      </w:r>
    </w:p>
    <w:p w14:paraId="1DF921F6"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По спеціальному фонду використано 99930,00 грн або 99,9% до призначень в кошторисі з урахуванням внесених змін, за придбання комп’ютерної техніки (персонального комп’ютера, принтерів). Придбано МФУ для відділу освіти, культури, молоді та спорту,  відділу фінансів, економічного розвитку та інвестицій, для роботи секретаря сільської ради, ЦНАП, придбано сканер протяжний для відділу планування, бухгалтерського обліку та звітності</w:t>
      </w:r>
      <w:r w:rsidRPr="00661245">
        <w:rPr>
          <w:rFonts w:ascii="Times New Roman" w:eastAsia="Times New Roman" w:hAnsi="Times New Roman"/>
          <w:sz w:val="28"/>
          <w:szCs w:val="28"/>
          <w:lang w:val="uk-UA"/>
        </w:rPr>
        <w:t>, відділу фінансів, економічного розвитку та інвестицій</w:t>
      </w:r>
      <w:r w:rsidRPr="00661245">
        <w:rPr>
          <w:rFonts w:ascii="Times New Roman" w:eastAsia="Times New Roman" w:hAnsi="Times New Roman"/>
          <w:sz w:val="28"/>
          <w:szCs w:val="28"/>
        </w:rPr>
        <w:t xml:space="preserve"> в зв’язку з необхідністю впровадження СДО здійснення платежів, персональний комп’ютер для відділу містобудування, архітектури, цивільного захисту та охорони праці, земельних відносин, комунальної власності, житлово-комунального господарства.</w:t>
      </w:r>
    </w:p>
    <w:p w14:paraId="7998A092"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 частині власних надходжень бюджетних установ спеціального фонду протягом 2020 року по коду 25010100 «Плата за послуги, що надаються бюджетними установами згідно з функціональними повноваженнями» -кошти не надходили та не використовувались. </w:t>
      </w:r>
    </w:p>
    <w:p w14:paraId="6F5508CE"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Кредиторська </w:t>
      </w:r>
      <w:r w:rsidRPr="00661245">
        <w:rPr>
          <w:rFonts w:ascii="Times New Roman" w:eastAsia="Times New Roman" w:hAnsi="Times New Roman"/>
          <w:sz w:val="28"/>
          <w:szCs w:val="28"/>
          <w:lang w:val="uk-UA"/>
        </w:rPr>
        <w:t xml:space="preserve">та дебіторська </w:t>
      </w:r>
      <w:r w:rsidRPr="00661245">
        <w:rPr>
          <w:rFonts w:ascii="Times New Roman" w:eastAsia="Times New Roman" w:hAnsi="Times New Roman"/>
          <w:sz w:val="28"/>
          <w:szCs w:val="28"/>
        </w:rPr>
        <w:t>заборгованість по галузі станом на 01.01.202</w:t>
      </w:r>
      <w:r w:rsidRPr="00661245">
        <w:rPr>
          <w:rFonts w:ascii="Times New Roman" w:eastAsia="Times New Roman" w:hAnsi="Times New Roman"/>
          <w:sz w:val="28"/>
          <w:szCs w:val="28"/>
          <w:lang w:val="uk-UA"/>
        </w:rPr>
        <w:t>1</w:t>
      </w:r>
      <w:r w:rsidRPr="00661245">
        <w:rPr>
          <w:rFonts w:ascii="Times New Roman" w:eastAsia="Times New Roman" w:hAnsi="Times New Roman"/>
          <w:sz w:val="28"/>
          <w:szCs w:val="28"/>
        </w:rPr>
        <w:t xml:space="preserve"> року відсутня.</w:t>
      </w:r>
    </w:p>
    <w:p w14:paraId="2C3FCC23" w14:textId="77777777" w:rsidR="00735272" w:rsidRPr="00661245" w:rsidRDefault="00735272" w:rsidP="00735272">
      <w:pPr>
        <w:tabs>
          <w:tab w:val="left" w:pos="1560"/>
        </w:tabs>
        <w:spacing w:after="0" w:line="240" w:lineRule="auto"/>
        <w:jc w:val="both"/>
        <w:rPr>
          <w:rFonts w:ascii="Times New Roman" w:eastAsia="Times New Roman" w:hAnsi="Times New Roman"/>
          <w:iCs/>
          <w:sz w:val="28"/>
          <w:szCs w:val="28"/>
        </w:rPr>
      </w:pPr>
    </w:p>
    <w:p w14:paraId="26871396" w14:textId="77777777" w:rsidR="00735272" w:rsidRPr="00661245" w:rsidRDefault="00735272" w:rsidP="00735272">
      <w:pPr>
        <w:numPr>
          <w:ilvl w:val="1"/>
          <w:numId w:val="14"/>
        </w:numPr>
        <w:tabs>
          <w:tab w:val="left" w:pos="1560"/>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КПКВКМБ 1000 "Освіта"</w:t>
      </w:r>
    </w:p>
    <w:p w14:paraId="2707362A" w14:textId="77777777" w:rsidR="00735272" w:rsidRPr="00661245" w:rsidRDefault="00735272" w:rsidP="00735272">
      <w:pPr>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На утримання закладів освіти у бюджеті Степанківської об’єднаної територіальної громади за 2020 рік заплановані кошти в сумі 27476746,00 грн, </w:t>
      </w:r>
      <w:r w:rsidRPr="00661245">
        <w:rPr>
          <w:rFonts w:ascii="Times New Roman" w:eastAsia="Times New Roman" w:hAnsi="Times New Roman"/>
          <w:sz w:val="28"/>
          <w:szCs w:val="28"/>
          <w:lang w:val="uk-UA"/>
        </w:rPr>
        <w:lastRenderedPageBreak/>
        <w:t xml:space="preserve">використано – 21635261,03 грн, що становить 78,7% до уточнених призначень. За рахунок освітньої субвенції видатки проведені на суму 9751690,42 грн при її надходженні в сумі 13813000,00грн залишок на кінець періоду складає 4061309,58 грн, залишок субвенції минулих років складає 650069,44 грн. </w:t>
      </w:r>
    </w:p>
    <w:p w14:paraId="5AB5A67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У порівнянні з 2019 роком видатки на освіту збільшились на 1668764,64 грн, за 2019 рік видатки складали 19966496,39 грн.</w:t>
      </w:r>
    </w:p>
    <w:p w14:paraId="05C0592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 w:val="28"/>
          <w:szCs w:val="28"/>
        </w:rPr>
        <w:drawing>
          <wp:inline distT="0" distB="0" distL="0" distR="0" wp14:anchorId="1022ACF4" wp14:editId="1D51D28D">
            <wp:extent cx="5829300" cy="1133475"/>
            <wp:effectExtent l="0" t="0" r="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292E4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color w:val="000000" w:themeColor="text1"/>
          <w:sz w:val="28"/>
          <w:szCs w:val="28"/>
          <w:lang w:val="uk-UA"/>
        </w:rPr>
        <w:t xml:space="preserve">На захищені видатки за </w:t>
      </w:r>
      <w:r w:rsidRPr="00661245">
        <w:rPr>
          <w:rFonts w:ascii="Times New Roman" w:eastAsia="Times New Roman" w:hAnsi="Times New Roman"/>
          <w:sz w:val="28"/>
          <w:szCs w:val="28"/>
          <w:lang w:val="uk-UA"/>
        </w:rPr>
        <w:t>звітний період спрямовано 19950248,62 грн, що складає 92% видатків за звітний період.</w:t>
      </w:r>
    </w:p>
    <w:p w14:paraId="29E0E5A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xml:space="preserve">Станом на 01.01.2021 року мережа </w:t>
      </w:r>
      <w:r w:rsidRPr="00661245">
        <w:rPr>
          <w:rFonts w:ascii="Times New Roman" w:eastAsia="Times New Roman" w:hAnsi="Times New Roman"/>
          <w:sz w:val="28"/>
          <w:szCs w:val="28"/>
        </w:rPr>
        <w:t>дошкільних навчальних закладів становить 2 установи, де виховується 1</w:t>
      </w:r>
      <w:r w:rsidRPr="00661245">
        <w:rPr>
          <w:rFonts w:ascii="Times New Roman" w:eastAsia="Times New Roman" w:hAnsi="Times New Roman"/>
          <w:sz w:val="28"/>
          <w:szCs w:val="28"/>
          <w:lang w:val="uk-UA"/>
        </w:rPr>
        <w:t>35</w:t>
      </w:r>
      <w:r w:rsidRPr="00661245">
        <w:rPr>
          <w:rFonts w:ascii="Times New Roman" w:eastAsia="Times New Roman" w:hAnsi="Times New Roman"/>
          <w:sz w:val="28"/>
          <w:szCs w:val="28"/>
        </w:rPr>
        <w:t xml:space="preserve"> дітей у 6 групах. </w:t>
      </w:r>
    </w:p>
    <w:p w14:paraId="33D6462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Планова чисельність працівників дошкільних навчальних закладів становить 50,35 од., фактично зайнято </w:t>
      </w:r>
      <w:r w:rsidRPr="00661245">
        <w:rPr>
          <w:rFonts w:ascii="Times New Roman" w:eastAsia="Times New Roman" w:hAnsi="Times New Roman"/>
          <w:sz w:val="28"/>
          <w:szCs w:val="28"/>
          <w:lang w:val="uk-UA"/>
        </w:rPr>
        <w:t>49</w:t>
      </w:r>
      <w:r w:rsidRPr="00661245">
        <w:rPr>
          <w:rFonts w:ascii="Times New Roman" w:eastAsia="Times New Roman" w:hAnsi="Times New Roman"/>
          <w:sz w:val="28"/>
          <w:szCs w:val="28"/>
        </w:rPr>
        <w:t xml:space="preserve"> од., вакансій – </w:t>
      </w:r>
      <w:r w:rsidRPr="00661245">
        <w:rPr>
          <w:rFonts w:ascii="Times New Roman" w:eastAsia="Times New Roman" w:hAnsi="Times New Roman"/>
          <w:sz w:val="28"/>
          <w:szCs w:val="28"/>
          <w:lang w:val="uk-UA"/>
        </w:rPr>
        <w:t>1,35</w:t>
      </w:r>
      <w:r w:rsidRPr="00661245">
        <w:rPr>
          <w:rFonts w:ascii="Times New Roman" w:eastAsia="Times New Roman" w:hAnsi="Times New Roman"/>
          <w:sz w:val="28"/>
          <w:szCs w:val="28"/>
        </w:rPr>
        <w:t xml:space="preserve"> од.</w:t>
      </w:r>
    </w:p>
    <w:p w14:paraId="3E4E18E4" w14:textId="77777777" w:rsidR="00735272" w:rsidRPr="00661245" w:rsidRDefault="00735272" w:rsidP="00735272">
      <w:pPr>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ab/>
        <w:t xml:space="preserve">  На утримання дошкільних навчальних закладів: фактично використано – </w:t>
      </w:r>
      <w:r w:rsidRPr="00661245">
        <w:rPr>
          <w:rFonts w:ascii="Times New Roman" w:eastAsia="Times New Roman" w:hAnsi="Times New Roman"/>
          <w:sz w:val="28"/>
          <w:szCs w:val="28"/>
          <w:lang w:val="uk-UA"/>
        </w:rPr>
        <w:t>5804589,10</w:t>
      </w:r>
      <w:r w:rsidRPr="00661245">
        <w:rPr>
          <w:rFonts w:ascii="Times New Roman" w:eastAsia="Times New Roman" w:hAnsi="Times New Roman"/>
          <w:sz w:val="28"/>
          <w:szCs w:val="28"/>
        </w:rPr>
        <w:t xml:space="preserve"> грн, при уточненому плані </w:t>
      </w:r>
      <w:r w:rsidRPr="00661245">
        <w:rPr>
          <w:rFonts w:ascii="Times New Roman" w:eastAsia="Times New Roman" w:hAnsi="Times New Roman"/>
          <w:sz w:val="28"/>
          <w:szCs w:val="28"/>
          <w:lang w:val="uk-UA"/>
        </w:rPr>
        <w:t>6253624,00</w:t>
      </w:r>
      <w:r w:rsidRPr="00661245">
        <w:rPr>
          <w:rFonts w:ascii="Times New Roman" w:eastAsia="Times New Roman" w:hAnsi="Times New Roman"/>
          <w:sz w:val="28"/>
          <w:szCs w:val="28"/>
        </w:rPr>
        <w:t xml:space="preserve"> грн, виконання плану становить </w:t>
      </w:r>
      <w:r w:rsidRPr="00661245">
        <w:rPr>
          <w:rFonts w:ascii="Times New Roman" w:eastAsia="Times New Roman" w:hAnsi="Times New Roman"/>
          <w:sz w:val="28"/>
          <w:szCs w:val="28"/>
          <w:lang w:val="uk-UA"/>
        </w:rPr>
        <w:t>78,7</w:t>
      </w:r>
      <w:r w:rsidRPr="00661245">
        <w:rPr>
          <w:rFonts w:ascii="Times New Roman" w:eastAsia="Times New Roman" w:hAnsi="Times New Roman"/>
          <w:sz w:val="28"/>
          <w:szCs w:val="28"/>
        </w:rPr>
        <w:t>%, з них:</w:t>
      </w:r>
    </w:p>
    <w:p w14:paraId="551DAAA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праці – </w:t>
      </w:r>
      <w:r w:rsidRPr="00661245">
        <w:rPr>
          <w:rFonts w:ascii="Times New Roman" w:eastAsia="Times New Roman" w:hAnsi="Times New Roman"/>
          <w:sz w:val="28"/>
          <w:szCs w:val="28"/>
          <w:lang w:val="uk-UA"/>
        </w:rPr>
        <w:t>4228291,94</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98,3</w:t>
      </w:r>
      <w:r w:rsidRPr="00661245">
        <w:rPr>
          <w:rFonts w:ascii="Times New Roman" w:eastAsia="Times New Roman" w:hAnsi="Times New Roman"/>
          <w:sz w:val="28"/>
          <w:szCs w:val="28"/>
        </w:rPr>
        <w:t xml:space="preserve"> %;</w:t>
      </w:r>
    </w:p>
    <w:p w14:paraId="6E29DCD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нарахування на оплату праці – </w:t>
      </w:r>
      <w:r w:rsidRPr="00661245">
        <w:rPr>
          <w:rFonts w:ascii="Times New Roman" w:eastAsia="Times New Roman" w:hAnsi="Times New Roman"/>
          <w:sz w:val="28"/>
          <w:szCs w:val="28"/>
          <w:lang w:val="uk-UA"/>
        </w:rPr>
        <w:t>858877,94</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100</w:t>
      </w:r>
      <w:r w:rsidRPr="00661245">
        <w:rPr>
          <w:rFonts w:ascii="Times New Roman" w:eastAsia="Times New Roman" w:hAnsi="Times New Roman"/>
          <w:sz w:val="28"/>
          <w:szCs w:val="28"/>
        </w:rPr>
        <w:t xml:space="preserve"> %;</w:t>
      </w:r>
    </w:p>
    <w:p w14:paraId="5709A86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предметів, матеріалів, обладнання та інвентарю – </w:t>
      </w:r>
      <w:r w:rsidRPr="00661245">
        <w:rPr>
          <w:rFonts w:ascii="Times New Roman" w:eastAsia="Times New Roman" w:hAnsi="Times New Roman"/>
          <w:sz w:val="28"/>
          <w:szCs w:val="28"/>
          <w:lang w:val="uk-UA"/>
        </w:rPr>
        <w:t>143739,74</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88</w:t>
      </w:r>
      <w:r w:rsidRPr="00661245">
        <w:rPr>
          <w:rFonts w:ascii="Times New Roman" w:eastAsia="Times New Roman" w:hAnsi="Times New Roman"/>
          <w:sz w:val="28"/>
          <w:szCs w:val="28"/>
        </w:rPr>
        <w:t xml:space="preserve"> %;</w:t>
      </w:r>
    </w:p>
    <w:p w14:paraId="288D525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медикаментів та перев’язувальних матеріалів – </w:t>
      </w:r>
      <w:r w:rsidRPr="00661245">
        <w:rPr>
          <w:rFonts w:ascii="Times New Roman" w:eastAsia="Times New Roman" w:hAnsi="Times New Roman"/>
          <w:sz w:val="28"/>
          <w:szCs w:val="28"/>
          <w:lang w:val="uk-UA"/>
        </w:rPr>
        <w:t>1653,90</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33</w:t>
      </w:r>
      <w:r w:rsidRPr="00661245">
        <w:rPr>
          <w:rFonts w:ascii="Times New Roman" w:eastAsia="Times New Roman" w:hAnsi="Times New Roman"/>
          <w:sz w:val="28"/>
          <w:szCs w:val="28"/>
        </w:rPr>
        <w:t xml:space="preserve"> %;</w:t>
      </w:r>
    </w:p>
    <w:p w14:paraId="509D1A9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продуктів харчування – </w:t>
      </w:r>
      <w:r w:rsidRPr="00661245">
        <w:rPr>
          <w:rFonts w:ascii="Times New Roman" w:eastAsia="Times New Roman" w:hAnsi="Times New Roman"/>
          <w:sz w:val="28"/>
          <w:szCs w:val="28"/>
          <w:lang w:val="uk-UA"/>
        </w:rPr>
        <w:t>241449,32</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60</w:t>
      </w:r>
      <w:r w:rsidRPr="00661245">
        <w:rPr>
          <w:rFonts w:ascii="Times New Roman" w:eastAsia="Times New Roman" w:hAnsi="Times New Roman"/>
          <w:sz w:val="28"/>
          <w:szCs w:val="28"/>
        </w:rPr>
        <w:t>%;</w:t>
      </w:r>
    </w:p>
    <w:p w14:paraId="3612E3A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послуг – </w:t>
      </w:r>
      <w:r w:rsidRPr="00661245">
        <w:rPr>
          <w:rFonts w:ascii="Times New Roman" w:eastAsia="Times New Roman" w:hAnsi="Times New Roman"/>
          <w:sz w:val="28"/>
          <w:szCs w:val="28"/>
          <w:lang w:val="uk-UA"/>
        </w:rPr>
        <w:t>136631,03</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97</w:t>
      </w:r>
      <w:r w:rsidRPr="00661245">
        <w:rPr>
          <w:rFonts w:ascii="Times New Roman" w:eastAsia="Times New Roman" w:hAnsi="Times New Roman"/>
          <w:sz w:val="28"/>
          <w:szCs w:val="28"/>
        </w:rPr>
        <w:t xml:space="preserve"> %;</w:t>
      </w:r>
    </w:p>
    <w:p w14:paraId="0DB49015" w14:textId="77777777" w:rsidR="00735272" w:rsidRPr="00661245" w:rsidRDefault="00735272" w:rsidP="00735272">
      <w:pPr>
        <w:tabs>
          <w:tab w:val="left" w:pos="567"/>
        </w:tabs>
        <w:spacing w:after="12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За звітний період профінансовано телекомунікаційні послуги, за консультативні послуги по розробцi та впровадження системи аналiзу та контролю харчування, послуги по заміні насоса, послуги технiчного обслуговування систем пожежної автоматики, послуги по підвезенню вихователів, технiчне обслуговування систем пожежної автоматики.</w:t>
      </w:r>
    </w:p>
    <w:p w14:paraId="6308264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Профінансовано за виконання робіт  з сертифiкацiї енергоефективностi будiвлi ДНЗ «Берiзка», проведення дослiдження якостi води, бактерiологiчного дослiдження питної води навчального закладу та оформлення документiв для отримання дозволу на спец.водокористування.</w:t>
      </w:r>
    </w:p>
    <w:p w14:paraId="4AB0876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відряджень –  </w:t>
      </w:r>
      <w:r w:rsidRPr="00661245">
        <w:rPr>
          <w:rFonts w:ascii="Times New Roman" w:eastAsia="Times New Roman" w:hAnsi="Times New Roman"/>
          <w:sz w:val="28"/>
          <w:szCs w:val="28"/>
          <w:lang w:val="uk-UA"/>
        </w:rPr>
        <w:t>2200</w:t>
      </w:r>
      <w:r w:rsidRPr="00661245">
        <w:rPr>
          <w:rFonts w:ascii="Times New Roman" w:eastAsia="Times New Roman" w:hAnsi="Times New Roman"/>
          <w:sz w:val="28"/>
          <w:szCs w:val="28"/>
        </w:rPr>
        <w:t xml:space="preserve">,00 грн, виконання </w:t>
      </w:r>
      <w:r w:rsidRPr="00661245">
        <w:rPr>
          <w:rFonts w:ascii="Times New Roman" w:eastAsia="Times New Roman" w:hAnsi="Times New Roman"/>
          <w:sz w:val="28"/>
          <w:szCs w:val="28"/>
          <w:lang w:val="uk-UA"/>
        </w:rPr>
        <w:t>100</w:t>
      </w:r>
      <w:r w:rsidRPr="00661245">
        <w:rPr>
          <w:rFonts w:ascii="Times New Roman" w:eastAsia="Times New Roman" w:hAnsi="Times New Roman"/>
          <w:sz w:val="28"/>
          <w:szCs w:val="28"/>
        </w:rPr>
        <w:t xml:space="preserve"> %;</w:t>
      </w:r>
    </w:p>
    <w:p w14:paraId="71470A3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електроенергії – </w:t>
      </w:r>
      <w:r w:rsidRPr="00661245">
        <w:rPr>
          <w:rFonts w:ascii="Times New Roman" w:eastAsia="Times New Roman" w:hAnsi="Times New Roman"/>
          <w:sz w:val="28"/>
          <w:szCs w:val="28"/>
          <w:lang w:val="uk-UA"/>
        </w:rPr>
        <w:t>89031,73</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57</w:t>
      </w:r>
      <w:r w:rsidRPr="00661245">
        <w:rPr>
          <w:rFonts w:ascii="Times New Roman" w:eastAsia="Times New Roman" w:hAnsi="Times New Roman"/>
          <w:sz w:val="28"/>
          <w:szCs w:val="28"/>
        </w:rPr>
        <w:t xml:space="preserve"> %;</w:t>
      </w:r>
    </w:p>
    <w:p w14:paraId="4D60396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природного газу – </w:t>
      </w:r>
      <w:r w:rsidRPr="00661245">
        <w:rPr>
          <w:rFonts w:ascii="Times New Roman" w:eastAsia="Times New Roman" w:hAnsi="Times New Roman"/>
          <w:sz w:val="28"/>
          <w:szCs w:val="28"/>
          <w:lang w:val="uk-UA"/>
        </w:rPr>
        <w:t>89031,73</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57</w:t>
      </w:r>
      <w:r w:rsidRPr="00661245">
        <w:rPr>
          <w:rFonts w:ascii="Times New Roman" w:eastAsia="Times New Roman" w:hAnsi="Times New Roman"/>
          <w:sz w:val="28"/>
          <w:szCs w:val="28"/>
        </w:rPr>
        <w:t xml:space="preserve"> %;</w:t>
      </w:r>
    </w:p>
    <w:p w14:paraId="7F87C2D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інших енергоносіїв (закупівля дров) – </w:t>
      </w:r>
      <w:r w:rsidRPr="00661245">
        <w:rPr>
          <w:rFonts w:ascii="Times New Roman" w:eastAsia="Times New Roman" w:hAnsi="Times New Roman"/>
          <w:sz w:val="28"/>
          <w:szCs w:val="28"/>
          <w:lang w:val="uk-UA"/>
        </w:rPr>
        <w:t>29988,00</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99,9</w:t>
      </w:r>
      <w:r w:rsidRPr="00661245">
        <w:rPr>
          <w:rFonts w:ascii="Times New Roman" w:eastAsia="Times New Roman" w:hAnsi="Times New Roman"/>
          <w:sz w:val="28"/>
          <w:szCs w:val="28"/>
        </w:rPr>
        <w:t xml:space="preserve"> %;</w:t>
      </w:r>
    </w:p>
    <w:p w14:paraId="164BA84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lastRenderedPageBreak/>
        <w:t xml:space="preserve">- на інші поточні видатки (сплата рентної плати за спеціальне використання води та за викиди забруднюючих речовин в атмосферне повітря) – </w:t>
      </w:r>
      <w:r w:rsidRPr="00661245">
        <w:rPr>
          <w:rFonts w:ascii="Times New Roman" w:eastAsia="Times New Roman" w:hAnsi="Times New Roman"/>
          <w:sz w:val="28"/>
          <w:szCs w:val="28"/>
          <w:lang w:val="uk-UA"/>
        </w:rPr>
        <w:t>511,90</w:t>
      </w:r>
      <w:r w:rsidRPr="00661245">
        <w:rPr>
          <w:rFonts w:ascii="Times New Roman" w:eastAsia="Times New Roman" w:hAnsi="Times New Roman"/>
          <w:sz w:val="28"/>
          <w:szCs w:val="28"/>
        </w:rPr>
        <w:t xml:space="preserve">грн, виконання </w:t>
      </w:r>
      <w:r w:rsidRPr="00661245">
        <w:rPr>
          <w:rFonts w:ascii="Times New Roman" w:eastAsia="Times New Roman" w:hAnsi="Times New Roman"/>
          <w:sz w:val="28"/>
          <w:szCs w:val="28"/>
          <w:lang w:val="uk-UA"/>
        </w:rPr>
        <w:t>19</w:t>
      </w:r>
      <w:r w:rsidRPr="00661245">
        <w:rPr>
          <w:rFonts w:ascii="Times New Roman" w:eastAsia="Times New Roman" w:hAnsi="Times New Roman"/>
          <w:sz w:val="28"/>
          <w:szCs w:val="28"/>
        </w:rPr>
        <w:t xml:space="preserve"> %;</w:t>
      </w:r>
    </w:p>
    <w:p w14:paraId="6F8449F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По спеціальному фонду використано кошти в сумі 123022,88 грн, було придбано комп’ютерну техніку в сумі 73361,88 грн, зокрема для ДНЗ «Яблунька» придбано ноутбуки та принтер, для ДНЗ «Берізка» придбано принтери. Для ДНЗ «Яблунька» придбано м"який пiдлоговий конструктор "Будiвельник" в сумі 12400,00 грн, насос вiдцетровий в сумі 8000,00 грн та мотопилу в сумі 7499,00 грн, для ДНЗ «Берізка» - мийки н/ж з бортом в сумі 21762,00 грн.</w:t>
      </w:r>
    </w:p>
    <w:p w14:paraId="411596B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Мережа закладів освіти складає 2 ЗОШ, де навчається 5</w:t>
      </w:r>
      <w:r w:rsidRPr="00661245">
        <w:rPr>
          <w:rFonts w:ascii="Times New Roman" w:eastAsia="Times New Roman" w:hAnsi="Times New Roman"/>
          <w:sz w:val="28"/>
          <w:szCs w:val="28"/>
          <w:lang w:val="uk-UA"/>
        </w:rPr>
        <w:t>50</w:t>
      </w:r>
      <w:r w:rsidRPr="00661245">
        <w:rPr>
          <w:rFonts w:ascii="Times New Roman" w:eastAsia="Times New Roman" w:hAnsi="Times New Roman"/>
          <w:sz w:val="28"/>
          <w:szCs w:val="28"/>
        </w:rPr>
        <w:t xml:space="preserve"> учнів  у 27 класах. </w:t>
      </w:r>
    </w:p>
    <w:p w14:paraId="7442CCC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На утримання загальноосвітніх закладів фактично використано  – </w:t>
      </w:r>
    </w:p>
    <w:p w14:paraId="41B5FAC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15</w:t>
      </w:r>
      <w:r w:rsidRPr="00661245">
        <w:rPr>
          <w:rFonts w:ascii="Times New Roman" w:eastAsia="Times New Roman" w:hAnsi="Times New Roman"/>
          <w:sz w:val="28"/>
          <w:szCs w:val="28"/>
          <w:lang w:val="uk-UA"/>
        </w:rPr>
        <w:t>830671,93</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75%</w:t>
      </w:r>
      <w:r w:rsidRPr="00661245">
        <w:rPr>
          <w:rFonts w:ascii="Times New Roman" w:eastAsia="Times New Roman" w:hAnsi="Times New Roman"/>
          <w:sz w:val="28"/>
          <w:szCs w:val="28"/>
        </w:rPr>
        <w:t xml:space="preserve">, при уточненому плані </w:t>
      </w:r>
      <w:r w:rsidRPr="00661245">
        <w:rPr>
          <w:rFonts w:ascii="Times New Roman" w:eastAsia="Times New Roman" w:hAnsi="Times New Roman"/>
          <w:sz w:val="28"/>
          <w:szCs w:val="28"/>
          <w:lang w:val="uk-UA"/>
        </w:rPr>
        <w:t>21223122,00</w:t>
      </w:r>
      <w:r w:rsidRPr="00661245">
        <w:rPr>
          <w:rFonts w:ascii="Times New Roman" w:eastAsia="Times New Roman" w:hAnsi="Times New Roman"/>
          <w:sz w:val="28"/>
          <w:szCs w:val="28"/>
        </w:rPr>
        <w:t xml:space="preserve"> грн, з них:</w:t>
      </w:r>
    </w:p>
    <w:p w14:paraId="7D6194A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праці – </w:t>
      </w:r>
      <w:r w:rsidRPr="00661245">
        <w:rPr>
          <w:rFonts w:ascii="Times New Roman" w:eastAsia="Times New Roman" w:hAnsi="Times New Roman"/>
          <w:sz w:val="28"/>
          <w:szCs w:val="28"/>
          <w:lang w:val="uk-UA"/>
        </w:rPr>
        <w:t>11167842,47</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77</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 xml:space="preserve"> (з них оплата праці педагогів за рахунок освітньої субвенції  - </w:t>
      </w:r>
      <w:r w:rsidRPr="00661245">
        <w:rPr>
          <w:rFonts w:ascii="Times New Roman" w:eastAsia="Times New Roman" w:hAnsi="Times New Roman"/>
          <w:sz w:val="28"/>
          <w:szCs w:val="28"/>
          <w:lang w:val="uk-UA"/>
        </w:rPr>
        <w:t>8018963,23</w:t>
      </w:r>
      <w:r w:rsidRPr="00661245">
        <w:rPr>
          <w:rFonts w:ascii="Times New Roman" w:eastAsia="Times New Roman" w:hAnsi="Times New Roman"/>
          <w:sz w:val="28"/>
          <w:szCs w:val="28"/>
        </w:rPr>
        <w:t xml:space="preserve"> грн);</w:t>
      </w:r>
    </w:p>
    <w:p w14:paraId="2390C30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нарахування на оплату праці – </w:t>
      </w:r>
      <w:r w:rsidRPr="00661245">
        <w:rPr>
          <w:rFonts w:ascii="Times New Roman" w:eastAsia="Times New Roman" w:hAnsi="Times New Roman"/>
          <w:sz w:val="28"/>
          <w:szCs w:val="28"/>
          <w:lang w:val="uk-UA"/>
        </w:rPr>
        <w:t>2399982,15</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 xml:space="preserve">76% </w:t>
      </w:r>
      <w:r w:rsidRPr="00661245">
        <w:rPr>
          <w:rFonts w:ascii="Times New Roman" w:eastAsia="Times New Roman" w:hAnsi="Times New Roman"/>
          <w:sz w:val="28"/>
          <w:szCs w:val="28"/>
        </w:rPr>
        <w:t xml:space="preserve">(з них за рахунок освітньої субвенції </w:t>
      </w:r>
      <w:r w:rsidRPr="00661245">
        <w:rPr>
          <w:rFonts w:ascii="Times New Roman" w:eastAsia="Times New Roman" w:hAnsi="Times New Roman"/>
          <w:sz w:val="28"/>
          <w:szCs w:val="28"/>
          <w:lang w:val="uk-UA"/>
        </w:rPr>
        <w:t>1732727,19</w:t>
      </w:r>
      <w:r w:rsidRPr="00661245">
        <w:rPr>
          <w:rFonts w:ascii="Times New Roman" w:eastAsia="Times New Roman" w:hAnsi="Times New Roman"/>
          <w:sz w:val="28"/>
          <w:szCs w:val="28"/>
        </w:rPr>
        <w:t xml:space="preserve"> грн);</w:t>
      </w:r>
    </w:p>
    <w:p w14:paraId="0395CC6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предметів, матеріалів, обладнання та інвентарю – </w:t>
      </w:r>
      <w:r w:rsidRPr="00661245">
        <w:rPr>
          <w:rFonts w:ascii="Times New Roman" w:eastAsia="Times New Roman" w:hAnsi="Times New Roman"/>
          <w:sz w:val="28"/>
          <w:szCs w:val="28"/>
          <w:lang w:val="uk-UA"/>
        </w:rPr>
        <w:t>534730,68</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92</w:t>
      </w:r>
      <w:r w:rsidRPr="00661245">
        <w:rPr>
          <w:rFonts w:ascii="Times New Roman" w:eastAsia="Times New Roman" w:hAnsi="Times New Roman"/>
          <w:sz w:val="28"/>
          <w:szCs w:val="28"/>
        </w:rPr>
        <w:t>%;</w:t>
      </w:r>
    </w:p>
    <w:p w14:paraId="24CFCA3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медикаментів та перев’язувальних матеріалів -  </w:t>
      </w:r>
      <w:r w:rsidRPr="00661245">
        <w:rPr>
          <w:rFonts w:ascii="Times New Roman" w:eastAsia="Times New Roman" w:hAnsi="Times New Roman"/>
          <w:sz w:val="28"/>
          <w:szCs w:val="28"/>
          <w:lang w:val="uk-UA"/>
        </w:rPr>
        <w:t>77680,34</w:t>
      </w:r>
      <w:r w:rsidRPr="00661245">
        <w:rPr>
          <w:rFonts w:ascii="Times New Roman" w:eastAsia="Times New Roman" w:hAnsi="Times New Roman"/>
          <w:sz w:val="28"/>
          <w:szCs w:val="28"/>
        </w:rPr>
        <w:t xml:space="preserve">грн, виконання </w:t>
      </w:r>
      <w:r w:rsidRPr="00661245">
        <w:rPr>
          <w:rFonts w:ascii="Times New Roman" w:eastAsia="Times New Roman" w:hAnsi="Times New Roman"/>
          <w:sz w:val="28"/>
          <w:szCs w:val="28"/>
          <w:lang w:val="uk-UA"/>
        </w:rPr>
        <w:t>97</w:t>
      </w:r>
      <w:r w:rsidRPr="00661245">
        <w:rPr>
          <w:rFonts w:ascii="Times New Roman" w:eastAsia="Times New Roman" w:hAnsi="Times New Roman"/>
          <w:sz w:val="28"/>
          <w:szCs w:val="28"/>
        </w:rPr>
        <w:t>%;</w:t>
      </w:r>
    </w:p>
    <w:p w14:paraId="528C587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продуктів харчування – </w:t>
      </w:r>
      <w:r w:rsidRPr="00661245">
        <w:rPr>
          <w:rFonts w:ascii="Times New Roman" w:eastAsia="Times New Roman" w:hAnsi="Times New Roman"/>
          <w:sz w:val="28"/>
          <w:szCs w:val="28"/>
          <w:lang w:val="uk-UA"/>
        </w:rPr>
        <w:t>226615,25</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34</w:t>
      </w:r>
      <w:r w:rsidRPr="00661245">
        <w:rPr>
          <w:rFonts w:ascii="Times New Roman" w:eastAsia="Times New Roman" w:hAnsi="Times New Roman"/>
          <w:sz w:val="28"/>
          <w:szCs w:val="28"/>
        </w:rPr>
        <w:t>%;</w:t>
      </w:r>
    </w:p>
    <w:p w14:paraId="6D29F26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послуг – </w:t>
      </w:r>
      <w:r w:rsidRPr="00661245">
        <w:rPr>
          <w:rFonts w:ascii="Times New Roman" w:eastAsia="Times New Roman" w:hAnsi="Times New Roman"/>
          <w:sz w:val="28"/>
          <w:szCs w:val="28"/>
          <w:lang w:val="uk-UA"/>
        </w:rPr>
        <w:t>846473,75</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67</w:t>
      </w:r>
      <w:r w:rsidRPr="00661245">
        <w:rPr>
          <w:rFonts w:ascii="Times New Roman" w:eastAsia="Times New Roman" w:hAnsi="Times New Roman"/>
          <w:sz w:val="28"/>
          <w:szCs w:val="28"/>
        </w:rPr>
        <w:t xml:space="preserve"> %;</w:t>
      </w:r>
    </w:p>
    <w:p w14:paraId="7D45C70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відряджень – </w:t>
      </w:r>
      <w:r w:rsidRPr="00661245">
        <w:rPr>
          <w:rFonts w:ascii="Times New Roman" w:eastAsia="Times New Roman" w:hAnsi="Times New Roman"/>
          <w:sz w:val="28"/>
          <w:szCs w:val="28"/>
          <w:lang w:val="uk-UA"/>
        </w:rPr>
        <w:t>10169,87</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85</w:t>
      </w:r>
      <w:r w:rsidRPr="00661245">
        <w:rPr>
          <w:rFonts w:ascii="Times New Roman" w:eastAsia="Times New Roman" w:hAnsi="Times New Roman"/>
          <w:sz w:val="28"/>
          <w:szCs w:val="28"/>
        </w:rPr>
        <w:t xml:space="preserve"> %;</w:t>
      </w:r>
    </w:p>
    <w:p w14:paraId="78F0BDB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електроенергії – </w:t>
      </w:r>
      <w:r w:rsidRPr="00661245">
        <w:rPr>
          <w:rFonts w:ascii="Times New Roman" w:eastAsia="Times New Roman" w:hAnsi="Times New Roman"/>
          <w:sz w:val="28"/>
          <w:szCs w:val="28"/>
          <w:lang w:val="uk-UA"/>
        </w:rPr>
        <w:t>109883,51</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61</w:t>
      </w:r>
      <w:r w:rsidRPr="00661245">
        <w:rPr>
          <w:rFonts w:ascii="Times New Roman" w:eastAsia="Times New Roman" w:hAnsi="Times New Roman"/>
          <w:sz w:val="28"/>
          <w:szCs w:val="28"/>
        </w:rPr>
        <w:t>%;</w:t>
      </w:r>
    </w:p>
    <w:p w14:paraId="46AA160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природного газу – </w:t>
      </w:r>
      <w:r w:rsidRPr="00661245">
        <w:rPr>
          <w:rFonts w:ascii="Times New Roman" w:eastAsia="Times New Roman" w:hAnsi="Times New Roman"/>
          <w:sz w:val="28"/>
          <w:szCs w:val="28"/>
          <w:lang w:val="uk-UA"/>
        </w:rPr>
        <w:t>445523,53</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63</w:t>
      </w:r>
      <w:r w:rsidRPr="00661245">
        <w:rPr>
          <w:rFonts w:ascii="Times New Roman" w:eastAsia="Times New Roman" w:hAnsi="Times New Roman"/>
          <w:sz w:val="28"/>
          <w:szCs w:val="28"/>
        </w:rPr>
        <w:t>%;</w:t>
      </w:r>
    </w:p>
    <w:p w14:paraId="061BE596"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-на оплату інших енергоносіїв (придбання пеллетів) – кошти не використовувались</w:t>
      </w:r>
      <w:r w:rsidRPr="00661245">
        <w:rPr>
          <w:rFonts w:ascii="Times New Roman" w:eastAsia="Times New Roman" w:hAnsi="Times New Roman"/>
          <w:sz w:val="28"/>
          <w:szCs w:val="28"/>
          <w:lang w:val="uk-UA"/>
        </w:rPr>
        <w:t xml:space="preserve"> у зв’язку із наявністю пеллетів</w:t>
      </w:r>
      <w:r w:rsidRPr="00661245">
        <w:rPr>
          <w:rFonts w:ascii="Times New Roman" w:eastAsia="Times New Roman" w:hAnsi="Times New Roman"/>
          <w:sz w:val="28"/>
          <w:szCs w:val="28"/>
        </w:rPr>
        <w:t>;</w:t>
      </w:r>
    </w:p>
    <w:p w14:paraId="7743533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інші виплати населенню - </w:t>
      </w:r>
      <w:r w:rsidRPr="00661245">
        <w:rPr>
          <w:rFonts w:ascii="Times New Roman" w:eastAsia="Times New Roman" w:hAnsi="Times New Roman"/>
          <w:sz w:val="28"/>
          <w:szCs w:val="28"/>
          <w:lang w:val="uk-UA"/>
        </w:rPr>
        <w:t>10293</w:t>
      </w:r>
      <w:r w:rsidRPr="00661245">
        <w:rPr>
          <w:rFonts w:ascii="Times New Roman" w:eastAsia="Times New Roman" w:hAnsi="Times New Roman"/>
          <w:sz w:val="28"/>
          <w:szCs w:val="28"/>
        </w:rPr>
        <w:t>,00 грн, зокрема проведено:</w:t>
      </w:r>
    </w:p>
    <w:p w14:paraId="6CDBD611" w14:textId="77777777" w:rsidR="00735272" w:rsidRPr="00661245" w:rsidRDefault="00735272" w:rsidP="00735272">
      <w:pPr>
        <w:tabs>
          <w:tab w:val="left" w:pos="567"/>
        </w:tabs>
        <w:spacing w:after="0" w:line="259"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виплату стипендій обдарованим дітям в розмірі </w:t>
      </w:r>
      <w:r w:rsidRPr="00661245">
        <w:rPr>
          <w:rFonts w:ascii="Times New Roman" w:eastAsia="Times New Roman" w:hAnsi="Times New Roman"/>
          <w:sz w:val="28"/>
          <w:szCs w:val="28"/>
          <w:lang w:val="uk-UA"/>
        </w:rPr>
        <w:t>7193</w:t>
      </w:r>
      <w:r w:rsidRPr="00661245">
        <w:rPr>
          <w:rFonts w:ascii="Times New Roman" w:eastAsia="Times New Roman" w:hAnsi="Times New Roman"/>
          <w:sz w:val="28"/>
          <w:szCs w:val="28"/>
        </w:rPr>
        <w:t>,00 грн</w:t>
      </w:r>
      <w:r w:rsidRPr="00661245">
        <w:rPr>
          <w:rFonts w:ascii="Times New Roman" w:eastAsia="Times New Roman" w:hAnsi="Times New Roman"/>
          <w:sz w:val="28"/>
          <w:szCs w:val="28"/>
          <w:lang w:val="uk-UA"/>
        </w:rPr>
        <w:t>;</w:t>
      </w:r>
    </w:p>
    <w:p w14:paraId="48B044D5" w14:textId="77777777" w:rsidR="00735272" w:rsidRPr="00661245" w:rsidRDefault="00735272" w:rsidP="00735272">
      <w:pPr>
        <w:tabs>
          <w:tab w:val="left" w:pos="567"/>
        </w:tabs>
        <w:spacing w:after="0" w:line="259"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одноразову премія учням в розмірі </w:t>
      </w:r>
      <w:r w:rsidRPr="00661245">
        <w:rPr>
          <w:rFonts w:ascii="Times New Roman" w:eastAsia="Times New Roman" w:hAnsi="Times New Roman"/>
          <w:sz w:val="28"/>
          <w:szCs w:val="28"/>
          <w:lang w:val="uk-UA"/>
        </w:rPr>
        <w:t>3100</w:t>
      </w:r>
      <w:r w:rsidRPr="00661245">
        <w:rPr>
          <w:rFonts w:ascii="Times New Roman" w:eastAsia="Times New Roman" w:hAnsi="Times New Roman"/>
          <w:sz w:val="28"/>
          <w:szCs w:val="28"/>
        </w:rPr>
        <w:t>,00 грн.</w:t>
      </w:r>
    </w:p>
    <w:p w14:paraId="2D4D868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xml:space="preserve">        </w:t>
      </w:r>
      <w:r w:rsidRPr="00661245">
        <w:rPr>
          <w:rFonts w:ascii="Times New Roman" w:eastAsia="Times New Roman" w:hAnsi="Times New Roman"/>
          <w:sz w:val="28"/>
          <w:szCs w:val="28"/>
        </w:rPr>
        <w:t xml:space="preserve">- на інші поточні видатки – </w:t>
      </w:r>
      <w:r w:rsidRPr="00661245">
        <w:rPr>
          <w:rFonts w:ascii="Times New Roman" w:eastAsia="Times New Roman" w:hAnsi="Times New Roman"/>
          <w:sz w:val="28"/>
          <w:szCs w:val="28"/>
          <w:lang w:val="uk-UA"/>
        </w:rPr>
        <w:t>262,44</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3</w:t>
      </w:r>
      <w:r w:rsidRPr="00661245">
        <w:rPr>
          <w:rFonts w:ascii="Times New Roman" w:eastAsia="Times New Roman" w:hAnsi="Times New Roman"/>
          <w:sz w:val="28"/>
          <w:szCs w:val="28"/>
        </w:rPr>
        <w:t>%;</w:t>
      </w:r>
    </w:p>
    <w:p w14:paraId="122FD40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rPr>
        <w:t>Для першокласників, які будуть навчатись у умовах нової української школи, за рахунок субвенції та коштів бюджету громади профінансовано:</w:t>
      </w:r>
    </w:p>
    <w:p w14:paraId="4FE4B261" w14:textId="77777777" w:rsidR="00735272" w:rsidRPr="00661245" w:rsidRDefault="00735272" w:rsidP="00735272">
      <w:pPr>
        <w:tabs>
          <w:tab w:val="left" w:pos="851"/>
        </w:tabs>
        <w:spacing w:after="0" w:line="240" w:lineRule="auto"/>
        <w:jc w:val="both"/>
        <w:rPr>
          <w:rFonts w:ascii="Times New Roman" w:eastAsia="Times New Roman" w:hAnsi="Times New Roman"/>
          <w:sz w:val="28"/>
          <w:szCs w:val="28"/>
          <w:lang w:val="uk-UA"/>
        </w:rPr>
      </w:pPr>
    </w:p>
    <w:p w14:paraId="139C1DCA" w14:textId="77777777" w:rsidR="00735272" w:rsidRPr="00661245" w:rsidRDefault="00735272" w:rsidP="00735272">
      <w:pPr>
        <w:numPr>
          <w:ilvl w:val="0"/>
          <w:numId w:val="15"/>
        </w:numPr>
        <w:tabs>
          <w:tab w:val="left" w:pos="0"/>
          <w:tab w:val="left" w:pos="284"/>
          <w:tab w:val="left" w:pos="851"/>
        </w:tabs>
        <w:spacing w:after="0" w:line="259" w:lineRule="auto"/>
        <w:ind w:left="426"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дезінфікуючі та антисептичні засоби для Степанківської загальноосвітньої школи І-ІІІ ступенів – 37770,00грн;</w:t>
      </w:r>
    </w:p>
    <w:p w14:paraId="672F8D19" w14:textId="77777777" w:rsidR="00735272" w:rsidRPr="00661245" w:rsidRDefault="00735272" w:rsidP="00735272">
      <w:pPr>
        <w:numPr>
          <w:ilvl w:val="0"/>
          <w:numId w:val="15"/>
        </w:numPr>
        <w:tabs>
          <w:tab w:val="left" w:pos="0"/>
          <w:tab w:val="left" w:pos="284"/>
          <w:tab w:val="left" w:pos="851"/>
        </w:tabs>
        <w:spacing w:after="0" w:line="259" w:lineRule="auto"/>
        <w:ind w:left="426"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дезінфікуючі та антисептичні засоби для Хацьківської загальноосвітньої школи І-ІІІ ступенів – 34950,00грн;</w:t>
      </w:r>
    </w:p>
    <w:p w14:paraId="2644D332" w14:textId="77777777" w:rsidR="00735272" w:rsidRPr="00661245" w:rsidRDefault="00735272" w:rsidP="00735272">
      <w:pPr>
        <w:numPr>
          <w:ilvl w:val="0"/>
          <w:numId w:val="15"/>
        </w:numPr>
        <w:tabs>
          <w:tab w:val="left" w:pos="0"/>
          <w:tab w:val="left" w:pos="284"/>
          <w:tab w:val="left" w:pos="851"/>
        </w:tabs>
        <w:spacing w:after="0" w:line="259" w:lineRule="auto"/>
        <w:ind w:left="426"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мебл</w:t>
      </w:r>
      <w:r w:rsidRPr="00661245">
        <w:rPr>
          <w:rFonts w:ascii="Times New Roman" w:eastAsia="Times New Roman" w:hAnsi="Times New Roman"/>
          <w:sz w:val="28"/>
          <w:szCs w:val="28"/>
        </w:rPr>
        <w:t>i</w:t>
      </w:r>
      <w:r w:rsidRPr="00661245">
        <w:rPr>
          <w:rFonts w:ascii="Times New Roman" w:eastAsia="Times New Roman" w:hAnsi="Times New Roman"/>
          <w:sz w:val="28"/>
          <w:szCs w:val="28"/>
          <w:lang w:val="uk-UA"/>
        </w:rPr>
        <w:t xml:space="preserve"> для початкової школи для Хацьківської загальноосвітньої школи І-ІІІ ступенів – 24561,00грн;</w:t>
      </w:r>
    </w:p>
    <w:p w14:paraId="3966FA35" w14:textId="77777777" w:rsidR="00735272" w:rsidRPr="00661245" w:rsidRDefault="00735272" w:rsidP="00735272">
      <w:pPr>
        <w:numPr>
          <w:ilvl w:val="0"/>
          <w:numId w:val="15"/>
        </w:numPr>
        <w:tabs>
          <w:tab w:val="left" w:pos="0"/>
          <w:tab w:val="left" w:pos="284"/>
          <w:tab w:val="left" w:pos="851"/>
        </w:tabs>
        <w:spacing w:after="0" w:line="259" w:lineRule="auto"/>
        <w:ind w:left="426" w:firstLine="0"/>
        <w:jc w:val="both"/>
        <w:rPr>
          <w:rFonts w:ascii="Times New Roman" w:eastAsia="Times New Roman" w:hAnsi="Times New Roman"/>
          <w:sz w:val="28"/>
          <w:szCs w:val="28"/>
        </w:rPr>
      </w:pPr>
      <w:r w:rsidRPr="00661245">
        <w:rPr>
          <w:rFonts w:ascii="Times New Roman" w:eastAsia="Times New Roman" w:hAnsi="Times New Roman"/>
          <w:sz w:val="28"/>
          <w:szCs w:val="28"/>
          <w:lang w:val="uk-UA"/>
        </w:rPr>
        <w:t>меблi для початкової школи для Степанківської загальноосвітньої школи І-ІІІ ступенів – 31401,00грн;</w:t>
      </w:r>
    </w:p>
    <w:p w14:paraId="3E99A350" w14:textId="77777777" w:rsidR="00735272" w:rsidRPr="00661245" w:rsidRDefault="00735272" w:rsidP="00735272">
      <w:pPr>
        <w:numPr>
          <w:ilvl w:val="3"/>
          <w:numId w:val="16"/>
        </w:numPr>
        <w:tabs>
          <w:tab w:val="left" w:pos="284"/>
          <w:tab w:val="left" w:pos="709"/>
          <w:tab w:val="left" w:pos="851"/>
        </w:tabs>
        <w:spacing w:after="0" w:line="259" w:lineRule="auto"/>
        <w:ind w:left="426" w:firstLine="0"/>
        <w:jc w:val="both"/>
        <w:rPr>
          <w:rFonts w:ascii="Times New Roman" w:eastAsia="Times New Roman" w:hAnsi="Times New Roman"/>
          <w:sz w:val="28"/>
          <w:szCs w:val="28"/>
        </w:rPr>
      </w:pPr>
      <w:r w:rsidRPr="00661245">
        <w:rPr>
          <w:rFonts w:ascii="Times New Roman" w:eastAsia="Times New Roman" w:hAnsi="Times New Roman"/>
          <w:sz w:val="28"/>
          <w:szCs w:val="28"/>
        </w:rPr>
        <w:lastRenderedPageBreak/>
        <w:t xml:space="preserve">дидактичні матеріали та навчальні засоби на суму </w:t>
      </w:r>
      <w:r w:rsidRPr="00661245">
        <w:rPr>
          <w:rFonts w:ascii="Times New Roman" w:eastAsia="Times New Roman" w:hAnsi="Times New Roman"/>
          <w:sz w:val="28"/>
          <w:szCs w:val="28"/>
          <w:lang w:val="uk-UA"/>
        </w:rPr>
        <w:t>24817,00</w:t>
      </w:r>
      <w:r w:rsidRPr="00661245">
        <w:rPr>
          <w:rFonts w:ascii="Times New Roman" w:eastAsia="Times New Roman" w:hAnsi="Times New Roman"/>
          <w:sz w:val="28"/>
          <w:szCs w:val="28"/>
        </w:rPr>
        <w:t xml:space="preserve"> грн</w:t>
      </w:r>
      <w:r w:rsidRPr="00661245">
        <w:rPr>
          <w:rFonts w:ascii="Times New Roman" w:eastAsia="Times New Roman" w:hAnsi="Times New Roman"/>
          <w:sz w:val="28"/>
          <w:szCs w:val="28"/>
          <w:lang w:val="uk-UA"/>
        </w:rPr>
        <w:t>;</w:t>
      </w:r>
    </w:p>
    <w:p w14:paraId="271B08A9" w14:textId="77777777" w:rsidR="00735272" w:rsidRPr="00661245" w:rsidRDefault="00735272" w:rsidP="00735272">
      <w:pPr>
        <w:numPr>
          <w:ilvl w:val="3"/>
          <w:numId w:val="16"/>
        </w:numPr>
        <w:tabs>
          <w:tab w:val="left" w:pos="284"/>
          <w:tab w:val="left" w:pos="851"/>
        </w:tabs>
        <w:spacing w:after="0" w:line="259" w:lineRule="auto"/>
        <w:ind w:left="426" w:firstLine="0"/>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багатофункц</w:t>
      </w:r>
      <w:r w:rsidRPr="00661245">
        <w:rPr>
          <w:rFonts w:ascii="Times New Roman" w:eastAsia="Times New Roman" w:hAnsi="Times New Roman"/>
          <w:sz w:val="28"/>
          <w:szCs w:val="28"/>
          <w:lang w:val="en-AU"/>
        </w:rPr>
        <w:t>i</w:t>
      </w:r>
      <w:r w:rsidRPr="00661245">
        <w:rPr>
          <w:rFonts w:ascii="Times New Roman" w:eastAsia="Times New Roman" w:hAnsi="Times New Roman"/>
          <w:sz w:val="28"/>
          <w:szCs w:val="28"/>
        </w:rPr>
        <w:t>ональний пристр</w:t>
      </w:r>
      <w:r w:rsidRPr="00661245">
        <w:rPr>
          <w:rFonts w:ascii="Times New Roman" w:eastAsia="Times New Roman" w:hAnsi="Times New Roman"/>
          <w:sz w:val="28"/>
          <w:szCs w:val="28"/>
          <w:lang w:val="en-AU"/>
        </w:rPr>
        <w:t>i</w:t>
      </w:r>
      <w:r w:rsidRPr="00661245">
        <w:rPr>
          <w:rFonts w:ascii="Times New Roman" w:eastAsia="Times New Roman" w:hAnsi="Times New Roman"/>
          <w:sz w:val="28"/>
          <w:szCs w:val="28"/>
        </w:rPr>
        <w:t xml:space="preserve">й А4 </w:t>
      </w:r>
      <w:r w:rsidRPr="00661245">
        <w:rPr>
          <w:rFonts w:ascii="Times New Roman" w:eastAsia="Times New Roman" w:hAnsi="Times New Roman"/>
          <w:sz w:val="28"/>
          <w:szCs w:val="28"/>
          <w:lang w:val="en-AU"/>
        </w:rPr>
        <w:t>Epson</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en-AU"/>
        </w:rPr>
        <w:t>L</w:t>
      </w:r>
      <w:r w:rsidRPr="00661245">
        <w:rPr>
          <w:rFonts w:ascii="Times New Roman" w:eastAsia="Times New Roman" w:hAnsi="Times New Roman"/>
          <w:sz w:val="28"/>
          <w:szCs w:val="28"/>
        </w:rPr>
        <w:t xml:space="preserve">4160 </w:t>
      </w:r>
      <w:r w:rsidRPr="00661245">
        <w:rPr>
          <w:rFonts w:ascii="Times New Roman" w:eastAsia="Times New Roman" w:hAnsi="Times New Roman"/>
          <w:sz w:val="28"/>
          <w:szCs w:val="28"/>
          <w:lang w:val="uk-UA"/>
        </w:rPr>
        <w:t xml:space="preserve">для </w:t>
      </w:r>
      <w:r w:rsidRPr="00661245">
        <w:rPr>
          <w:rFonts w:ascii="Times New Roman" w:eastAsia="Times New Roman" w:hAnsi="Times New Roman"/>
          <w:sz w:val="28"/>
          <w:szCs w:val="28"/>
        </w:rPr>
        <w:t xml:space="preserve">Хацьківської загальноосвітньої школи І-ІІІ ступенів в кількості 1 шт., на суму </w:t>
      </w:r>
      <w:r w:rsidRPr="00661245">
        <w:rPr>
          <w:rFonts w:ascii="Times New Roman" w:eastAsia="Times New Roman" w:hAnsi="Times New Roman"/>
          <w:sz w:val="28"/>
          <w:szCs w:val="28"/>
          <w:lang w:val="uk-UA"/>
        </w:rPr>
        <w:t>7668,00</w:t>
      </w:r>
      <w:r w:rsidRPr="00661245">
        <w:rPr>
          <w:rFonts w:ascii="Times New Roman" w:eastAsia="Times New Roman" w:hAnsi="Times New Roman"/>
          <w:sz w:val="28"/>
          <w:szCs w:val="28"/>
        </w:rPr>
        <w:t xml:space="preserve"> грн., для Степанківської загальноосвітньої школи І-ІІІ ступенів, в кількості 1 шт. на суму </w:t>
      </w:r>
      <w:r w:rsidRPr="00661245">
        <w:rPr>
          <w:rFonts w:ascii="Times New Roman" w:eastAsia="Times New Roman" w:hAnsi="Times New Roman"/>
          <w:sz w:val="28"/>
          <w:szCs w:val="28"/>
          <w:lang w:val="uk-UA"/>
        </w:rPr>
        <w:t>7668,00</w:t>
      </w:r>
      <w:r w:rsidRPr="00661245">
        <w:rPr>
          <w:rFonts w:ascii="Times New Roman" w:eastAsia="Times New Roman" w:hAnsi="Times New Roman"/>
          <w:sz w:val="28"/>
          <w:szCs w:val="28"/>
        </w:rPr>
        <w:t xml:space="preserve"> грн</w:t>
      </w:r>
      <w:r w:rsidRPr="00661245">
        <w:rPr>
          <w:rFonts w:ascii="Times New Roman" w:eastAsia="Times New Roman" w:hAnsi="Times New Roman"/>
          <w:sz w:val="28"/>
          <w:szCs w:val="28"/>
          <w:lang w:val="uk-UA"/>
        </w:rPr>
        <w:t>;</w:t>
      </w:r>
    </w:p>
    <w:p w14:paraId="5327F1A4" w14:textId="77777777" w:rsidR="00735272" w:rsidRPr="00661245" w:rsidRDefault="00735272" w:rsidP="00735272">
      <w:pPr>
        <w:numPr>
          <w:ilvl w:val="3"/>
          <w:numId w:val="17"/>
        </w:numPr>
        <w:tabs>
          <w:tab w:val="left" w:pos="284"/>
          <w:tab w:val="left" w:pos="851"/>
        </w:tabs>
        <w:spacing w:after="0" w:line="259" w:lineRule="auto"/>
        <w:ind w:left="426" w:firstLine="0"/>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ноутбук Lenovo ThinkBook 15-IIL для Хацьківської загальноосвітньої школи І-ІІІ ступенів на суму </w:t>
      </w:r>
      <w:r w:rsidRPr="00661245">
        <w:rPr>
          <w:rFonts w:ascii="Times New Roman" w:eastAsia="Times New Roman" w:hAnsi="Times New Roman"/>
          <w:sz w:val="28"/>
          <w:szCs w:val="28"/>
        </w:rPr>
        <w:t>12141</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 xml:space="preserve">84 </w:t>
      </w:r>
      <w:r w:rsidRPr="00661245">
        <w:rPr>
          <w:rFonts w:ascii="Times New Roman" w:eastAsia="Times New Roman" w:hAnsi="Times New Roman"/>
          <w:sz w:val="28"/>
          <w:szCs w:val="28"/>
          <w:lang w:val="uk-UA"/>
        </w:rPr>
        <w:t xml:space="preserve">грн.,  ноутбук Lenovo ThinkBook 15-IIL для Степанківської загальноосвітньої школи І-ІІІ ступенів на суму </w:t>
      </w:r>
      <w:r w:rsidRPr="00661245">
        <w:rPr>
          <w:rFonts w:ascii="Times New Roman" w:eastAsia="Times New Roman" w:hAnsi="Times New Roman"/>
          <w:sz w:val="28"/>
          <w:szCs w:val="28"/>
        </w:rPr>
        <w:t>12141</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 xml:space="preserve">84 </w:t>
      </w:r>
      <w:r w:rsidRPr="00661245">
        <w:rPr>
          <w:rFonts w:ascii="Times New Roman" w:eastAsia="Times New Roman" w:hAnsi="Times New Roman"/>
          <w:sz w:val="28"/>
          <w:szCs w:val="28"/>
          <w:lang w:val="uk-UA"/>
        </w:rPr>
        <w:t>грн;</w:t>
      </w:r>
    </w:p>
    <w:p w14:paraId="3E6E0DE6"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 бюджету розвитку профінансовано виготовлення проектно-кошторисної документації, виконання проєктних робіт по об’єкту «Капітальний ремонт будівлі їдальні Хацьківської загальноосвітньої школи І-ІІІ ступенів» в сумі 54737,00 грн., за проведення експертизи проектно-кошторисної документації  в сумі 8016,20 грн, за виконання робіт з капітального ремонту</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будівлі їдальні Хацьківської загальноосвітньої школи І-ІІІ ступенів в сумі 1811892,15 грн, за технагляд за об’єктом «Капітальний ремонт будівлі їдальні Хацьківської загальноосвітньої школи І-ІІІ ступенів» в сумі 25920,00 грн.</w:t>
      </w:r>
    </w:p>
    <w:p w14:paraId="1F180AE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Для Хацьківської загальноосвітньої школи І-ІІІ ступенів придбано обладнання для їдальн</w:t>
      </w:r>
      <w:r w:rsidRPr="00661245">
        <w:rPr>
          <w:rFonts w:ascii="Times New Roman" w:eastAsia="Times New Roman" w:hAnsi="Times New Roman"/>
          <w:sz w:val="28"/>
          <w:szCs w:val="28"/>
        </w:rPr>
        <w:t>i</w:t>
      </w:r>
      <w:r w:rsidRPr="00661245">
        <w:rPr>
          <w:rFonts w:ascii="Times New Roman" w:eastAsia="Times New Roman" w:hAnsi="Times New Roman"/>
          <w:sz w:val="28"/>
          <w:szCs w:val="28"/>
          <w:lang w:val="uk-UA"/>
        </w:rPr>
        <w:t xml:space="preserve"> в сумі 179299,86 грн, ноутбуки та багатофункціональні пристрої в сумі 214433,14 грн. Для Степанківської загальноосвітньої школи І-ІІІ ступенів придбано ноутбуки та багатофункціональні пристрої в сумі 214433,18 грн.</w:t>
      </w:r>
    </w:p>
    <w:p w14:paraId="7867B574" w14:textId="77777777" w:rsidR="00735272" w:rsidRPr="00661245" w:rsidRDefault="00735272" w:rsidP="00735272">
      <w:pPr>
        <w:tabs>
          <w:tab w:val="left" w:pos="1560"/>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Кредиторська </w:t>
      </w:r>
      <w:r w:rsidRPr="00661245">
        <w:rPr>
          <w:rFonts w:ascii="Times New Roman" w:eastAsia="Times New Roman" w:hAnsi="Times New Roman"/>
          <w:sz w:val="28"/>
          <w:szCs w:val="28"/>
          <w:lang w:val="uk-UA"/>
        </w:rPr>
        <w:t xml:space="preserve">та дебіторська </w:t>
      </w:r>
      <w:r w:rsidRPr="00661245">
        <w:rPr>
          <w:rFonts w:ascii="Times New Roman" w:eastAsia="Times New Roman" w:hAnsi="Times New Roman"/>
          <w:sz w:val="28"/>
          <w:szCs w:val="28"/>
        </w:rPr>
        <w:t>заборгованість по галузі станом на 01.01.202</w:t>
      </w:r>
      <w:r w:rsidRPr="00661245">
        <w:rPr>
          <w:rFonts w:ascii="Times New Roman" w:eastAsia="Times New Roman" w:hAnsi="Times New Roman"/>
          <w:sz w:val="28"/>
          <w:szCs w:val="28"/>
          <w:lang w:val="uk-UA"/>
        </w:rPr>
        <w:t>1</w:t>
      </w:r>
      <w:r w:rsidRPr="00661245">
        <w:rPr>
          <w:rFonts w:ascii="Times New Roman" w:eastAsia="Times New Roman" w:hAnsi="Times New Roman"/>
          <w:sz w:val="28"/>
          <w:szCs w:val="28"/>
        </w:rPr>
        <w:t xml:space="preserve"> року відсутня.</w:t>
      </w:r>
    </w:p>
    <w:p w14:paraId="3DA92C69" w14:textId="77777777" w:rsidR="00735272" w:rsidRPr="00661245" w:rsidRDefault="00735272" w:rsidP="00735272">
      <w:pPr>
        <w:tabs>
          <w:tab w:val="left" w:pos="1560"/>
        </w:tabs>
        <w:spacing w:after="0" w:line="240" w:lineRule="auto"/>
        <w:rPr>
          <w:rFonts w:ascii="Times New Roman" w:eastAsia="Times New Roman" w:hAnsi="Times New Roman"/>
          <w:iCs/>
          <w:sz w:val="28"/>
          <w:szCs w:val="28"/>
          <w:u w:val="single"/>
        </w:rPr>
      </w:pPr>
    </w:p>
    <w:p w14:paraId="1E1988FF" w14:textId="77777777" w:rsidR="00735272" w:rsidRPr="00661245" w:rsidRDefault="00735272" w:rsidP="00735272">
      <w:pPr>
        <w:tabs>
          <w:tab w:val="left" w:pos="709"/>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4.6.КПКВКМБ 3000 "Соціальний захист та соціальне забезпечення"</w:t>
      </w:r>
    </w:p>
    <w:p w14:paraId="54A951B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На організацію та проведення громадських робіт за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w:t>
      </w:r>
      <w:r w:rsidRPr="00661245">
        <w:rPr>
          <w:rFonts w:ascii="Times New Roman" w:eastAsia="Times New Roman" w:hAnsi="Times New Roman"/>
          <w:sz w:val="28"/>
          <w:szCs w:val="28"/>
          <w:lang w:val="uk-UA"/>
        </w:rPr>
        <w:t>ік</w:t>
      </w:r>
      <w:r w:rsidRPr="00661245">
        <w:rPr>
          <w:rFonts w:ascii="Times New Roman" w:eastAsia="Times New Roman" w:hAnsi="Times New Roman"/>
          <w:sz w:val="28"/>
          <w:szCs w:val="28"/>
        </w:rPr>
        <w:t xml:space="preserve"> здійснені видатки в сумі </w:t>
      </w:r>
      <w:r w:rsidRPr="00661245">
        <w:rPr>
          <w:rFonts w:ascii="Times New Roman" w:eastAsia="Times New Roman" w:hAnsi="Times New Roman"/>
          <w:sz w:val="28"/>
          <w:szCs w:val="28"/>
          <w:lang w:val="uk-UA"/>
        </w:rPr>
        <w:t>42100,95</w:t>
      </w:r>
      <w:r w:rsidRPr="00661245">
        <w:rPr>
          <w:rFonts w:ascii="Times New Roman" w:eastAsia="Times New Roman" w:hAnsi="Times New Roman"/>
          <w:sz w:val="28"/>
          <w:szCs w:val="28"/>
        </w:rPr>
        <w:t xml:space="preserve"> грн (по загальному фонду) та </w:t>
      </w:r>
      <w:r w:rsidRPr="00661245">
        <w:rPr>
          <w:rFonts w:ascii="Times New Roman" w:eastAsia="Times New Roman" w:hAnsi="Times New Roman"/>
          <w:sz w:val="28"/>
          <w:szCs w:val="28"/>
          <w:lang w:val="uk-UA"/>
        </w:rPr>
        <w:t>14155,86</w:t>
      </w:r>
      <w:r w:rsidRPr="00661245">
        <w:rPr>
          <w:rFonts w:ascii="Times New Roman" w:eastAsia="Times New Roman" w:hAnsi="Times New Roman"/>
          <w:sz w:val="28"/>
          <w:szCs w:val="28"/>
        </w:rPr>
        <w:t xml:space="preserve"> грн (по спеціальному фонду);  </w:t>
      </w:r>
    </w:p>
    <w:p w14:paraId="7EB194D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інші заходи у сфері соціального захисту і соціального забезпечення, а саме на інші виплати населенню видатки становлять –</w:t>
      </w:r>
      <w:r w:rsidRPr="00661245">
        <w:rPr>
          <w:rFonts w:ascii="Times New Roman" w:eastAsia="Times New Roman" w:hAnsi="Times New Roman"/>
          <w:sz w:val="28"/>
          <w:szCs w:val="28"/>
          <w:lang w:val="uk-UA"/>
        </w:rPr>
        <w:t xml:space="preserve"> 267510 </w:t>
      </w:r>
      <w:r w:rsidRPr="00661245">
        <w:rPr>
          <w:rFonts w:ascii="Times New Roman" w:eastAsia="Times New Roman" w:hAnsi="Times New Roman"/>
          <w:sz w:val="28"/>
          <w:szCs w:val="28"/>
        </w:rPr>
        <w:t>грн,</w:t>
      </w:r>
      <w:r w:rsidRPr="00661245">
        <w:rPr>
          <w:rFonts w:ascii="Times New Roman" w:eastAsia="Times New Roman" w:hAnsi="Times New Roman"/>
          <w:b/>
          <w:sz w:val="28"/>
          <w:szCs w:val="28"/>
        </w:rPr>
        <w:t xml:space="preserve"> </w:t>
      </w:r>
      <w:r w:rsidRPr="00661245">
        <w:rPr>
          <w:rFonts w:ascii="Times New Roman" w:eastAsia="Times New Roman" w:hAnsi="Times New Roman"/>
          <w:sz w:val="28"/>
          <w:szCs w:val="28"/>
        </w:rPr>
        <w:t xml:space="preserve">виконання </w:t>
      </w:r>
      <w:r w:rsidRPr="00661245">
        <w:rPr>
          <w:rFonts w:ascii="Times New Roman" w:eastAsia="Times New Roman" w:hAnsi="Times New Roman"/>
          <w:sz w:val="28"/>
          <w:szCs w:val="28"/>
          <w:lang w:val="uk-UA"/>
        </w:rPr>
        <w:t>87%</w:t>
      </w:r>
      <w:r w:rsidRPr="00661245">
        <w:rPr>
          <w:rFonts w:ascii="Times New Roman" w:eastAsia="Times New Roman" w:hAnsi="Times New Roman"/>
          <w:sz w:val="28"/>
          <w:szCs w:val="28"/>
        </w:rPr>
        <w:t xml:space="preserve"> (матеріальна допомога учасникам АТО, ліквідаторам ЧАЕС, інтернаціоналістам, жителям громади). </w:t>
      </w:r>
    </w:p>
    <w:p w14:paraId="7DA85D3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У порівнянні з аналогічним періодом минулого року видатки  збільшились на </w:t>
      </w:r>
      <w:r w:rsidRPr="00661245">
        <w:rPr>
          <w:rFonts w:ascii="Times New Roman" w:eastAsia="Times New Roman" w:hAnsi="Times New Roman"/>
          <w:sz w:val="28"/>
          <w:szCs w:val="28"/>
          <w:lang w:val="uk-UA"/>
        </w:rPr>
        <w:t>15310</w:t>
      </w:r>
      <w:r w:rsidRPr="00661245">
        <w:rPr>
          <w:rFonts w:ascii="Times New Roman" w:eastAsia="Times New Roman" w:hAnsi="Times New Roman"/>
          <w:sz w:val="28"/>
          <w:szCs w:val="28"/>
        </w:rPr>
        <w:t xml:space="preserve">,00 грн, за </w:t>
      </w:r>
      <w:r w:rsidRPr="00661245">
        <w:rPr>
          <w:rFonts w:ascii="Times New Roman" w:eastAsia="Times New Roman" w:hAnsi="Times New Roman"/>
          <w:sz w:val="28"/>
          <w:szCs w:val="28"/>
          <w:lang w:val="uk-UA"/>
        </w:rPr>
        <w:t>2019 рік</w:t>
      </w:r>
      <w:r w:rsidRPr="00661245">
        <w:rPr>
          <w:rFonts w:ascii="Times New Roman" w:eastAsia="Times New Roman" w:hAnsi="Times New Roman"/>
          <w:sz w:val="28"/>
          <w:szCs w:val="28"/>
        </w:rPr>
        <w:t xml:space="preserve"> видатки складали </w:t>
      </w:r>
      <w:r w:rsidRPr="00661245">
        <w:rPr>
          <w:rFonts w:ascii="Times New Roman" w:eastAsia="Times New Roman" w:hAnsi="Times New Roman"/>
          <w:sz w:val="28"/>
          <w:szCs w:val="28"/>
          <w:lang w:val="uk-UA"/>
        </w:rPr>
        <w:t>252200,00</w:t>
      </w:r>
      <w:r w:rsidRPr="00661245">
        <w:rPr>
          <w:rFonts w:ascii="Times New Roman" w:eastAsia="Times New Roman" w:hAnsi="Times New Roman"/>
          <w:sz w:val="28"/>
          <w:szCs w:val="28"/>
        </w:rPr>
        <w:t xml:space="preserve"> грн.</w:t>
      </w:r>
    </w:p>
    <w:p w14:paraId="3F0BED2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noProof/>
          <w:sz w:val="28"/>
          <w:szCs w:val="28"/>
        </w:rPr>
        <w:drawing>
          <wp:inline distT="0" distB="0" distL="0" distR="0" wp14:anchorId="670730C1" wp14:editId="19E64B89">
            <wp:extent cx="5867400" cy="11049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95CE9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 xml:space="preserve">На надання пільг окремим категоріям громадян з оплати послуг зв’язку здійснені видатки в сумі 15568,71 грн, на надання соціальних гарантій фізичним особам, які надають соціальні послуги громадянам похилого віку, особам з інвалідністю, які не здатні до самообслуговування і потребують </w:t>
      </w:r>
      <w:r w:rsidRPr="00661245">
        <w:rPr>
          <w:rFonts w:ascii="Times New Roman" w:eastAsia="Times New Roman" w:hAnsi="Times New Roman"/>
          <w:sz w:val="28"/>
          <w:szCs w:val="28"/>
          <w:lang w:val="uk-UA"/>
        </w:rPr>
        <w:lastRenderedPageBreak/>
        <w:t>сторонньої допомоги здійснені видатки в сумі 23261,06 грн відповідно до затверджених програм.</w:t>
      </w:r>
    </w:p>
    <w:p w14:paraId="5923D731" w14:textId="77777777" w:rsidR="00735272" w:rsidRPr="00661245" w:rsidRDefault="00735272" w:rsidP="00735272">
      <w:pPr>
        <w:tabs>
          <w:tab w:val="left" w:pos="1560"/>
        </w:tabs>
        <w:spacing w:after="0" w:line="240" w:lineRule="auto"/>
        <w:jc w:val="both"/>
        <w:rPr>
          <w:rFonts w:ascii="Times New Roman" w:eastAsia="Times New Roman" w:hAnsi="Times New Roman"/>
          <w:iCs/>
          <w:sz w:val="28"/>
          <w:szCs w:val="28"/>
        </w:rPr>
      </w:pPr>
      <w:r w:rsidRPr="00661245">
        <w:rPr>
          <w:rFonts w:ascii="Times New Roman" w:eastAsia="Times New Roman" w:hAnsi="Times New Roman"/>
          <w:iCs/>
          <w:sz w:val="28"/>
          <w:szCs w:val="28"/>
        </w:rPr>
        <w:t>Кредиторська та дебіторська заборгованість по галузі станом на 01.01.2021 року відсутня.</w:t>
      </w:r>
    </w:p>
    <w:p w14:paraId="4F034632" w14:textId="77777777" w:rsidR="00735272" w:rsidRPr="00661245" w:rsidRDefault="00735272" w:rsidP="00735272">
      <w:pPr>
        <w:tabs>
          <w:tab w:val="left" w:pos="1560"/>
        </w:tabs>
        <w:spacing w:after="0" w:line="240" w:lineRule="auto"/>
        <w:jc w:val="both"/>
        <w:rPr>
          <w:rFonts w:ascii="Times New Roman" w:eastAsia="Times New Roman" w:hAnsi="Times New Roman"/>
          <w:iCs/>
          <w:sz w:val="28"/>
          <w:szCs w:val="28"/>
        </w:rPr>
      </w:pPr>
    </w:p>
    <w:p w14:paraId="4BA8CC5F" w14:textId="77777777" w:rsidR="00735272" w:rsidRPr="00661245" w:rsidRDefault="00735272" w:rsidP="00735272">
      <w:pPr>
        <w:tabs>
          <w:tab w:val="left" w:pos="1985"/>
          <w:tab w:val="left" w:pos="2552"/>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4.7. КПКВКМБ 4000 "Культура i мистецтво"</w:t>
      </w:r>
    </w:p>
    <w:p w14:paraId="25B53B0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По галузі «Культура» видатки за </w:t>
      </w:r>
      <w:r w:rsidRPr="00661245">
        <w:rPr>
          <w:rFonts w:ascii="Times New Roman" w:eastAsia="Times New Roman" w:hAnsi="Times New Roman"/>
          <w:sz w:val="28"/>
          <w:szCs w:val="28"/>
          <w:lang w:val="uk-UA"/>
        </w:rPr>
        <w:t>2020 рік</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здійснені</w:t>
      </w:r>
      <w:r w:rsidRPr="00661245">
        <w:rPr>
          <w:rFonts w:ascii="Times New Roman" w:eastAsia="Times New Roman" w:hAnsi="Times New Roman"/>
          <w:sz w:val="28"/>
          <w:szCs w:val="28"/>
        </w:rPr>
        <w:t xml:space="preserve"> в сумі </w:t>
      </w:r>
      <w:r w:rsidRPr="00661245">
        <w:rPr>
          <w:rFonts w:ascii="Times New Roman" w:eastAsia="Times New Roman" w:hAnsi="Times New Roman"/>
          <w:sz w:val="28"/>
          <w:szCs w:val="28"/>
          <w:lang w:val="uk-UA"/>
        </w:rPr>
        <w:t>1746500,49</w:t>
      </w:r>
      <w:r w:rsidRPr="00661245">
        <w:rPr>
          <w:rFonts w:ascii="Times New Roman" w:eastAsia="Times New Roman" w:hAnsi="Times New Roman"/>
          <w:sz w:val="28"/>
          <w:szCs w:val="28"/>
        </w:rPr>
        <w:t>грн</w:t>
      </w:r>
      <w:r w:rsidRPr="00661245">
        <w:rPr>
          <w:rFonts w:ascii="Times New Roman" w:eastAsia="Times New Roman" w:hAnsi="Times New Roman"/>
          <w:sz w:val="28"/>
          <w:szCs w:val="28"/>
          <w:lang w:val="uk-UA"/>
        </w:rPr>
        <w:t xml:space="preserve">, </w:t>
      </w:r>
      <w:r w:rsidRPr="00661245">
        <w:rPr>
          <w:rFonts w:ascii="Times New Roman" w:eastAsia="Times New Roman" w:hAnsi="Times New Roman"/>
          <w:sz w:val="28"/>
          <w:szCs w:val="28"/>
        </w:rPr>
        <w:t xml:space="preserve">при уточненому плані </w:t>
      </w:r>
      <w:r w:rsidRPr="00661245">
        <w:rPr>
          <w:rFonts w:ascii="Times New Roman" w:eastAsia="Times New Roman" w:hAnsi="Times New Roman"/>
          <w:sz w:val="28"/>
          <w:szCs w:val="28"/>
          <w:lang w:val="uk-UA"/>
        </w:rPr>
        <w:t>1931904,00</w:t>
      </w:r>
      <w:r w:rsidRPr="00661245">
        <w:rPr>
          <w:rFonts w:ascii="Times New Roman" w:eastAsia="Times New Roman" w:hAnsi="Times New Roman"/>
          <w:sz w:val="28"/>
          <w:szCs w:val="28"/>
        </w:rPr>
        <w:t xml:space="preserve"> грн, що становить </w:t>
      </w:r>
      <w:r w:rsidRPr="00661245">
        <w:rPr>
          <w:rFonts w:ascii="Times New Roman" w:eastAsia="Times New Roman" w:hAnsi="Times New Roman"/>
          <w:sz w:val="28"/>
          <w:szCs w:val="28"/>
          <w:lang w:val="uk-UA"/>
        </w:rPr>
        <w:t>90%.</w:t>
      </w:r>
      <w:r w:rsidRPr="00661245">
        <w:rPr>
          <w:rFonts w:ascii="Times New Roman" w:eastAsia="Times New Roman" w:hAnsi="Times New Roman"/>
          <w:sz w:val="28"/>
          <w:szCs w:val="28"/>
        </w:rPr>
        <w:t xml:space="preserve"> За рахунок цих коштів утриму</w:t>
      </w:r>
      <w:r w:rsidRPr="00661245">
        <w:rPr>
          <w:rFonts w:ascii="Times New Roman" w:eastAsia="Times New Roman" w:hAnsi="Times New Roman"/>
          <w:sz w:val="28"/>
          <w:szCs w:val="28"/>
          <w:lang w:val="uk-UA"/>
        </w:rPr>
        <w:t>вались</w:t>
      </w:r>
      <w:r w:rsidRPr="00661245">
        <w:rPr>
          <w:rFonts w:ascii="Times New Roman" w:eastAsia="Times New Roman" w:hAnsi="Times New Roman"/>
          <w:sz w:val="28"/>
          <w:szCs w:val="28"/>
        </w:rPr>
        <w:t xml:space="preserve"> 4 установи. Фактична чисельність працівників станом на 01.</w:t>
      </w:r>
      <w:r w:rsidRPr="00661245">
        <w:rPr>
          <w:rFonts w:ascii="Times New Roman" w:eastAsia="Times New Roman" w:hAnsi="Times New Roman"/>
          <w:sz w:val="28"/>
          <w:szCs w:val="28"/>
          <w:lang w:val="uk-UA"/>
        </w:rPr>
        <w:t>01</w:t>
      </w:r>
      <w:r w:rsidRPr="00661245">
        <w:rPr>
          <w:rFonts w:ascii="Times New Roman" w:eastAsia="Times New Roman" w:hAnsi="Times New Roman"/>
          <w:sz w:val="28"/>
          <w:szCs w:val="28"/>
        </w:rPr>
        <w:t>.2021 року становить 12,</w:t>
      </w:r>
      <w:r w:rsidRPr="00661245">
        <w:rPr>
          <w:rFonts w:ascii="Times New Roman" w:eastAsia="Times New Roman" w:hAnsi="Times New Roman"/>
          <w:sz w:val="28"/>
          <w:szCs w:val="28"/>
          <w:lang w:val="uk-UA"/>
        </w:rPr>
        <w:t>2</w:t>
      </w:r>
      <w:r w:rsidRPr="00661245">
        <w:rPr>
          <w:rFonts w:ascii="Times New Roman" w:eastAsia="Times New Roman" w:hAnsi="Times New Roman"/>
          <w:sz w:val="28"/>
          <w:szCs w:val="28"/>
        </w:rPr>
        <w:t>5 од., при штатній чисельності – 13,75 од.</w:t>
      </w:r>
    </w:p>
    <w:p w14:paraId="34A6E95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У порівнянні з аналогічним періодом минулого року видатки  збільшились на 196715,42 грн, за 2019 рік видатки складали 1549785,07 грн.</w:t>
      </w:r>
    </w:p>
    <w:p w14:paraId="025382D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 w:val="28"/>
          <w:szCs w:val="28"/>
        </w:rPr>
        <w:drawing>
          <wp:inline distT="0" distB="0" distL="0" distR="0" wp14:anchorId="32EC7E11" wp14:editId="35AD2DF7">
            <wp:extent cx="5876925" cy="1009650"/>
            <wp:effectExtent l="0" t="0" r="952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CFDEE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На утримання бібліотек за </w:t>
      </w:r>
      <w:r w:rsidRPr="00661245">
        <w:rPr>
          <w:rFonts w:ascii="Times New Roman" w:eastAsia="Times New Roman" w:hAnsi="Times New Roman"/>
          <w:sz w:val="28"/>
          <w:szCs w:val="28"/>
          <w:lang w:val="uk-UA"/>
        </w:rPr>
        <w:t>2020 рік</w:t>
      </w:r>
      <w:r w:rsidRPr="00661245">
        <w:rPr>
          <w:rFonts w:ascii="Times New Roman" w:eastAsia="Times New Roman" w:hAnsi="Times New Roman"/>
          <w:sz w:val="28"/>
          <w:szCs w:val="28"/>
        </w:rPr>
        <w:t xml:space="preserve"> використано коштів – </w:t>
      </w:r>
      <w:r w:rsidRPr="00661245">
        <w:rPr>
          <w:rFonts w:ascii="Times New Roman" w:eastAsia="Times New Roman" w:hAnsi="Times New Roman"/>
          <w:sz w:val="28"/>
          <w:szCs w:val="28"/>
          <w:lang w:val="uk-UA"/>
        </w:rPr>
        <w:t>335965,81</w:t>
      </w:r>
      <w:r w:rsidRPr="00661245">
        <w:rPr>
          <w:rFonts w:ascii="Times New Roman" w:eastAsia="Times New Roman" w:hAnsi="Times New Roman"/>
          <w:sz w:val="28"/>
          <w:szCs w:val="28"/>
        </w:rPr>
        <w:t xml:space="preserve">грн, виконання становить </w:t>
      </w:r>
      <w:r w:rsidRPr="00661245">
        <w:rPr>
          <w:rFonts w:ascii="Times New Roman" w:eastAsia="Times New Roman" w:hAnsi="Times New Roman"/>
          <w:sz w:val="28"/>
          <w:szCs w:val="28"/>
          <w:lang w:val="uk-UA"/>
        </w:rPr>
        <w:t xml:space="preserve">92% </w:t>
      </w:r>
      <w:r w:rsidRPr="00661245">
        <w:rPr>
          <w:rFonts w:ascii="Times New Roman" w:eastAsia="Times New Roman" w:hAnsi="Times New Roman"/>
          <w:sz w:val="28"/>
          <w:szCs w:val="28"/>
        </w:rPr>
        <w:t>при уточненому 365125,00грн, в тому числі:</w:t>
      </w:r>
    </w:p>
    <w:p w14:paraId="39A636F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заробітну плату – </w:t>
      </w:r>
      <w:r w:rsidRPr="00661245">
        <w:rPr>
          <w:rFonts w:ascii="Times New Roman" w:eastAsia="Times New Roman" w:hAnsi="Times New Roman"/>
          <w:sz w:val="28"/>
          <w:szCs w:val="28"/>
          <w:lang w:val="uk-UA"/>
        </w:rPr>
        <w:t>263554,16</w:t>
      </w:r>
      <w:r w:rsidRPr="00661245">
        <w:rPr>
          <w:rFonts w:ascii="Times New Roman" w:eastAsia="Times New Roman" w:hAnsi="Times New Roman"/>
          <w:sz w:val="28"/>
          <w:szCs w:val="28"/>
        </w:rPr>
        <w:t xml:space="preserve">грн, виконання </w:t>
      </w:r>
      <w:r w:rsidRPr="00661245">
        <w:rPr>
          <w:rFonts w:ascii="Times New Roman" w:eastAsia="Times New Roman" w:hAnsi="Times New Roman"/>
          <w:sz w:val="28"/>
          <w:szCs w:val="28"/>
          <w:lang w:val="uk-UA"/>
        </w:rPr>
        <w:t>97</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w:t>
      </w:r>
    </w:p>
    <w:p w14:paraId="3898127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нарахування на оплату праці – </w:t>
      </w:r>
      <w:r w:rsidRPr="00661245">
        <w:rPr>
          <w:rFonts w:ascii="Times New Roman" w:eastAsia="Times New Roman" w:hAnsi="Times New Roman"/>
          <w:sz w:val="28"/>
          <w:szCs w:val="28"/>
          <w:lang w:val="uk-UA"/>
        </w:rPr>
        <w:t>61926,59</w:t>
      </w:r>
      <w:r w:rsidRPr="00661245">
        <w:rPr>
          <w:rFonts w:ascii="Times New Roman" w:eastAsia="Times New Roman" w:hAnsi="Times New Roman"/>
          <w:sz w:val="28"/>
          <w:szCs w:val="28"/>
        </w:rPr>
        <w:t xml:space="preserve"> грн, виконання 99 %;</w:t>
      </w:r>
    </w:p>
    <w:p w14:paraId="3D099D4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на придбання предметів, матеріалів, обладнання та інвентарю</w:t>
      </w:r>
      <w:r w:rsidRPr="00661245">
        <w:rPr>
          <w:rFonts w:ascii="Times New Roman" w:eastAsia="Times New Roman" w:hAnsi="Times New Roman"/>
          <w:sz w:val="28"/>
          <w:szCs w:val="28"/>
          <w:lang w:val="uk-UA"/>
        </w:rPr>
        <w:t xml:space="preserve"> </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4879,50</w:t>
      </w:r>
      <w:r w:rsidRPr="00661245">
        <w:rPr>
          <w:rFonts w:ascii="Times New Roman" w:eastAsia="Times New Roman" w:hAnsi="Times New Roman"/>
          <w:sz w:val="28"/>
          <w:szCs w:val="28"/>
        </w:rPr>
        <w:t xml:space="preserve"> грн, 35 %;</w:t>
      </w:r>
    </w:p>
    <w:p w14:paraId="34E26C4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послуг (крім комунальних) – </w:t>
      </w:r>
      <w:r w:rsidRPr="00661245">
        <w:rPr>
          <w:rFonts w:ascii="Times New Roman" w:eastAsia="Times New Roman" w:hAnsi="Times New Roman"/>
          <w:sz w:val="28"/>
          <w:szCs w:val="28"/>
          <w:lang w:val="uk-UA"/>
        </w:rPr>
        <w:t>5605,56</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43</w:t>
      </w:r>
      <w:r w:rsidRPr="00661245">
        <w:rPr>
          <w:rFonts w:ascii="Times New Roman" w:eastAsia="Times New Roman" w:hAnsi="Times New Roman"/>
          <w:sz w:val="28"/>
          <w:szCs w:val="28"/>
        </w:rPr>
        <w:t>%.</w:t>
      </w:r>
    </w:p>
    <w:p w14:paraId="6D61ADD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rPr>
        <w:t xml:space="preserve">На утримання будинків культури за </w:t>
      </w:r>
      <w:r w:rsidRPr="00661245">
        <w:rPr>
          <w:rFonts w:ascii="Times New Roman" w:eastAsia="Times New Roman" w:hAnsi="Times New Roman"/>
          <w:sz w:val="28"/>
          <w:szCs w:val="28"/>
          <w:lang w:val="uk-UA"/>
        </w:rPr>
        <w:t>2020 рік</w:t>
      </w:r>
      <w:r w:rsidRPr="00661245">
        <w:rPr>
          <w:rFonts w:ascii="Times New Roman" w:eastAsia="Times New Roman" w:hAnsi="Times New Roman"/>
          <w:sz w:val="28"/>
          <w:szCs w:val="28"/>
        </w:rPr>
        <w:t xml:space="preserve"> використано коштів – </w:t>
      </w:r>
      <w:r w:rsidRPr="00661245">
        <w:rPr>
          <w:rFonts w:ascii="Times New Roman" w:eastAsia="Times New Roman" w:hAnsi="Times New Roman"/>
          <w:sz w:val="28"/>
          <w:szCs w:val="28"/>
          <w:lang w:val="uk-UA"/>
        </w:rPr>
        <w:t>1410534,68</w:t>
      </w:r>
      <w:r w:rsidRPr="00661245">
        <w:rPr>
          <w:rFonts w:ascii="Times New Roman" w:eastAsia="Times New Roman" w:hAnsi="Times New Roman"/>
          <w:sz w:val="28"/>
          <w:szCs w:val="28"/>
        </w:rPr>
        <w:t xml:space="preserve"> грн,</w:t>
      </w:r>
      <w:r w:rsidRPr="00661245">
        <w:rPr>
          <w:rFonts w:ascii="Times New Roman" w:eastAsia="Times New Roman" w:hAnsi="Times New Roman"/>
          <w:b/>
          <w:sz w:val="28"/>
          <w:szCs w:val="28"/>
        </w:rPr>
        <w:t xml:space="preserve"> </w:t>
      </w:r>
      <w:r w:rsidRPr="00661245">
        <w:rPr>
          <w:rFonts w:ascii="Times New Roman" w:eastAsia="Times New Roman" w:hAnsi="Times New Roman"/>
          <w:sz w:val="28"/>
          <w:szCs w:val="28"/>
        </w:rPr>
        <w:t>виконання</w:t>
      </w:r>
      <w:r w:rsidRPr="00661245">
        <w:rPr>
          <w:rFonts w:ascii="Times New Roman" w:eastAsia="Times New Roman" w:hAnsi="Times New Roman"/>
          <w:b/>
          <w:sz w:val="28"/>
          <w:szCs w:val="28"/>
        </w:rPr>
        <w:t xml:space="preserve"> </w:t>
      </w:r>
      <w:r w:rsidRPr="00661245">
        <w:rPr>
          <w:rFonts w:ascii="Times New Roman" w:eastAsia="Times New Roman" w:hAnsi="Times New Roman"/>
          <w:sz w:val="28"/>
          <w:szCs w:val="28"/>
          <w:lang w:val="uk-UA"/>
        </w:rPr>
        <w:t>90%</w:t>
      </w:r>
      <w:r w:rsidRPr="00661245">
        <w:rPr>
          <w:rFonts w:ascii="Times New Roman" w:eastAsia="Times New Roman" w:hAnsi="Times New Roman"/>
          <w:sz w:val="28"/>
          <w:szCs w:val="28"/>
        </w:rPr>
        <w:t xml:space="preserve"> (по загальному фонду) та </w:t>
      </w:r>
      <w:r w:rsidRPr="00661245">
        <w:rPr>
          <w:rFonts w:ascii="Times New Roman" w:eastAsia="Times New Roman" w:hAnsi="Times New Roman"/>
          <w:sz w:val="28"/>
          <w:szCs w:val="28"/>
          <w:lang w:val="uk-UA"/>
        </w:rPr>
        <w:t>6870,00</w:t>
      </w:r>
      <w:r w:rsidRPr="00661245">
        <w:rPr>
          <w:rFonts w:ascii="Times New Roman" w:eastAsia="Times New Roman" w:hAnsi="Times New Roman"/>
          <w:sz w:val="28"/>
          <w:szCs w:val="28"/>
        </w:rPr>
        <w:t xml:space="preserve"> грн, виконання</w:t>
      </w:r>
      <w:r w:rsidRPr="00661245">
        <w:rPr>
          <w:rFonts w:ascii="Times New Roman" w:eastAsia="Times New Roman" w:hAnsi="Times New Roman"/>
          <w:b/>
          <w:sz w:val="28"/>
          <w:szCs w:val="28"/>
        </w:rPr>
        <w:t xml:space="preserve"> </w:t>
      </w:r>
      <w:r w:rsidRPr="00661245">
        <w:rPr>
          <w:rFonts w:ascii="Times New Roman" w:eastAsia="Times New Roman" w:hAnsi="Times New Roman"/>
          <w:sz w:val="28"/>
          <w:szCs w:val="28"/>
        </w:rPr>
        <w:t xml:space="preserve">86 </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 xml:space="preserve">  (по спеціальному фонду), в тому числі по загальному фонду:</w:t>
      </w:r>
    </w:p>
    <w:p w14:paraId="5756480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заробітну плату – </w:t>
      </w:r>
      <w:r w:rsidRPr="00661245">
        <w:rPr>
          <w:rFonts w:ascii="Times New Roman" w:eastAsia="Times New Roman" w:hAnsi="Times New Roman"/>
          <w:sz w:val="28"/>
          <w:szCs w:val="28"/>
          <w:lang w:val="uk-UA"/>
        </w:rPr>
        <w:t>779968,26</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92</w:t>
      </w:r>
      <w:r w:rsidRPr="00661245">
        <w:rPr>
          <w:rFonts w:ascii="Times New Roman" w:eastAsia="Times New Roman" w:hAnsi="Times New Roman"/>
          <w:sz w:val="28"/>
          <w:szCs w:val="28"/>
        </w:rPr>
        <w:t xml:space="preserve"> %;</w:t>
      </w:r>
    </w:p>
    <w:p w14:paraId="2416F0D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нарахування на оплату праці – </w:t>
      </w:r>
      <w:r w:rsidRPr="00661245">
        <w:rPr>
          <w:rFonts w:ascii="Times New Roman" w:eastAsia="Times New Roman" w:hAnsi="Times New Roman"/>
          <w:sz w:val="28"/>
          <w:szCs w:val="28"/>
          <w:lang w:val="uk-UA"/>
        </w:rPr>
        <w:t>162855,72</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91</w:t>
      </w:r>
      <w:r w:rsidRPr="00661245">
        <w:rPr>
          <w:rFonts w:ascii="Times New Roman" w:eastAsia="Times New Roman" w:hAnsi="Times New Roman"/>
          <w:sz w:val="28"/>
          <w:szCs w:val="28"/>
        </w:rPr>
        <w:t>%;</w:t>
      </w:r>
    </w:p>
    <w:p w14:paraId="1F21507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придбання предметів, матеріалів, обладнання та інвентарю  - </w:t>
      </w:r>
      <w:r w:rsidRPr="00661245">
        <w:rPr>
          <w:rFonts w:ascii="Times New Roman" w:eastAsia="Times New Roman" w:hAnsi="Times New Roman"/>
          <w:sz w:val="28"/>
          <w:szCs w:val="28"/>
          <w:lang w:val="uk-UA"/>
        </w:rPr>
        <w:t xml:space="preserve">60290,20 </w:t>
      </w:r>
      <w:r w:rsidRPr="00661245">
        <w:rPr>
          <w:rFonts w:ascii="Times New Roman" w:eastAsia="Times New Roman" w:hAnsi="Times New Roman"/>
          <w:sz w:val="28"/>
          <w:szCs w:val="28"/>
        </w:rPr>
        <w:t>грн, виконання 91%;</w:t>
      </w:r>
    </w:p>
    <w:p w14:paraId="5C18336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послуг (крім комунальних) – </w:t>
      </w:r>
      <w:r w:rsidRPr="00661245">
        <w:rPr>
          <w:rFonts w:ascii="Times New Roman" w:eastAsia="Times New Roman" w:hAnsi="Times New Roman"/>
          <w:sz w:val="28"/>
          <w:szCs w:val="28"/>
          <w:lang w:val="uk-UA"/>
        </w:rPr>
        <w:t>215479,55</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99</w:t>
      </w:r>
      <w:r w:rsidRPr="00661245">
        <w:rPr>
          <w:rFonts w:ascii="Times New Roman" w:eastAsia="Times New Roman" w:hAnsi="Times New Roman"/>
          <w:sz w:val="28"/>
          <w:szCs w:val="28"/>
        </w:rPr>
        <w:t>%;</w:t>
      </w:r>
    </w:p>
    <w:p w14:paraId="2778D847" w14:textId="77777777" w:rsidR="00735272" w:rsidRPr="00661245" w:rsidRDefault="00735272" w:rsidP="00735272">
      <w:pPr>
        <w:spacing w:line="240" w:lineRule="auto"/>
        <w:contextualSpacing/>
        <w:jc w:val="both"/>
        <w:rPr>
          <w:rFonts w:ascii="Times New Roman" w:hAnsi="Times New Roman"/>
          <w:sz w:val="28"/>
          <w:szCs w:val="28"/>
          <w:lang w:val="uk-UA" w:eastAsia="en-US"/>
        </w:rPr>
      </w:pPr>
      <w:r w:rsidRPr="00661245">
        <w:rPr>
          <w:rFonts w:ascii="Times New Roman" w:eastAsia="Times New Roman" w:hAnsi="Times New Roman"/>
          <w:sz w:val="28"/>
          <w:szCs w:val="28"/>
          <w:lang w:val="uk-UA"/>
        </w:rPr>
        <w:t xml:space="preserve">За 2020 рік фінансувалось </w:t>
      </w:r>
      <w:r w:rsidRPr="00661245">
        <w:rPr>
          <w:rFonts w:ascii="Times New Roman" w:hAnsi="Times New Roman"/>
          <w:sz w:val="28"/>
          <w:szCs w:val="28"/>
          <w:lang w:val="uk-UA" w:eastAsia="en-US"/>
        </w:rPr>
        <w:t>встановлення електричного котла в будинку культури с.Степанки на загальну суму 6094,58грн, стандартне приєднання до електричних мереж системи розподiлу на суму 44832,00грн, ремонт ноутбуку для будинку культури с.Степанки – 3135,00грн, проведення поточного ремонту приміщення будинку культури с.Степанки на загальну суму 80000,00 грн.</w:t>
      </w:r>
    </w:p>
    <w:p w14:paraId="620DD7C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Профінансовано телекомунікаційні послуги, послуги оформлення документiв для отримання дозволу на спец.водокористування, послуги</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 xml:space="preserve">перевезення учасникiв худ.самодiяльностi на участь у заходах до м.Черкаси тощо. </w:t>
      </w:r>
    </w:p>
    <w:p w14:paraId="481D0CF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електроенергії – </w:t>
      </w:r>
      <w:r w:rsidRPr="00661245">
        <w:rPr>
          <w:rFonts w:ascii="Times New Roman" w:eastAsia="Times New Roman" w:hAnsi="Times New Roman"/>
          <w:sz w:val="28"/>
          <w:szCs w:val="28"/>
          <w:lang w:val="uk-UA"/>
        </w:rPr>
        <w:t>101376,15</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74</w:t>
      </w:r>
      <w:r w:rsidRPr="00661245">
        <w:rPr>
          <w:rFonts w:ascii="Times New Roman" w:eastAsia="Times New Roman" w:hAnsi="Times New Roman"/>
          <w:sz w:val="28"/>
          <w:szCs w:val="28"/>
        </w:rPr>
        <w:t>%;</w:t>
      </w:r>
    </w:p>
    <w:p w14:paraId="1D886296"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природного газу – </w:t>
      </w:r>
      <w:r w:rsidRPr="00661245">
        <w:rPr>
          <w:rFonts w:ascii="Times New Roman" w:eastAsia="Times New Roman" w:hAnsi="Times New Roman"/>
          <w:sz w:val="28"/>
          <w:szCs w:val="28"/>
          <w:lang w:val="uk-UA"/>
        </w:rPr>
        <w:t>90564,80</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76</w:t>
      </w:r>
      <w:r w:rsidRPr="00661245">
        <w:rPr>
          <w:rFonts w:ascii="Times New Roman" w:eastAsia="Times New Roman" w:hAnsi="Times New Roman"/>
          <w:sz w:val="28"/>
          <w:szCs w:val="28"/>
        </w:rPr>
        <w:t>%;</w:t>
      </w:r>
    </w:p>
    <w:p w14:paraId="143AE71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За кошти спеціального фонду бюджету розвитку профінансовано придбання вітрини скляної в сумі 6870,00 грн для будинку культури с.Хацьки, проведення </w:t>
      </w:r>
      <w:r w:rsidRPr="00661245">
        <w:rPr>
          <w:rFonts w:ascii="Times New Roman" w:eastAsia="Times New Roman" w:hAnsi="Times New Roman"/>
          <w:sz w:val="28"/>
          <w:szCs w:val="28"/>
          <w:lang w:val="uk-UA"/>
        </w:rPr>
        <w:lastRenderedPageBreak/>
        <w:t>поточного ремонту приміщення будинку культури с.Степанки на загальну суму 14000,00 грн.</w:t>
      </w:r>
    </w:p>
    <w:p w14:paraId="32BF3119" w14:textId="77777777" w:rsidR="00735272" w:rsidRPr="00661245" w:rsidRDefault="00735272" w:rsidP="00735272">
      <w:pPr>
        <w:tabs>
          <w:tab w:val="left" w:pos="1560"/>
        </w:tabs>
        <w:spacing w:after="0" w:line="240" w:lineRule="auto"/>
        <w:jc w:val="both"/>
        <w:rPr>
          <w:rFonts w:ascii="Times New Roman" w:eastAsia="Times New Roman" w:hAnsi="Times New Roman"/>
          <w:iCs/>
          <w:sz w:val="28"/>
          <w:szCs w:val="28"/>
        </w:rPr>
      </w:pPr>
      <w:r w:rsidRPr="00661245">
        <w:rPr>
          <w:rFonts w:ascii="Times New Roman" w:eastAsia="Times New Roman" w:hAnsi="Times New Roman"/>
          <w:iCs/>
          <w:sz w:val="28"/>
          <w:szCs w:val="28"/>
          <w:lang w:val="uk-UA"/>
        </w:rPr>
        <w:t xml:space="preserve">     </w:t>
      </w:r>
      <w:r w:rsidRPr="00661245">
        <w:rPr>
          <w:rFonts w:ascii="Times New Roman" w:eastAsia="Times New Roman" w:hAnsi="Times New Roman"/>
          <w:iCs/>
          <w:sz w:val="28"/>
          <w:szCs w:val="28"/>
        </w:rPr>
        <w:t>Кредиторська та дебіторська заборгованість по галузі станом на 01.01.2021 року відсутня.</w:t>
      </w:r>
    </w:p>
    <w:p w14:paraId="6BCB4F37" w14:textId="77777777" w:rsidR="00735272" w:rsidRPr="00661245" w:rsidRDefault="00735272" w:rsidP="00735272">
      <w:pPr>
        <w:tabs>
          <w:tab w:val="left" w:pos="1560"/>
        </w:tabs>
        <w:spacing w:after="0" w:line="240" w:lineRule="auto"/>
        <w:jc w:val="both"/>
        <w:rPr>
          <w:rFonts w:ascii="Times New Roman" w:eastAsia="Times New Roman" w:hAnsi="Times New Roman"/>
          <w:iCs/>
          <w:sz w:val="28"/>
          <w:szCs w:val="28"/>
        </w:rPr>
      </w:pPr>
    </w:p>
    <w:p w14:paraId="71AAE797" w14:textId="77777777" w:rsidR="00735272" w:rsidRPr="00661245" w:rsidRDefault="00735272" w:rsidP="00735272">
      <w:pPr>
        <w:tabs>
          <w:tab w:val="left" w:pos="1560"/>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4.8.КПКВКМБ 5000 "Фiзична культура i спорт"</w:t>
      </w:r>
    </w:p>
    <w:p w14:paraId="44837A6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На забезпечення діяльності місцевих центрів фізичного здоров’я населення «Спорт для всіх» та проведення фізкультурно-масових заходів серед населення регіону за </w:t>
      </w:r>
      <w:r w:rsidRPr="00661245">
        <w:rPr>
          <w:rFonts w:ascii="Times New Roman" w:eastAsia="Times New Roman" w:hAnsi="Times New Roman"/>
          <w:sz w:val="28"/>
          <w:szCs w:val="28"/>
          <w:lang w:val="uk-UA"/>
        </w:rPr>
        <w:t>2020 рік</w:t>
      </w:r>
      <w:r w:rsidRPr="00661245">
        <w:rPr>
          <w:rFonts w:ascii="Times New Roman" w:eastAsia="Times New Roman" w:hAnsi="Times New Roman"/>
          <w:sz w:val="28"/>
          <w:szCs w:val="28"/>
        </w:rPr>
        <w:t xml:space="preserve"> здійсненні видатки в сумі </w:t>
      </w:r>
      <w:r w:rsidRPr="00661245">
        <w:rPr>
          <w:rFonts w:ascii="Times New Roman" w:eastAsia="Times New Roman" w:hAnsi="Times New Roman"/>
          <w:sz w:val="28"/>
          <w:szCs w:val="28"/>
          <w:lang w:val="uk-UA"/>
        </w:rPr>
        <w:t>15450,00</w:t>
      </w:r>
      <w:r w:rsidRPr="00661245">
        <w:rPr>
          <w:rFonts w:ascii="Times New Roman" w:eastAsia="Times New Roman" w:hAnsi="Times New Roman"/>
          <w:sz w:val="28"/>
          <w:szCs w:val="28"/>
        </w:rPr>
        <w:t xml:space="preserve"> грн, виконання </w:t>
      </w:r>
      <w:r w:rsidRPr="00661245">
        <w:rPr>
          <w:rFonts w:ascii="Times New Roman" w:eastAsia="Times New Roman" w:hAnsi="Times New Roman"/>
          <w:sz w:val="28"/>
          <w:szCs w:val="28"/>
          <w:lang w:val="uk-UA"/>
        </w:rPr>
        <w:t>100</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 в тому числі:</w:t>
      </w:r>
    </w:p>
    <w:p w14:paraId="02FA8BB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 на оплату послуг з перевезення спортсменів – </w:t>
      </w:r>
      <w:r w:rsidRPr="00661245">
        <w:rPr>
          <w:rFonts w:ascii="Times New Roman" w:eastAsia="Times New Roman" w:hAnsi="Times New Roman"/>
          <w:sz w:val="28"/>
          <w:szCs w:val="28"/>
          <w:lang w:val="uk-UA"/>
        </w:rPr>
        <w:t>7050</w:t>
      </w:r>
      <w:r w:rsidRPr="00661245">
        <w:rPr>
          <w:rFonts w:ascii="Times New Roman" w:eastAsia="Times New Roman" w:hAnsi="Times New Roman"/>
          <w:sz w:val="28"/>
          <w:szCs w:val="28"/>
        </w:rPr>
        <w:t xml:space="preserve">,00 грн., виконання </w:t>
      </w:r>
      <w:r w:rsidRPr="00661245">
        <w:rPr>
          <w:rFonts w:ascii="Times New Roman" w:eastAsia="Times New Roman" w:hAnsi="Times New Roman"/>
          <w:sz w:val="28"/>
          <w:szCs w:val="28"/>
          <w:lang w:val="uk-UA"/>
        </w:rPr>
        <w:t>100</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w:t>
      </w:r>
    </w:p>
    <w:p w14:paraId="60CED95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на оплату інших поточних видатків (</w:t>
      </w:r>
      <w:r w:rsidRPr="00661245">
        <w:rPr>
          <w:rFonts w:ascii="Times New Roman" w:eastAsia="Times New Roman" w:hAnsi="Times New Roman"/>
          <w:sz w:val="28"/>
          <w:szCs w:val="28"/>
          <w:lang w:val="uk-UA"/>
        </w:rPr>
        <w:t xml:space="preserve">сплата </w:t>
      </w:r>
      <w:r w:rsidRPr="00661245">
        <w:rPr>
          <w:rFonts w:ascii="Times New Roman" w:eastAsia="Times New Roman" w:hAnsi="Times New Roman"/>
          <w:sz w:val="28"/>
          <w:szCs w:val="28"/>
        </w:rPr>
        <w:t xml:space="preserve">заявочного внеску) – </w:t>
      </w:r>
      <w:r w:rsidRPr="00661245">
        <w:rPr>
          <w:rFonts w:ascii="Times New Roman" w:eastAsia="Times New Roman" w:hAnsi="Times New Roman"/>
          <w:sz w:val="28"/>
          <w:szCs w:val="28"/>
          <w:lang w:val="uk-UA"/>
        </w:rPr>
        <w:t>8400</w:t>
      </w:r>
      <w:r w:rsidRPr="00661245">
        <w:rPr>
          <w:rFonts w:ascii="Times New Roman" w:eastAsia="Times New Roman" w:hAnsi="Times New Roman"/>
          <w:sz w:val="28"/>
          <w:szCs w:val="28"/>
        </w:rPr>
        <w:t xml:space="preserve">,00грн, виконання 100 </w:t>
      </w: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rPr>
        <w:t>;</w:t>
      </w:r>
    </w:p>
    <w:p w14:paraId="7A7429EE" w14:textId="77777777" w:rsidR="00735272" w:rsidRPr="00661245" w:rsidRDefault="00735272" w:rsidP="00735272">
      <w:pPr>
        <w:tabs>
          <w:tab w:val="left" w:pos="1560"/>
        </w:tabs>
        <w:spacing w:after="0" w:line="240" w:lineRule="auto"/>
        <w:jc w:val="center"/>
        <w:rPr>
          <w:rFonts w:ascii="Times New Roman" w:eastAsia="Times New Roman" w:hAnsi="Times New Roman"/>
          <w:iCs/>
          <w:sz w:val="28"/>
          <w:szCs w:val="28"/>
          <w:u w:val="single"/>
          <w:lang w:val="uk-UA"/>
        </w:rPr>
      </w:pPr>
    </w:p>
    <w:p w14:paraId="55798C11" w14:textId="77777777" w:rsidR="00735272" w:rsidRPr="00661245" w:rsidRDefault="00735272" w:rsidP="00735272">
      <w:pPr>
        <w:tabs>
          <w:tab w:val="left" w:pos="993"/>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4.9.КПКВКМБ 6000 "Житлово-комунальне господарство"</w:t>
      </w:r>
    </w:p>
    <w:p w14:paraId="32FF44B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Для виконання робіт благоустрою населених пунктів за звітний період використані кошти в сумі 1067853,08 грн при уточненому плані 1268728,00 грн, що становить 84%.</w:t>
      </w:r>
    </w:p>
    <w:p w14:paraId="05FBE07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У порівнянні з аналогічним періодом минулого року видатки  зменшились на 75410,22 грн, за 2019 рік видатки складали 1143263,30 грн.</w:t>
      </w:r>
    </w:p>
    <w:p w14:paraId="2ADF3A1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noProof/>
          <w:sz w:val="28"/>
          <w:szCs w:val="28"/>
        </w:rPr>
        <w:drawing>
          <wp:inline distT="0" distB="0" distL="0" distR="0" wp14:anchorId="4FC923C3" wp14:editId="726DD12B">
            <wp:extent cx="6019800" cy="97155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C3ECF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Серед напрямків фінансування  оплата праці та нарахування робітників робочої групи з благоустрою, утвореної рішенням сесії сільської ради від 07.02.2020 року №43-19/</w:t>
      </w:r>
      <w:r w:rsidRPr="00661245">
        <w:rPr>
          <w:rFonts w:ascii="Times New Roman" w:eastAsia="Times New Roman" w:hAnsi="Times New Roman"/>
          <w:sz w:val="28"/>
          <w:szCs w:val="28"/>
          <w:lang w:val="en-US"/>
        </w:rPr>
        <w:t>VII</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Про створення робочої групи з благоустрою Степанківської сільської ради, затвердження структури, загальної чисельності та відповідного Положення до неї», зокрема</w:t>
      </w:r>
    </w:p>
    <w:p w14:paraId="0767194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 на заробітну плату – 240155,17 грн, виконання 97%;</w:t>
      </w:r>
    </w:p>
    <w:p w14:paraId="19406B5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нарахування на оплату праці – 52814,99 грн, виконання 95%;</w:t>
      </w:r>
    </w:p>
    <w:p w14:paraId="5762C03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придбання господарчих товарів, вапна, інструментів, мастильних матеріалів, контейнерів для вiдпрацьованих елементiв живлення, мішків для збору сміття тощо, використано кошти в сумі 43762,36 грн, виконання 98%;</w:t>
      </w:r>
    </w:p>
    <w:p w14:paraId="027424F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Отримано послуги з ремонту та </w:t>
      </w:r>
      <w:r w:rsidRPr="00661245">
        <w:rPr>
          <w:rFonts w:ascii="Times New Roman" w:eastAsia="Times New Roman" w:hAnsi="Times New Roman"/>
          <w:bCs/>
          <w:sz w:val="28"/>
          <w:szCs w:val="28"/>
          <w:shd w:val="clear" w:color="auto" w:fill="FFFFFF"/>
          <w:lang w:val="uk-UA"/>
        </w:rPr>
        <w:t xml:space="preserve">технічного обслуговування </w:t>
      </w:r>
      <w:r w:rsidRPr="00661245">
        <w:rPr>
          <w:rFonts w:ascii="Times New Roman" w:eastAsia="Times New Roman" w:hAnsi="Times New Roman"/>
          <w:sz w:val="28"/>
          <w:szCs w:val="28"/>
          <w:lang w:val="uk-UA"/>
        </w:rPr>
        <w:t>вуличного освітлення,</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проведення тех.перевiрки та монтажу однофазного лiчильника ел.енергiї, поточний ремонт щитiв з замiною електролiчильникiв (</w:t>
      </w:r>
      <w:r w:rsidRPr="00661245">
        <w:rPr>
          <w:rFonts w:ascii="Times New Roman" w:eastAsia="Times New Roman" w:hAnsi="Times New Roman"/>
          <w:bCs/>
          <w:sz w:val="28"/>
          <w:szCs w:val="28"/>
          <w:shd w:val="clear" w:color="auto" w:fill="FFFFFF"/>
          <w:lang w:val="uk-UA"/>
        </w:rPr>
        <w:t xml:space="preserve">226228,81 грн), </w:t>
      </w:r>
      <w:r w:rsidRPr="00661245">
        <w:rPr>
          <w:rFonts w:ascii="Times New Roman" w:eastAsia="Times New Roman" w:hAnsi="Times New Roman"/>
          <w:sz w:val="28"/>
          <w:szCs w:val="28"/>
          <w:lang w:val="uk-UA"/>
        </w:rPr>
        <w:t>послуги з видалення сухостiйних дерев (27631,64 грн), послуги по екологічному безпечному збиранні, перевезені та захоронені ТПВ</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вивезення стихiйних смiттєзвалищ (</w:t>
      </w:r>
      <w:r w:rsidRPr="00661245">
        <w:rPr>
          <w:rFonts w:ascii="Times New Roman" w:eastAsia="Times New Roman" w:hAnsi="Times New Roman"/>
          <w:bCs/>
          <w:sz w:val="28"/>
          <w:szCs w:val="28"/>
          <w:shd w:val="clear" w:color="auto" w:fill="FFFFFF"/>
          <w:lang w:val="uk-UA"/>
        </w:rPr>
        <w:t xml:space="preserve">83601,52 </w:t>
      </w:r>
      <w:r w:rsidRPr="00661245">
        <w:rPr>
          <w:rFonts w:ascii="Times New Roman" w:eastAsia="Times New Roman" w:hAnsi="Times New Roman"/>
          <w:sz w:val="28"/>
          <w:szCs w:val="28"/>
          <w:lang w:val="uk-UA"/>
        </w:rPr>
        <w:t>грн). На оплату послуг використано кошти в сумі 419427,80 грн, виконання 87%.</w:t>
      </w:r>
    </w:p>
    <w:p w14:paraId="3CBAF9A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На оплату електроенергії (вуличного освітлення) – 308239,60 грн, виконання 71%. За аналогічний період 2019 року за спожиту електроенергії </w:t>
      </w:r>
      <w:r w:rsidRPr="00661245">
        <w:rPr>
          <w:rFonts w:ascii="Times New Roman" w:eastAsia="Times New Roman" w:hAnsi="Times New Roman"/>
          <w:sz w:val="28"/>
          <w:szCs w:val="28"/>
          <w:lang w:val="uk-UA"/>
        </w:rPr>
        <w:lastRenderedPageBreak/>
        <w:t>профінансовано 454271,95 грн, відповідно за 2020 рік видатки зменшились на 146032,35 грн.</w:t>
      </w:r>
    </w:p>
    <w:p w14:paraId="6C08B1B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На утримання об’єктів соціальної сфери підприємств, що передаються до комунальної власності  використано – 113084,50 грн, в тому числі:</w:t>
      </w:r>
    </w:p>
    <w:p w14:paraId="2497C5B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w:t>
      </w:r>
      <w:r w:rsidRPr="00661245">
        <w:rPr>
          <w:rFonts w:ascii="Times New Roman" w:eastAsia="Times New Roman" w:hAnsi="Times New Roman"/>
          <w:sz w:val="24"/>
          <w:szCs w:val="24"/>
        </w:rPr>
        <w:t xml:space="preserve"> </w:t>
      </w:r>
      <w:r w:rsidRPr="00661245">
        <w:rPr>
          <w:rFonts w:ascii="Times New Roman" w:eastAsia="Times New Roman" w:hAnsi="Times New Roman"/>
          <w:sz w:val="28"/>
          <w:szCs w:val="28"/>
          <w:lang w:val="uk-UA"/>
        </w:rPr>
        <w:t>на придбання предметів, матеріалів, обладнання та інвентарю  -</w:t>
      </w:r>
      <w:r w:rsidRPr="00661245">
        <w:rPr>
          <w:rFonts w:ascii="Times New Roman" w:eastAsia="Times New Roman" w:hAnsi="Times New Roman"/>
          <w:sz w:val="24"/>
          <w:szCs w:val="24"/>
        </w:rPr>
        <w:t xml:space="preserve"> </w:t>
      </w:r>
      <w:r w:rsidRPr="00661245">
        <w:rPr>
          <w:rFonts w:ascii="Times New Roman" w:eastAsia="Times New Roman" w:hAnsi="Times New Roman"/>
          <w:sz w:val="28"/>
          <w:szCs w:val="28"/>
          <w:lang w:val="uk-UA"/>
        </w:rPr>
        <w:t>5999,75</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грн, виконання 100%;</w:t>
      </w:r>
    </w:p>
    <w:p w14:paraId="6D8851A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 оплату послуг (крім комунальних) – 55695,71 грн, виконання 75%;</w:t>
      </w:r>
    </w:p>
    <w:p w14:paraId="21B11D2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 оплату електроенергії – 11103,96 грн, виконання 17%;</w:t>
      </w:r>
    </w:p>
    <w:p w14:paraId="22B9397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 оплату природного газу – 23774,21 грн, виконання 27%;</w:t>
      </w:r>
    </w:p>
    <w:p w14:paraId="36DE563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інші поточні видатки – 16510,87 грн, виконання 89%.</w:t>
      </w:r>
    </w:p>
    <w:p w14:paraId="0A9E102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За кошти спеціального фонду бюджету розвитку профінансовано придбання зупинки громадського транспорту вартістю 28000,00 грн та контейнерів для ТПВ с.Хацьки вартістю 40000,00 грн.</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Придбано мотокосу вартістю 16500,00 грн.</w:t>
      </w:r>
    </w:p>
    <w:p w14:paraId="6CDDE33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Також придбано </w:t>
      </w:r>
    </w:p>
    <w:p w14:paraId="17634A71" w14:textId="77777777" w:rsidR="00735272" w:rsidRPr="00661245" w:rsidRDefault="00735272" w:rsidP="00735272">
      <w:pPr>
        <w:tabs>
          <w:tab w:val="left" w:pos="993"/>
        </w:tabs>
        <w:spacing w:after="0" w:line="240" w:lineRule="auto"/>
        <w:rPr>
          <w:rFonts w:ascii="Times New Roman" w:eastAsia="Times New Roman" w:hAnsi="Times New Roman"/>
          <w:iCs/>
          <w:sz w:val="28"/>
          <w:szCs w:val="28"/>
          <w:lang w:val="uk-UA"/>
        </w:rPr>
      </w:pPr>
    </w:p>
    <w:p w14:paraId="572B9C34" w14:textId="77777777" w:rsidR="00735272" w:rsidRPr="00661245" w:rsidRDefault="00735272" w:rsidP="00735272">
      <w:pPr>
        <w:tabs>
          <w:tab w:val="left" w:pos="993"/>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lang w:val="uk-UA"/>
        </w:rPr>
        <w:t>4.10.</w:t>
      </w:r>
      <w:r w:rsidRPr="00661245">
        <w:rPr>
          <w:rFonts w:ascii="Times New Roman" w:eastAsia="Times New Roman" w:hAnsi="Times New Roman"/>
          <w:iCs/>
          <w:sz w:val="28"/>
          <w:szCs w:val="28"/>
          <w:u w:val="single"/>
          <w:lang w:val="uk-UA"/>
        </w:rPr>
        <w:t>КПКВКМБ 7000 "Економічна діяльність"</w:t>
      </w:r>
    </w:p>
    <w:p w14:paraId="3F1457D9" w14:textId="77777777" w:rsidR="00735272" w:rsidRPr="00661245" w:rsidRDefault="00735272" w:rsidP="00735272">
      <w:pPr>
        <w:numPr>
          <w:ilvl w:val="0"/>
          <w:numId w:val="19"/>
        </w:numPr>
        <w:tabs>
          <w:tab w:val="left" w:pos="426"/>
        </w:tabs>
        <w:spacing w:after="0" w:line="240" w:lineRule="auto"/>
        <w:jc w:val="center"/>
        <w:rPr>
          <w:rFonts w:ascii="Times New Roman" w:eastAsia="Times New Roman" w:hAnsi="Times New Roman"/>
          <w:iCs/>
          <w:vanish/>
          <w:sz w:val="28"/>
          <w:szCs w:val="28"/>
          <w:u w:val="single"/>
          <w:lang w:val="uk-UA"/>
        </w:rPr>
      </w:pPr>
    </w:p>
    <w:p w14:paraId="0A7AFB53" w14:textId="77777777" w:rsidR="00735272" w:rsidRPr="00661245" w:rsidRDefault="00735272" w:rsidP="00735272">
      <w:pPr>
        <w:numPr>
          <w:ilvl w:val="1"/>
          <w:numId w:val="19"/>
        </w:numPr>
        <w:tabs>
          <w:tab w:val="left" w:pos="426"/>
        </w:tabs>
        <w:spacing w:after="0" w:line="240" w:lineRule="auto"/>
        <w:jc w:val="center"/>
        <w:rPr>
          <w:rFonts w:ascii="Times New Roman" w:eastAsia="Times New Roman" w:hAnsi="Times New Roman"/>
          <w:iCs/>
          <w:vanish/>
          <w:sz w:val="28"/>
          <w:szCs w:val="28"/>
          <w:u w:val="single"/>
          <w:lang w:val="uk-UA"/>
        </w:rPr>
      </w:pPr>
    </w:p>
    <w:p w14:paraId="2B084A50" w14:textId="77777777" w:rsidR="00735272" w:rsidRPr="00661245" w:rsidRDefault="00735272" w:rsidP="00735272">
      <w:pPr>
        <w:numPr>
          <w:ilvl w:val="1"/>
          <w:numId w:val="19"/>
        </w:numPr>
        <w:tabs>
          <w:tab w:val="left" w:pos="426"/>
        </w:tabs>
        <w:spacing w:after="0" w:line="240" w:lineRule="auto"/>
        <w:jc w:val="center"/>
        <w:rPr>
          <w:rFonts w:ascii="Times New Roman" w:eastAsia="Times New Roman" w:hAnsi="Times New Roman"/>
          <w:iCs/>
          <w:vanish/>
          <w:sz w:val="28"/>
          <w:szCs w:val="28"/>
          <w:u w:val="single"/>
          <w:lang w:val="uk-UA"/>
        </w:rPr>
      </w:pPr>
    </w:p>
    <w:p w14:paraId="7817AA83" w14:textId="77777777" w:rsidR="00735272" w:rsidRPr="00661245" w:rsidRDefault="00735272" w:rsidP="00735272">
      <w:pPr>
        <w:numPr>
          <w:ilvl w:val="1"/>
          <w:numId w:val="19"/>
        </w:numPr>
        <w:tabs>
          <w:tab w:val="left" w:pos="426"/>
        </w:tabs>
        <w:spacing w:after="0" w:line="240" w:lineRule="auto"/>
        <w:jc w:val="center"/>
        <w:rPr>
          <w:rFonts w:ascii="Times New Roman" w:eastAsia="Times New Roman" w:hAnsi="Times New Roman"/>
          <w:iCs/>
          <w:vanish/>
          <w:sz w:val="28"/>
          <w:szCs w:val="28"/>
          <w:u w:val="single"/>
          <w:lang w:val="uk-UA"/>
        </w:rPr>
      </w:pPr>
    </w:p>
    <w:p w14:paraId="3EF5606C" w14:textId="77777777" w:rsidR="00735272" w:rsidRPr="00661245" w:rsidRDefault="00735272" w:rsidP="00735272">
      <w:pPr>
        <w:numPr>
          <w:ilvl w:val="1"/>
          <w:numId w:val="19"/>
        </w:numPr>
        <w:tabs>
          <w:tab w:val="left" w:pos="426"/>
        </w:tabs>
        <w:spacing w:after="0" w:line="240" w:lineRule="auto"/>
        <w:jc w:val="center"/>
        <w:rPr>
          <w:rFonts w:ascii="Times New Roman" w:eastAsia="Times New Roman" w:hAnsi="Times New Roman"/>
          <w:iCs/>
          <w:vanish/>
          <w:sz w:val="28"/>
          <w:szCs w:val="28"/>
          <w:u w:val="single"/>
          <w:lang w:val="uk-UA"/>
        </w:rPr>
      </w:pPr>
    </w:p>
    <w:p w14:paraId="6680DA63" w14:textId="77777777" w:rsidR="00735272" w:rsidRPr="00661245" w:rsidRDefault="00735272" w:rsidP="00735272">
      <w:pPr>
        <w:tabs>
          <w:tab w:val="left" w:pos="1134"/>
        </w:tabs>
        <w:spacing w:after="0" w:line="240" w:lineRule="auto"/>
        <w:rPr>
          <w:rFonts w:ascii="Times New Roman" w:eastAsia="Times New Roman" w:hAnsi="Times New Roman"/>
          <w:iCs/>
          <w:sz w:val="28"/>
          <w:szCs w:val="28"/>
          <w:lang w:val="uk-UA"/>
        </w:rPr>
      </w:pPr>
    </w:p>
    <w:p w14:paraId="7846E8EB" w14:textId="77777777" w:rsidR="00735272" w:rsidRPr="00661245" w:rsidRDefault="00735272" w:rsidP="00735272">
      <w:pPr>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4.10.1.КПКВКМБ 7300 "Будівництво та регіональний розвиток"</w:t>
      </w:r>
    </w:p>
    <w:p w14:paraId="53628139" w14:textId="77777777" w:rsidR="00735272" w:rsidRPr="00661245" w:rsidRDefault="00735272" w:rsidP="00735272">
      <w:pPr>
        <w:tabs>
          <w:tab w:val="left" w:pos="1134"/>
        </w:tabs>
        <w:spacing w:after="0" w:line="240" w:lineRule="auto"/>
        <w:rPr>
          <w:rFonts w:ascii="Times New Roman" w:eastAsia="Times New Roman" w:hAnsi="Times New Roman"/>
          <w:iCs/>
          <w:sz w:val="28"/>
          <w:szCs w:val="28"/>
          <w:lang w:val="uk-UA"/>
        </w:rPr>
      </w:pPr>
    </w:p>
    <w:p w14:paraId="0504394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фінансування напрямку Будівництво та регіональний розвиток у бюджеті Степанківської об’єднаної територіальної громади на 2020 рік заплановані кошти в сумі 1431900,00 грн, використано – 1281064,96 грн, що становить 89% до уточнених призначень.</w:t>
      </w:r>
    </w:p>
    <w:p w14:paraId="0E1737C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виконання інвестиційних проєктів в рамках підтримки розвитку об’єднаних територіальних громад  використано кошти в сумі 821972,49 грн при плані  845000,00 грн, зокрема:</w:t>
      </w:r>
    </w:p>
    <w:p w14:paraId="2BC2DFD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за видачу сертифiкату вiдповідності виконаних робiт, проекту по об’єкту «Капітальний ремонт будівлі ДНЗ «Берізка» за адресою: вул. Героїв України, 1, с. Хацьки, Черкаського району, Черкаської області (із застосуванням комплексного підходу з енергозбереження)» (коригування)" на суму 9669,20 грн;</w:t>
      </w:r>
    </w:p>
    <w:p w14:paraId="6E116D0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 за розробку кошторисної документації та надання позитивного висновку експертизи по об’єкту «Капітальний ремонт будівлі АЗПСМД с.Степанки (коригування) на суму 10042,11 грн;</w:t>
      </w:r>
    </w:p>
    <w:p w14:paraId="2D909B6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за виконання робіт з капітального ремонту будівлі амбулаторії загальної практики сімейної медицини в сумі </w:t>
      </w:r>
      <w:r w:rsidRPr="00661245">
        <w:rPr>
          <w:rFonts w:ascii="Times New Roman" w:eastAsia="Times New Roman" w:hAnsi="Times New Roman"/>
          <w:sz w:val="28"/>
          <w:szCs w:val="28"/>
        </w:rPr>
        <w:t>789 112,41</w:t>
      </w:r>
      <w:r w:rsidRPr="00661245">
        <w:rPr>
          <w:rFonts w:ascii="Times New Roman" w:eastAsia="Times New Roman" w:hAnsi="Times New Roman"/>
          <w:sz w:val="28"/>
          <w:szCs w:val="28"/>
          <w:lang w:val="uk-UA"/>
        </w:rPr>
        <w:t xml:space="preserve"> грн;</w:t>
      </w:r>
    </w:p>
    <w:p w14:paraId="1FA6B3F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технічний нагляд по об’єкту «Капітальний ремонт будівлі АЗПСМД с.Степанки  в сумі 9 140,77 грн;</w:t>
      </w:r>
    </w:p>
    <w:p w14:paraId="59537DC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за проведення експертизи кошторисної документації по об’єкту «Капітальний ремонт будівлі Степанківської сільської ради вул. Ситника, 13» в сумі 4 008,00 грн.</w:t>
      </w:r>
    </w:p>
    <w:p w14:paraId="730DDE3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7613AFE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будівництво освітніх установ та закладів використано кошти в сумі 58534,79 грн при плані 80000,00 грн, зокрема:</w:t>
      </w:r>
    </w:p>
    <w:p w14:paraId="6C507142" w14:textId="77777777" w:rsidR="00735272" w:rsidRPr="00661245" w:rsidRDefault="00735272" w:rsidP="00735272">
      <w:pPr>
        <w:tabs>
          <w:tab w:val="left" w:pos="426"/>
          <w:tab w:val="left" w:pos="851"/>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 за технічне переоснащення електропостачання Степанківська загальноосвітня школа І-ІІІ ст. в сумі 8562,83 грн;</w:t>
      </w:r>
    </w:p>
    <w:p w14:paraId="6515D54E" w14:textId="77777777" w:rsidR="00735272" w:rsidRPr="00661245" w:rsidRDefault="00735272" w:rsidP="00735272">
      <w:pPr>
        <w:tabs>
          <w:tab w:val="left" w:pos="426"/>
          <w:tab w:val="left" w:pos="851"/>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технічне переоснащення електропостачання Степанківська загальноосвітня школа І-ІІІ ст. в сумі 14278,83 грн;</w:t>
      </w:r>
    </w:p>
    <w:p w14:paraId="11A4F392" w14:textId="77777777" w:rsidR="00735272" w:rsidRPr="00661245" w:rsidRDefault="00735272" w:rsidP="00735272">
      <w:pPr>
        <w:tabs>
          <w:tab w:val="left" w:pos="426"/>
          <w:tab w:val="left" w:pos="851"/>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технічне переоснащення електропостачання ДНЗ «Берізка» в сумі 5941,02 грн;</w:t>
      </w:r>
    </w:p>
    <w:p w14:paraId="0020E08A" w14:textId="77777777" w:rsidR="00735272" w:rsidRPr="00661245" w:rsidRDefault="00735272" w:rsidP="00735272">
      <w:pPr>
        <w:tabs>
          <w:tab w:val="left" w:pos="426"/>
          <w:tab w:val="left" w:pos="709"/>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технічне переоснащення комплексу будівель по вул. Героїв України 56 в с.Степанки в сумі 3375,00 грн;</w:t>
      </w:r>
    </w:p>
    <w:p w14:paraId="0852BFF7" w14:textId="77777777" w:rsidR="00735272" w:rsidRPr="00661245" w:rsidRDefault="00735272" w:rsidP="00735272">
      <w:pPr>
        <w:tabs>
          <w:tab w:val="left" w:pos="426"/>
          <w:tab w:val="left" w:pos="709"/>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за технічне переоснащення комплексу будівель вул. Героїв України, 56 Степанківська загальноосвітня школа І-ІІІ ст. в сумі 26377,11 грн. </w:t>
      </w:r>
    </w:p>
    <w:p w14:paraId="699B123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7D15B12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будівництво установ та закладів культури використано кошти в сумі 332838,16 грн при плані 336500,00 грн, зокрема:</w:t>
      </w:r>
    </w:p>
    <w:p w14:paraId="44398A5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технічне переоснащення електропостачання будинку культури села Хацьки в сумі 9932,78 грн;</w:t>
      </w:r>
    </w:p>
    <w:p w14:paraId="6E7D2AE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технічне переоснащення електропостачання будинку культури по вул. Героїв України, 79 с. Степанки</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в сумі 21949,38 грн;</w:t>
      </w:r>
    </w:p>
    <w:p w14:paraId="52E3F76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капітальний ремонт танцювальної зали будинку культури с.Степанки в сумі 295547,00 грн;</w:t>
      </w:r>
    </w:p>
    <w:p w14:paraId="0E97CED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технічний нагляд за об’єктом «Капітальний ремонт танцювальної зали будинку культури с.Степанки» в сумі 4059,00 грн;</w:t>
      </w:r>
    </w:p>
    <w:p w14:paraId="70E7CBF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робочий проект технічного переоснащення електропостачання будинку культури села Степанки в сумі 1350,00 грн;</w:t>
      </w:r>
    </w:p>
    <w:p w14:paraId="0788170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0AE9054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будівництво інших об’єктів комунальної власності використано кошти в сумі 39719,52 грн при плані 61400,00 грн, зокрема:</w:t>
      </w:r>
    </w:p>
    <w:p w14:paraId="287B0C3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за технічне переоснащення електропостачання адміністративної будівлі в селі Хацьки в сумі 34994,52 грн; </w:t>
      </w:r>
    </w:p>
    <w:p w14:paraId="13907B04"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робочий проект «Технічне переоснащення амбулаторії загальної практики сімейної медицини по вул. Козацька, 1 с. Хацьки» в сумі 4725,00 грн.</w:t>
      </w:r>
    </w:p>
    <w:p w14:paraId="28CC048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35D73C4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реалізацію інших заходів щодо соціально-економічного розвитку територій використано кошти в сумі 28000,00 грн при плані 45000,00 грн, зокрема:</w:t>
      </w:r>
    </w:p>
    <w:p w14:paraId="1D2FA22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виконання проектних робіт по об’єкту «Благоустрій території прилеглої до будівлі АЗПСМ по вул. Героїв України,79 в с. Степанки Черкаського району» в сумі 25000,00грн.</w:t>
      </w:r>
    </w:p>
    <w:p w14:paraId="476D1E9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за робочий проект «Електропостачання АЗПМСД с.Степанки Черкаського району» в сумі 3000,00 грн.</w:t>
      </w:r>
    </w:p>
    <w:p w14:paraId="403A7D7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1EEB0695" w14:textId="77777777" w:rsidR="00735272" w:rsidRPr="00661245" w:rsidRDefault="00735272" w:rsidP="00735272">
      <w:pPr>
        <w:tabs>
          <w:tab w:val="left" w:pos="1134"/>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4.10.2.КПКВКМБ 7400 "Транспорт та транспортна інфраструктура, дорожнє господарство"</w:t>
      </w:r>
    </w:p>
    <w:p w14:paraId="39685440" w14:textId="77777777" w:rsidR="00735272" w:rsidRPr="00661245" w:rsidRDefault="00735272" w:rsidP="00735272">
      <w:pPr>
        <w:tabs>
          <w:tab w:val="left" w:pos="1134"/>
        </w:tabs>
        <w:spacing w:after="0" w:line="240" w:lineRule="auto"/>
        <w:jc w:val="center"/>
        <w:rPr>
          <w:rFonts w:ascii="Times New Roman" w:eastAsia="Times New Roman" w:hAnsi="Times New Roman"/>
          <w:iCs/>
          <w:sz w:val="28"/>
          <w:szCs w:val="28"/>
          <w:u w:val="single"/>
          <w:lang w:val="uk-UA"/>
        </w:rPr>
      </w:pPr>
    </w:p>
    <w:p w14:paraId="7274F815" w14:textId="77777777" w:rsidR="00735272" w:rsidRPr="00661245" w:rsidRDefault="00735272" w:rsidP="00735272">
      <w:pPr>
        <w:tabs>
          <w:tab w:val="left" w:pos="1134"/>
        </w:tabs>
        <w:spacing w:after="0" w:line="240" w:lineRule="auto"/>
        <w:rPr>
          <w:rFonts w:ascii="Times New Roman" w:eastAsia="Times New Roman" w:hAnsi="Times New Roman"/>
          <w:iCs/>
          <w:sz w:val="28"/>
          <w:szCs w:val="28"/>
          <w:lang w:val="uk-UA"/>
        </w:rPr>
      </w:pPr>
      <w:r w:rsidRPr="00661245">
        <w:rPr>
          <w:rFonts w:ascii="Times New Roman" w:eastAsia="Times New Roman" w:hAnsi="Times New Roman"/>
          <w:iCs/>
          <w:sz w:val="28"/>
          <w:szCs w:val="28"/>
          <w:lang w:val="uk-UA"/>
        </w:rPr>
        <w:t xml:space="preserve">Протягом 2020 року використано кошти в сумі 317623,00 грн, при плані 320000,00 грн, використання складає 99,3%. Протягом звітного періоду </w:t>
      </w:r>
      <w:r w:rsidRPr="00661245">
        <w:rPr>
          <w:rFonts w:ascii="Times New Roman" w:eastAsia="Times New Roman" w:hAnsi="Times New Roman"/>
          <w:iCs/>
          <w:sz w:val="28"/>
          <w:szCs w:val="28"/>
          <w:lang w:val="uk-UA"/>
        </w:rPr>
        <w:lastRenderedPageBreak/>
        <w:t>кошти бути використані на оплату послуг автогрейдера в сумі 49900,00грн та послуги поточного ремонту доріг громади в сумі 267723,00грн.</w:t>
      </w:r>
    </w:p>
    <w:p w14:paraId="0C5E3FDC" w14:textId="77777777" w:rsidR="00735272" w:rsidRPr="00661245" w:rsidRDefault="00735272" w:rsidP="00735272">
      <w:pPr>
        <w:tabs>
          <w:tab w:val="left" w:pos="1134"/>
        </w:tabs>
        <w:spacing w:after="0" w:line="240" w:lineRule="auto"/>
        <w:jc w:val="center"/>
        <w:rPr>
          <w:rFonts w:ascii="Times New Roman" w:eastAsia="Times New Roman" w:hAnsi="Times New Roman"/>
          <w:iCs/>
          <w:sz w:val="28"/>
          <w:szCs w:val="28"/>
          <w:u w:val="single"/>
          <w:lang w:val="uk-UA"/>
        </w:rPr>
      </w:pPr>
    </w:p>
    <w:p w14:paraId="16C482B6" w14:textId="77777777" w:rsidR="00735272" w:rsidRPr="00661245" w:rsidRDefault="00735272" w:rsidP="00735272">
      <w:pPr>
        <w:tabs>
          <w:tab w:val="left" w:pos="1134"/>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4.10.3.КПКВКМБ 7600 "</w:t>
      </w:r>
      <w:r w:rsidRPr="00661245">
        <w:rPr>
          <w:rFonts w:ascii="Times New Roman" w:eastAsia="Times New Roman" w:hAnsi="Times New Roman"/>
          <w:sz w:val="24"/>
          <w:szCs w:val="24"/>
        </w:rPr>
        <w:t xml:space="preserve"> </w:t>
      </w:r>
      <w:r w:rsidRPr="00661245">
        <w:rPr>
          <w:rFonts w:ascii="Times New Roman" w:eastAsia="Times New Roman" w:hAnsi="Times New Roman"/>
          <w:iCs/>
          <w:sz w:val="28"/>
          <w:szCs w:val="28"/>
          <w:u w:val="single"/>
          <w:lang w:val="uk-UA"/>
        </w:rPr>
        <w:t>Інші програми та заходи, пов’язані з економічною діяльністю"</w:t>
      </w:r>
    </w:p>
    <w:p w14:paraId="0BD744E8"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 фінансування  даного напрямку заплановано 6000,00грн, протягом  2020 року профінансовано 6000,00 грн за членські внески до асоціацій органів місцевого самоврядування.</w:t>
      </w:r>
    </w:p>
    <w:p w14:paraId="5C7B2204" w14:textId="77777777" w:rsidR="00735272" w:rsidRPr="00661245" w:rsidRDefault="00735272" w:rsidP="00735272">
      <w:pPr>
        <w:tabs>
          <w:tab w:val="left" w:pos="1134"/>
        </w:tabs>
        <w:spacing w:after="0" w:line="240" w:lineRule="auto"/>
        <w:rPr>
          <w:rFonts w:ascii="Times New Roman" w:eastAsia="Times New Roman" w:hAnsi="Times New Roman"/>
          <w:iCs/>
          <w:sz w:val="28"/>
          <w:szCs w:val="28"/>
          <w:u w:val="single"/>
          <w:lang w:val="uk-UA"/>
        </w:rPr>
      </w:pPr>
    </w:p>
    <w:p w14:paraId="7AD4D3F5" w14:textId="77777777" w:rsidR="00735272" w:rsidRPr="00661245" w:rsidRDefault="00735272" w:rsidP="00735272">
      <w:pPr>
        <w:tabs>
          <w:tab w:val="left" w:pos="1134"/>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4.11.КПКВКМБ 8000 "Інша діяльність"</w:t>
      </w:r>
    </w:p>
    <w:p w14:paraId="51D45C68" w14:textId="77777777" w:rsidR="00735272" w:rsidRPr="00661245" w:rsidRDefault="00735272" w:rsidP="00735272">
      <w:pPr>
        <w:tabs>
          <w:tab w:val="left" w:pos="1560"/>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4.11.1 КПКВКМБ 8100 "Захист населення і територій від надзвичайних ситуацій техногенного та природного характеру"</w:t>
      </w:r>
    </w:p>
    <w:p w14:paraId="5AE9EC1A" w14:textId="77777777" w:rsidR="00735272" w:rsidRPr="00661245" w:rsidRDefault="00735272" w:rsidP="00735272">
      <w:pPr>
        <w:tabs>
          <w:tab w:val="left" w:pos="1560"/>
        </w:tabs>
        <w:spacing w:after="0" w:line="240" w:lineRule="auto"/>
        <w:jc w:val="center"/>
        <w:rPr>
          <w:rFonts w:ascii="Times New Roman" w:eastAsia="Times New Roman" w:hAnsi="Times New Roman"/>
          <w:iCs/>
          <w:sz w:val="28"/>
          <w:szCs w:val="28"/>
          <w:u w:val="single"/>
          <w:lang w:val="uk-UA"/>
        </w:rPr>
      </w:pPr>
    </w:p>
    <w:p w14:paraId="5B1397FB" w14:textId="77777777" w:rsidR="00735272" w:rsidRPr="00661245" w:rsidRDefault="00735272" w:rsidP="00735272">
      <w:pPr>
        <w:tabs>
          <w:tab w:val="left" w:pos="567"/>
        </w:tabs>
        <w:spacing w:after="12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Протягом 2020 року фінансувались заходи із запобігання та ліквідації надзвичайних ситуацій та наслідків стихійного лиха, а зокрема кошти були направленні на придбання масок медичних загальною сумою 19960,80грн, послуги підвезення працівників медичних установ обласного та районного рівня, які проживають на території Степанківської ОТГ, до місць роботи на загальну суму 76908,00 грн (фінансування здійснювалось за кошти резервного фонду). Протягом звітного періоду профінансовано видатки в сумі 78904,80 грн при плані 87940,00 грн, виконання до плану складає 89,7%.  </w:t>
      </w:r>
    </w:p>
    <w:p w14:paraId="19BA5FA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За 2020 рік на утримання Місцевої пожежної охорони фактично проведенні  видатки в сумі 1918576,14 грн, виконання плану становить 98% до призначень на період з урахуванням змін, а саме: </w:t>
      </w:r>
    </w:p>
    <w:p w14:paraId="1DF4AA5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 оплату праці – 1316013,26 грн, нарахування – 282386,97 грн, виконання 98,2%. Фактична чисельність працівників становить 14 од. при плановій чисельності 14 од.</w:t>
      </w:r>
    </w:p>
    <w:p w14:paraId="4E36A9A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на придбання предметів, матеріалів, обладнання та інвентарю (бензину, мотопомпи, бензопили,</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рукава пожежного, запасні частини до автомобіля,  хлопавки пожежнi тощо ) – 276595,36 грн, виконання 93%, зокрема: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93"/>
      </w:tblGrid>
      <w:tr w:rsidR="00735272" w:rsidRPr="00661245" w14:paraId="41DDDD88" w14:textId="77777777" w:rsidTr="00B44342">
        <w:trPr>
          <w:trHeight w:val="368"/>
          <w:jc w:val="center"/>
        </w:trPr>
        <w:tc>
          <w:tcPr>
            <w:tcW w:w="1696" w:type="dxa"/>
            <w:shd w:val="clear" w:color="auto" w:fill="auto"/>
            <w:hideMark/>
          </w:tcPr>
          <w:p w14:paraId="22188A9F"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25450</w:t>
            </w:r>
            <w:r w:rsidRPr="00661245">
              <w:rPr>
                <w:rFonts w:ascii="Times New Roman" w:eastAsia="Times New Roman" w:hAnsi="Times New Roman"/>
                <w:sz w:val="28"/>
                <w:szCs w:val="28"/>
              </w:rPr>
              <w:t xml:space="preserve"> грн</w:t>
            </w:r>
          </w:p>
        </w:tc>
        <w:tc>
          <w:tcPr>
            <w:tcW w:w="7093" w:type="dxa"/>
            <w:shd w:val="clear" w:color="auto" w:fill="auto"/>
            <w:hideMark/>
          </w:tcPr>
          <w:p w14:paraId="228ACCC1"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Мотопомпа, бензопила</w:t>
            </w:r>
            <w:r w:rsidRPr="00661245">
              <w:rPr>
                <w:rFonts w:ascii="Times New Roman" w:eastAsia="Times New Roman" w:hAnsi="Times New Roman"/>
                <w:sz w:val="28"/>
                <w:szCs w:val="28"/>
                <w:lang w:val="uk-UA"/>
              </w:rPr>
              <w:t>, насос дренажний</w:t>
            </w:r>
            <w:r w:rsidRPr="00661245">
              <w:rPr>
                <w:rFonts w:ascii="Times New Roman" w:eastAsia="Times New Roman" w:hAnsi="Times New Roman"/>
                <w:sz w:val="28"/>
                <w:szCs w:val="28"/>
              </w:rPr>
              <w:t xml:space="preserve"> та iнше</w:t>
            </w:r>
          </w:p>
        </w:tc>
      </w:tr>
      <w:tr w:rsidR="00735272" w:rsidRPr="00661245" w14:paraId="618EC98D" w14:textId="77777777" w:rsidTr="00B44342">
        <w:trPr>
          <w:trHeight w:val="273"/>
          <w:jc w:val="center"/>
        </w:trPr>
        <w:tc>
          <w:tcPr>
            <w:tcW w:w="1696" w:type="dxa"/>
            <w:shd w:val="clear" w:color="auto" w:fill="auto"/>
            <w:hideMark/>
          </w:tcPr>
          <w:p w14:paraId="778886F1"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106672</w:t>
            </w:r>
            <w:r w:rsidRPr="00661245">
              <w:rPr>
                <w:rFonts w:ascii="Times New Roman" w:eastAsia="Times New Roman" w:hAnsi="Times New Roman"/>
                <w:sz w:val="28"/>
                <w:szCs w:val="28"/>
              </w:rPr>
              <w:t xml:space="preserve"> грн</w:t>
            </w:r>
          </w:p>
        </w:tc>
        <w:tc>
          <w:tcPr>
            <w:tcW w:w="7093" w:type="dxa"/>
            <w:shd w:val="clear" w:color="auto" w:fill="auto"/>
            <w:hideMark/>
          </w:tcPr>
          <w:p w14:paraId="4BADB1E7"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rPr>
              <w:t>Бензин А-92, дизельне топливо</w:t>
            </w:r>
            <w:r w:rsidRPr="00661245">
              <w:rPr>
                <w:rFonts w:ascii="Times New Roman" w:eastAsia="Times New Roman" w:hAnsi="Times New Roman"/>
                <w:sz w:val="28"/>
                <w:szCs w:val="28"/>
                <w:lang w:val="uk-UA"/>
              </w:rPr>
              <w:t>, мастильні засоби</w:t>
            </w:r>
          </w:p>
        </w:tc>
      </w:tr>
      <w:tr w:rsidR="00735272" w:rsidRPr="00661245" w14:paraId="5EA8B05D" w14:textId="77777777" w:rsidTr="00B44342">
        <w:trPr>
          <w:trHeight w:val="273"/>
          <w:jc w:val="center"/>
        </w:trPr>
        <w:tc>
          <w:tcPr>
            <w:tcW w:w="1696" w:type="dxa"/>
            <w:shd w:val="clear" w:color="auto" w:fill="auto"/>
          </w:tcPr>
          <w:p w14:paraId="3DD70FDF"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15232 грн</w:t>
            </w:r>
          </w:p>
        </w:tc>
        <w:tc>
          <w:tcPr>
            <w:tcW w:w="7093" w:type="dxa"/>
            <w:shd w:val="clear" w:color="auto" w:fill="auto"/>
          </w:tcPr>
          <w:p w14:paraId="7E88BC31"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Інструменти</w:t>
            </w:r>
          </w:p>
        </w:tc>
      </w:tr>
      <w:tr w:rsidR="00735272" w:rsidRPr="00661245" w14:paraId="489BE913" w14:textId="77777777" w:rsidTr="00B44342">
        <w:trPr>
          <w:trHeight w:val="377"/>
          <w:jc w:val="center"/>
        </w:trPr>
        <w:tc>
          <w:tcPr>
            <w:tcW w:w="1696" w:type="dxa"/>
            <w:shd w:val="clear" w:color="auto" w:fill="auto"/>
            <w:hideMark/>
          </w:tcPr>
          <w:p w14:paraId="0882D6B3"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33262 грн</w:t>
            </w:r>
          </w:p>
        </w:tc>
        <w:tc>
          <w:tcPr>
            <w:tcW w:w="7093" w:type="dxa"/>
            <w:shd w:val="clear" w:color="auto" w:fill="auto"/>
            <w:hideMark/>
          </w:tcPr>
          <w:p w14:paraId="1E734E9F"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Рукав пожежний, ствол ручний перекривний, протипожежне обладнання, драбину приставну, драбину універсальну</w:t>
            </w:r>
          </w:p>
        </w:tc>
      </w:tr>
      <w:tr w:rsidR="00735272" w:rsidRPr="00661245" w14:paraId="4470B5D4" w14:textId="77777777" w:rsidTr="00B44342">
        <w:trPr>
          <w:trHeight w:val="412"/>
          <w:jc w:val="center"/>
        </w:trPr>
        <w:tc>
          <w:tcPr>
            <w:tcW w:w="1696" w:type="dxa"/>
            <w:shd w:val="clear" w:color="auto" w:fill="auto"/>
            <w:hideMark/>
          </w:tcPr>
          <w:p w14:paraId="20496A67"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xml:space="preserve">20476 </w:t>
            </w:r>
            <w:r w:rsidRPr="00661245">
              <w:rPr>
                <w:rFonts w:ascii="Times New Roman" w:eastAsia="Times New Roman" w:hAnsi="Times New Roman"/>
                <w:sz w:val="28"/>
                <w:szCs w:val="28"/>
              </w:rPr>
              <w:t>грн</w:t>
            </w:r>
          </w:p>
        </w:tc>
        <w:tc>
          <w:tcPr>
            <w:tcW w:w="7093" w:type="dxa"/>
            <w:shd w:val="clear" w:color="auto" w:fill="auto"/>
            <w:hideMark/>
          </w:tcPr>
          <w:p w14:paraId="3B83A57E"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rPr>
              <w:t>Запаснi частини до автомобiля</w:t>
            </w:r>
            <w:r w:rsidRPr="00661245">
              <w:rPr>
                <w:rFonts w:ascii="Times New Roman" w:eastAsia="Times New Roman" w:hAnsi="Times New Roman"/>
                <w:sz w:val="28"/>
                <w:szCs w:val="28"/>
                <w:lang w:val="uk-UA"/>
              </w:rPr>
              <w:t>, автошини</w:t>
            </w:r>
          </w:p>
        </w:tc>
      </w:tr>
      <w:tr w:rsidR="00735272" w:rsidRPr="00661245" w14:paraId="6A4CCB9B" w14:textId="77777777" w:rsidTr="00B44342">
        <w:trPr>
          <w:trHeight w:val="276"/>
          <w:jc w:val="center"/>
        </w:trPr>
        <w:tc>
          <w:tcPr>
            <w:tcW w:w="1696" w:type="dxa"/>
            <w:shd w:val="clear" w:color="auto" w:fill="auto"/>
            <w:hideMark/>
          </w:tcPr>
          <w:p w14:paraId="32FC64CD"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13254</w:t>
            </w:r>
            <w:r w:rsidRPr="00661245">
              <w:rPr>
                <w:rFonts w:ascii="Times New Roman" w:eastAsia="Times New Roman" w:hAnsi="Times New Roman"/>
                <w:sz w:val="28"/>
                <w:szCs w:val="28"/>
              </w:rPr>
              <w:t xml:space="preserve"> грн</w:t>
            </w:r>
          </w:p>
        </w:tc>
        <w:tc>
          <w:tcPr>
            <w:tcW w:w="7093" w:type="dxa"/>
            <w:shd w:val="clear" w:color="auto" w:fill="auto"/>
            <w:hideMark/>
          </w:tcPr>
          <w:p w14:paraId="17B3DDB3"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Хлопавки пожежнi, гучномовний пристрій, світломаяки</w:t>
            </w:r>
          </w:p>
        </w:tc>
      </w:tr>
      <w:tr w:rsidR="00735272" w:rsidRPr="00661245" w14:paraId="539CC693" w14:textId="77777777" w:rsidTr="00B44342">
        <w:trPr>
          <w:trHeight w:val="276"/>
          <w:jc w:val="center"/>
        </w:trPr>
        <w:tc>
          <w:tcPr>
            <w:tcW w:w="1696" w:type="dxa"/>
            <w:shd w:val="clear" w:color="auto" w:fill="auto"/>
          </w:tcPr>
          <w:p w14:paraId="1F2BE043"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4</w:t>
            </w:r>
            <w:r w:rsidRPr="00661245">
              <w:rPr>
                <w:rFonts w:ascii="Times New Roman" w:eastAsia="Times New Roman" w:hAnsi="Times New Roman"/>
                <w:sz w:val="28"/>
                <w:szCs w:val="28"/>
                <w:lang w:val="uk-UA"/>
              </w:rPr>
              <w:t>9212</w:t>
            </w:r>
            <w:r w:rsidRPr="00661245">
              <w:rPr>
                <w:rFonts w:ascii="Times New Roman" w:eastAsia="Times New Roman" w:hAnsi="Times New Roman"/>
                <w:sz w:val="28"/>
                <w:szCs w:val="28"/>
              </w:rPr>
              <w:t>грн</w:t>
            </w:r>
          </w:p>
        </w:tc>
        <w:tc>
          <w:tcPr>
            <w:tcW w:w="7093" w:type="dxa"/>
            <w:shd w:val="clear" w:color="auto" w:fill="auto"/>
          </w:tcPr>
          <w:p w14:paraId="714733D8"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Костюми спеціальні захисні, берці шкіряні, чоботи пожежника, маски захисні, футболки х/б</w:t>
            </w:r>
          </w:p>
        </w:tc>
      </w:tr>
      <w:tr w:rsidR="00735272" w:rsidRPr="00661245" w14:paraId="0FBA13D1" w14:textId="77777777" w:rsidTr="00B44342">
        <w:trPr>
          <w:trHeight w:val="276"/>
          <w:jc w:val="center"/>
        </w:trPr>
        <w:tc>
          <w:tcPr>
            <w:tcW w:w="1696" w:type="dxa"/>
            <w:shd w:val="clear" w:color="auto" w:fill="auto"/>
          </w:tcPr>
          <w:p w14:paraId="407ADED4"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1902 грн</w:t>
            </w:r>
          </w:p>
        </w:tc>
        <w:tc>
          <w:tcPr>
            <w:tcW w:w="7093" w:type="dxa"/>
            <w:shd w:val="clear" w:color="auto" w:fill="auto"/>
          </w:tcPr>
          <w:p w14:paraId="44C3344C"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Офісне устаткування та приладдя різне</w:t>
            </w:r>
          </w:p>
        </w:tc>
      </w:tr>
      <w:tr w:rsidR="00735272" w:rsidRPr="00661245" w14:paraId="2C79B605" w14:textId="77777777" w:rsidTr="00B44342">
        <w:trPr>
          <w:trHeight w:val="276"/>
          <w:jc w:val="center"/>
        </w:trPr>
        <w:tc>
          <w:tcPr>
            <w:tcW w:w="1696" w:type="dxa"/>
            <w:shd w:val="clear" w:color="auto" w:fill="auto"/>
          </w:tcPr>
          <w:p w14:paraId="7096E1FC"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3800 грн</w:t>
            </w:r>
          </w:p>
        </w:tc>
        <w:tc>
          <w:tcPr>
            <w:tcW w:w="7093" w:type="dxa"/>
            <w:shd w:val="clear" w:color="auto" w:fill="auto"/>
          </w:tcPr>
          <w:p w14:paraId="67686F10"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Мобільний телефон та тримач</w:t>
            </w:r>
          </w:p>
        </w:tc>
      </w:tr>
      <w:tr w:rsidR="00735272" w:rsidRPr="00661245" w14:paraId="77787091" w14:textId="77777777" w:rsidTr="00B44342">
        <w:trPr>
          <w:trHeight w:val="276"/>
          <w:jc w:val="center"/>
        </w:trPr>
        <w:tc>
          <w:tcPr>
            <w:tcW w:w="1696" w:type="dxa"/>
            <w:shd w:val="clear" w:color="auto" w:fill="auto"/>
          </w:tcPr>
          <w:p w14:paraId="5448A54C"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1535 грн</w:t>
            </w:r>
          </w:p>
        </w:tc>
        <w:tc>
          <w:tcPr>
            <w:tcW w:w="7093" w:type="dxa"/>
            <w:shd w:val="clear" w:color="auto" w:fill="auto"/>
          </w:tcPr>
          <w:p w14:paraId="01FA3964"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Аптечка універсальна</w:t>
            </w:r>
          </w:p>
        </w:tc>
      </w:tr>
      <w:tr w:rsidR="00735272" w:rsidRPr="00661245" w14:paraId="0151CBC2" w14:textId="77777777" w:rsidTr="00B44342">
        <w:trPr>
          <w:trHeight w:val="276"/>
          <w:jc w:val="center"/>
        </w:trPr>
        <w:tc>
          <w:tcPr>
            <w:tcW w:w="1696" w:type="dxa"/>
            <w:shd w:val="clear" w:color="auto" w:fill="auto"/>
          </w:tcPr>
          <w:p w14:paraId="62835034"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5800 грн</w:t>
            </w:r>
          </w:p>
        </w:tc>
        <w:tc>
          <w:tcPr>
            <w:tcW w:w="7093" w:type="dxa"/>
            <w:shd w:val="clear" w:color="auto" w:fill="auto"/>
          </w:tcPr>
          <w:p w14:paraId="62A8D074" w14:textId="77777777" w:rsidR="00735272" w:rsidRPr="00661245" w:rsidRDefault="00735272" w:rsidP="00B4434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Генератор-електростанція, бенз.</w:t>
            </w:r>
          </w:p>
        </w:tc>
      </w:tr>
    </w:tbl>
    <w:p w14:paraId="3A028E3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 на оплату послуг (крім комунальних), зокрема послуг по обов’язковому страхуванню членів ДПД, медичний огляд,</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технiчне обслуговування трактора МТЗ-82.1 – 27711,27 грн, виконання 82%, зокрема:</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88"/>
      </w:tblGrid>
      <w:tr w:rsidR="00735272" w:rsidRPr="00661245" w14:paraId="0FE319BA" w14:textId="77777777" w:rsidTr="00B44342">
        <w:trPr>
          <w:trHeight w:val="438"/>
          <w:jc w:val="center"/>
        </w:trPr>
        <w:tc>
          <w:tcPr>
            <w:tcW w:w="1696" w:type="dxa"/>
            <w:shd w:val="clear" w:color="auto" w:fill="auto"/>
            <w:hideMark/>
          </w:tcPr>
          <w:p w14:paraId="0F17C648" w14:textId="77777777" w:rsidR="00735272" w:rsidRPr="00661245" w:rsidRDefault="00735272" w:rsidP="00B44342">
            <w:pPr>
              <w:spacing w:after="0" w:line="240" w:lineRule="auto"/>
              <w:ind w:right="-111"/>
              <w:rPr>
                <w:rFonts w:ascii="Times New Roman" w:eastAsia="Times New Roman" w:hAnsi="Times New Roman"/>
                <w:sz w:val="28"/>
                <w:szCs w:val="28"/>
              </w:rPr>
            </w:pPr>
            <w:r w:rsidRPr="00661245">
              <w:rPr>
                <w:rFonts w:ascii="Times New Roman" w:eastAsia="Times New Roman" w:hAnsi="Times New Roman"/>
                <w:sz w:val="28"/>
                <w:szCs w:val="28"/>
              </w:rPr>
              <w:t>4160 грн</w:t>
            </w:r>
          </w:p>
        </w:tc>
        <w:tc>
          <w:tcPr>
            <w:tcW w:w="7088" w:type="dxa"/>
            <w:shd w:val="clear" w:color="auto" w:fill="auto"/>
            <w:hideMark/>
          </w:tcPr>
          <w:p w14:paraId="1E1E6A5C" w14:textId="77777777" w:rsidR="00735272" w:rsidRPr="00661245" w:rsidRDefault="00735272" w:rsidP="00B44342">
            <w:pPr>
              <w:spacing w:after="0" w:line="240" w:lineRule="auto"/>
              <w:rPr>
                <w:rFonts w:ascii="Times New Roman" w:eastAsia="Times New Roman" w:hAnsi="Times New Roman"/>
                <w:sz w:val="28"/>
                <w:szCs w:val="28"/>
              </w:rPr>
            </w:pPr>
            <w:r w:rsidRPr="00661245">
              <w:rPr>
                <w:rFonts w:ascii="Times New Roman" w:eastAsia="Times New Roman" w:hAnsi="Times New Roman"/>
                <w:sz w:val="28"/>
                <w:szCs w:val="28"/>
              </w:rPr>
              <w:t>Технiчне обслуговування трактора МТЗ-82.1</w:t>
            </w:r>
          </w:p>
        </w:tc>
      </w:tr>
      <w:tr w:rsidR="00735272" w:rsidRPr="00661245" w14:paraId="790A0EAE" w14:textId="77777777" w:rsidTr="00B44342">
        <w:trPr>
          <w:trHeight w:val="941"/>
          <w:jc w:val="center"/>
        </w:trPr>
        <w:tc>
          <w:tcPr>
            <w:tcW w:w="1696" w:type="dxa"/>
            <w:shd w:val="clear" w:color="auto" w:fill="auto"/>
          </w:tcPr>
          <w:p w14:paraId="165EA0EE" w14:textId="77777777" w:rsidR="00735272" w:rsidRPr="00661245" w:rsidRDefault="00735272" w:rsidP="00B44342">
            <w:pPr>
              <w:spacing w:after="0" w:line="240" w:lineRule="auto"/>
              <w:ind w:right="-111"/>
              <w:rPr>
                <w:rFonts w:ascii="Times New Roman" w:eastAsia="Times New Roman" w:hAnsi="Times New Roman"/>
                <w:sz w:val="28"/>
                <w:szCs w:val="28"/>
              </w:rPr>
            </w:pPr>
            <w:r w:rsidRPr="00661245">
              <w:rPr>
                <w:rFonts w:ascii="Times New Roman" w:eastAsia="Times New Roman" w:hAnsi="Times New Roman"/>
                <w:sz w:val="28"/>
                <w:szCs w:val="28"/>
              </w:rPr>
              <w:t>2118 грн</w:t>
            </w:r>
          </w:p>
        </w:tc>
        <w:tc>
          <w:tcPr>
            <w:tcW w:w="7088" w:type="dxa"/>
            <w:shd w:val="clear" w:color="auto" w:fill="auto"/>
          </w:tcPr>
          <w:p w14:paraId="47509251" w14:textId="77777777" w:rsidR="00735272" w:rsidRPr="00661245" w:rsidRDefault="00735272" w:rsidP="00B44342">
            <w:pPr>
              <w:spacing w:after="0" w:line="240" w:lineRule="auto"/>
              <w:rPr>
                <w:rFonts w:ascii="Times New Roman" w:eastAsia="Times New Roman" w:hAnsi="Times New Roman"/>
                <w:sz w:val="28"/>
                <w:szCs w:val="28"/>
              </w:rPr>
            </w:pPr>
            <w:r w:rsidRPr="00661245">
              <w:rPr>
                <w:rFonts w:ascii="Times New Roman" w:eastAsia="Times New Roman" w:hAnsi="Times New Roman"/>
                <w:sz w:val="28"/>
                <w:szCs w:val="28"/>
              </w:rPr>
              <w:t>Обовязкове страхування цивільно-правової відповідальності власників наземного транспортних засобів</w:t>
            </w:r>
          </w:p>
        </w:tc>
      </w:tr>
      <w:tr w:rsidR="00735272" w:rsidRPr="00661245" w14:paraId="7C9E63DF" w14:textId="77777777" w:rsidTr="00B44342">
        <w:trPr>
          <w:trHeight w:val="303"/>
          <w:jc w:val="center"/>
        </w:trPr>
        <w:tc>
          <w:tcPr>
            <w:tcW w:w="1696" w:type="dxa"/>
            <w:shd w:val="clear" w:color="auto" w:fill="auto"/>
            <w:hideMark/>
          </w:tcPr>
          <w:p w14:paraId="11E22093" w14:textId="77777777" w:rsidR="00735272" w:rsidRPr="00661245" w:rsidRDefault="00735272" w:rsidP="00B44342">
            <w:pPr>
              <w:spacing w:after="0" w:line="240" w:lineRule="auto"/>
              <w:ind w:right="-111"/>
              <w:rPr>
                <w:rFonts w:ascii="Times New Roman" w:eastAsia="Times New Roman" w:hAnsi="Times New Roman"/>
                <w:sz w:val="28"/>
                <w:szCs w:val="28"/>
              </w:rPr>
            </w:pPr>
            <w:r w:rsidRPr="00661245">
              <w:rPr>
                <w:rFonts w:ascii="Times New Roman" w:eastAsia="Times New Roman" w:hAnsi="Times New Roman"/>
                <w:sz w:val="28"/>
                <w:szCs w:val="28"/>
              </w:rPr>
              <w:t>2488 грн</w:t>
            </w:r>
          </w:p>
        </w:tc>
        <w:tc>
          <w:tcPr>
            <w:tcW w:w="7088" w:type="dxa"/>
            <w:shd w:val="clear" w:color="auto" w:fill="auto"/>
            <w:hideMark/>
          </w:tcPr>
          <w:p w14:paraId="2B086884" w14:textId="77777777" w:rsidR="00735272" w:rsidRPr="00661245" w:rsidRDefault="00735272" w:rsidP="00B44342">
            <w:pPr>
              <w:spacing w:after="0" w:line="240" w:lineRule="auto"/>
              <w:rPr>
                <w:rFonts w:ascii="Times New Roman" w:eastAsia="Times New Roman" w:hAnsi="Times New Roman"/>
                <w:sz w:val="28"/>
                <w:szCs w:val="28"/>
              </w:rPr>
            </w:pPr>
            <w:r w:rsidRPr="00661245">
              <w:rPr>
                <w:rFonts w:ascii="Times New Roman" w:eastAsia="Times New Roman" w:hAnsi="Times New Roman"/>
                <w:sz w:val="28"/>
                <w:szCs w:val="28"/>
              </w:rPr>
              <w:t>Медичний огляд працiвникiв</w:t>
            </w:r>
          </w:p>
        </w:tc>
      </w:tr>
      <w:tr w:rsidR="00735272" w:rsidRPr="00661245" w14:paraId="39B3046B" w14:textId="77777777" w:rsidTr="00B44342">
        <w:trPr>
          <w:trHeight w:val="381"/>
          <w:jc w:val="center"/>
        </w:trPr>
        <w:tc>
          <w:tcPr>
            <w:tcW w:w="1696" w:type="dxa"/>
            <w:shd w:val="clear" w:color="auto" w:fill="auto"/>
          </w:tcPr>
          <w:p w14:paraId="636A4CA2" w14:textId="77777777" w:rsidR="00735272" w:rsidRPr="00661245" w:rsidRDefault="00735272" w:rsidP="00B44342">
            <w:pPr>
              <w:spacing w:after="0" w:line="240" w:lineRule="auto"/>
              <w:ind w:right="-111"/>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14400 грн</w:t>
            </w:r>
          </w:p>
        </w:tc>
        <w:tc>
          <w:tcPr>
            <w:tcW w:w="7088" w:type="dxa"/>
            <w:shd w:val="clear" w:color="auto" w:fill="auto"/>
          </w:tcPr>
          <w:p w14:paraId="000ACEFA" w14:textId="77777777" w:rsidR="00735272" w:rsidRPr="00661245" w:rsidRDefault="00735272" w:rsidP="00B44342">
            <w:pPr>
              <w:spacing w:after="0" w:line="240" w:lineRule="auto"/>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Оренда приміщення</w:t>
            </w:r>
          </w:p>
        </w:tc>
      </w:tr>
    </w:tbl>
    <w:p w14:paraId="23BD4E2C"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Фінансування видатків по КПКВК МБ 0218130 «Забезпечення діяльності місцевої пожежної охорони» здійснюється за рахунок коштів бюджету Степанківської об’єднаної територіальної громади та за рахунок іншої субвенції з бюджету Білозірської об’єднаної територіальної громади згідно рішення сесії Білозірської сільської ради у сумі 876 116,00 грн.  </w:t>
      </w:r>
    </w:p>
    <w:p w14:paraId="306CB22C"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За  2020 рік з бюджету Білозірської об’єднаної територіальної громади на утримання Місцевої пожежної команди в бюджет Степанківської об’єднаної територіальної громади надійшли кошти в сумі 876116,00 грн.</w:t>
      </w:r>
    </w:p>
    <w:p w14:paraId="54FC00B3"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Видатки на утримання Місцевої пожежної охорони</w:t>
      </w:r>
      <w:r w:rsidRPr="00661245">
        <w:rPr>
          <w:sz w:val="28"/>
          <w:szCs w:val="28"/>
          <w:lang w:val="uk-UA" w:eastAsia="en-US"/>
        </w:rPr>
        <w:t xml:space="preserve"> </w:t>
      </w:r>
      <w:r w:rsidRPr="00661245">
        <w:rPr>
          <w:rFonts w:ascii="Times New Roman" w:hAnsi="Times New Roman"/>
          <w:sz w:val="28"/>
          <w:szCs w:val="28"/>
          <w:lang w:val="uk-UA" w:eastAsia="en-US"/>
        </w:rPr>
        <w:t xml:space="preserve"> забезпечені за рахунок субвенції з бюджету Білозірської об’єднаної територіальної громади в сумі 876116,00 грн, за рахунок власних коштів бюджету громади в сумі 1042460,14 грн.</w:t>
      </w:r>
    </w:p>
    <w:p w14:paraId="62B3AE23" w14:textId="77777777" w:rsidR="00735272" w:rsidRPr="00661245" w:rsidRDefault="00735272" w:rsidP="00735272">
      <w:pPr>
        <w:spacing w:line="240" w:lineRule="auto"/>
        <w:jc w:val="both"/>
        <w:rPr>
          <w:rFonts w:ascii="Times New Roman" w:hAnsi="Times New Roman"/>
          <w:sz w:val="28"/>
          <w:szCs w:val="28"/>
          <w:lang w:val="uk-UA" w:eastAsia="en-US"/>
        </w:rPr>
      </w:pPr>
      <w:r w:rsidRPr="00661245">
        <w:rPr>
          <w:rFonts w:ascii="Times New Roman" w:hAnsi="Times New Roman"/>
          <w:sz w:val="28"/>
          <w:szCs w:val="28"/>
          <w:lang w:val="uk-UA" w:eastAsia="en-US"/>
        </w:rPr>
        <w:t xml:space="preserve">З бюджету розвитку профінансовано косарку роторну </w:t>
      </w:r>
      <w:r w:rsidRPr="00661245">
        <w:rPr>
          <w:rFonts w:ascii="Times New Roman" w:hAnsi="Times New Roman"/>
          <w:sz w:val="28"/>
          <w:szCs w:val="28"/>
          <w:lang w:val="en-US" w:eastAsia="en-US"/>
        </w:rPr>
        <w:t>Z</w:t>
      </w:r>
      <w:r w:rsidRPr="00661245">
        <w:rPr>
          <w:rFonts w:ascii="Times New Roman" w:hAnsi="Times New Roman"/>
          <w:sz w:val="28"/>
          <w:szCs w:val="28"/>
          <w:lang w:val="uk-UA" w:eastAsia="en-US"/>
        </w:rPr>
        <w:t>-178 в сумі 33000,00 грн.</w:t>
      </w:r>
    </w:p>
    <w:p w14:paraId="222C7020" w14:textId="77777777" w:rsidR="00735272" w:rsidRPr="00661245" w:rsidRDefault="00735272" w:rsidP="00735272">
      <w:pPr>
        <w:tabs>
          <w:tab w:val="left" w:pos="1560"/>
        </w:tabs>
        <w:spacing w:after="0" w:line="240" w:lineRule="auto"/>
        <w:jc w:val="center"/>
        <w:rPr>
          <w:rFonts w:ascii="Times New Roman" w:eastAsia="Times New Roman" w:hAnsi="Times New Roman"/>
          <w:sz w:val="28"/>
          <w:szCs w:val="28"/>
          <w:lang w:val="uk-UA"/>
        </w:rPr>
      </w:pPr>
      <w:r w:rsidRPr="00661245">
        <w:rPr>
          <w:rFonts w:ascii="Times New Roman" w:eastAsia="Times New Roman" w:hAnsi="Times New Roman"/>
          <w:iCs/>
          <w:sz w:val="28"/>
          <w:szCs w:val="28"/>
          <w:u w:val="single"/>
          <w:lang w:val="uk-UA"/>
        </w:rPr>
        <w:t>4.11.2.</w:t>
      </w:r>
      <w:r w:rsidRPr="00661245">
        <w:rPr>
          <w:rFonts w:ascii="Times New Roman" w:eastAsia="Times New Roman" w:hAnsi="Times New Roman"/>
          <w:sz w:val="24"/>
          <w:szCs w:val="24"/>
        </w:rPr>
        <w:t xml:space="preserve"> </w:t>
      </w:r>
      <w:r w:rsidRPr="00661245">
        <w:rPr>
          <w:rFonts w:ascii="Times New Roman" w:eastAsia="Times New Roman" w:hAnsi="Times New Roman"/>
          <w:iCs/>
          <w:sz w:val="28"/>
          <w:szCs w:val="28"/>
          <w:u w:val="single"/>
          <w:lang w:val="uk-UA"/>
        </w:rPr>
        <w:t>КПКВКМБ 8300 "Охорона навколишнього природного середовища"</w:t>
      </w:r>
    </w:p>
    <w:p w14:paraId="1DD6355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Протягом 2020 року фінансувались видатки охорони та раціонального використання природних ресурсів, а зокрема виготовлення технiчної документацiї з нормативно грошової оцiнки земель села Хацьки Черкаського району на загальну суму 78641,00 грн, при плані 80000,00 грн, виконання до плану складає 98,3%.  </w:t>
      </w:r>
    </w:p>
    <w:p w14:paraId="3DC85F6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4B000F36" w14:textId="77777777" w:rsidR="00735272" w:rsidRPr="00661245" w:rsidRDefault="00735272" w:rsidP="00735272">
      <w:pPr>
        <w:tabs>
          <w:tab w:val="left" w:pos="1560"/>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4.11.3.КПКВКМБ 8700 "Резервний фонд"</w:t>
      </w:r>
    </w:p>
    <w:p w14:paraId="5C5477F0" w14:textId="77777777" w:rsidR="00735272" w:rsidRPr="00661245" w:rsidRDefault="00735272" w:rsidP="00735272">
      <w:pPr>
        <w:spacing w:after="0" w:line="240" w:lineRule="auto"/>
        <w:jc w:val="both"/>
        <w:rPr>
          <w:rFonts w:ascii="Times New Roman" w:eastAsiaTheme="minorHAnsi" w:hAnsi="Times New Roman"/>
          <w:sz w:val="28"/>
          <w:szCs w:val="28"/>
          <w:lang w:val="uk-UA" w:eastAsia="en-US"/>
        </w:rPr>
      </w:pPr>
      <w:r w:rsidRPr="00661245">
        <w:rPr>
          <w:rFonts w:ascii="Times New Roman" w:hAnsi="Times New Roman"/>
          <w:sz w:val="28"/>
          <w:szCs w:val="28"/>
          <w:lang w:val="uk-UA" w:eastAsia="en-US"/>
        </w:rPr>
        <w:t xml:space="preserve">Рішенням сесії сільської ради </w:t>
      </w:r>
      <w:r w:rsidRPr="00661245">
        <w:rPr>
          <w:rFonts w:ascii="Times New Roman" w:eastAsiaTheme="minorHAnsi" w:hAnsi="Times New Roman"/>
          <w:sz w:val="28"/>
          <w:szCs w:val="28"/>
          <w:lang w:val="uk-UA" w:eastAsia="en-US"/>
        </w:rPr>
        <w:t>від 24.03.2020 № 45-2/</w:t>
      </w:r>
      <w:r w:rsidRPr="00661245">
        <w:rPr>
          <w:rFonts w:ascii="Times New Roman" w:eastAsiaTheme="minorHAnsi" w:hAnsi="Times New Roman"/>
          <w:sz w:val="28"/>
          <w:szCs w:val="28"/>
          <w:lang w:val="en-US" w:eastAsia="en-US"/>
        </w:rPr>
        <w:t>V</w:t>
      </w:r>
      <w:r w:rsidRPr="00661245">
        <w:rPr>
          <w:rFonts w:ascii="Times New Roman" w:eastAsiaTheme="minorHAnsi" w:hAnsi="Times New Roman"/>
          <w:sz w:val="28"/>
          <w:szCs w:val="28"/>
          <w:lang w:val="uk-UA" w:eastAsia="en-US"/>
        </w:rPr>
        <w:t>ІІ «Про внесення змін до рішення Степанківської сільської ради «Про бюджет Степанківської сільської об’єднаної територіальної громади на 2020 рік» від 23.12.2019 року № 42-44/VІІ зі змінами від 07.02.2020 року № 43-23/</w:t>
      </w:r>
      <w:r w:rsidRPr="00661245">
        <w:rPr>
          <w:rFonts w:ascii="Times New Roman" w:eastAsiaTheme="minorHAnsi" w:hAnsi="Times New Roman"/>
          <w:sz w:val="28"/>
          <w:szCs w:val="28"/>
          <w:lang w:val="en-US" w:eastAsia="en-US"/>
        </w:rPr>
        <w:t>V</w:t>
      </w:r>
      <w:r w:rsidRPr="00661245">
        <w:rPr>
          <w:rFonts w:ascii="Times New Roman" w:eastAsiaTheme="minorHAnsi" w:hAnsi="Times New Roman"/>
          <w:sz w:val="28"/>
          <w:szCs w:val="28"/>
          <w:lang w:val="uk-UA" w:eastAsia="en-US"/>
        </w:rPr>
        <w:t>ІІ, 12.03.2020 року № 44-5/</w:t>
      </w:r>
      <w:r w:rsidRPr="00661245">
        <w:rPr>
          <w:rFonts w:ascii="Times New Roman" w:eastAsiaTheme="minorHAnsi" w:hAnsi="Times New Roman"/>
          <w:sz w:val="28"/>
          <w:szCs w:val="28"/>
          <w:lang w:val="en-US" w:eastAsia="en-US"/>
        </w:rPr>
        <w:t>V</w:t>
      </w:r>
      <w:r w:rsidRPr="00661245">
        <w:rPr>
          <w:rFonts w:ascii="Times New Roman" w:eastAsiaTheme="minorHAnsi" w:hAnsi="Times New Roman"/>
          <w:sz w:val="28"/>
          <w:szCs w:val="28"/>
          <w:lang w:val="uk-UA" w:eastAsia="en-US"/>
        </w:rPr>
        <w:t xml:space="preserve">ІІ утворено резервний фонд бюджету. </w:t>
      </w:r>
    </w:p>
    <w:p w14:paraId="2F8A0C8D" w14:textId="77777777" w:rsidR="00735272" w:rsidRPr="00661245" w:rsidRDefault="00735272" w:rsidP="00735272">
      <w:pPr>
        <w:spacing w:after="0" w:line="240" w:lineRule="auto"/>
        <w:jc w:val="both"/>
        <w:rPr>
          <w:rFonts w:ascii="Times New Roman" w:eastAsiaTheme="minorHAnsi" w:hAnsi="Times New Roman"/>
          <w:sz w:val="28"/>
          <w:szCs w:val="28"/>
          <w:lang w:val="uk-UA" w:eastAsia="en-US"/>
        </w:rPr>
      </w:pPr>
      <w:r w:rsidRPr="00661245">
        <w:rPr>
          <w:rFonts w:ascii="Times New Roman" w:eastAsiaTheme="minorHAnsi" w:hAnsi="Times New Roman"/>
          <w:sz w:val="28"/>
          <w:szCs w:val="28"/>
          <w:lang w:val="uk-UA" w:eastAsia="en-US"/>
        </w:rPr>
        <w:t>Резервний фонд утворений в розмірі 0,104% видатків загального фонду бюджету Степанківської сільської об’єднаної територіальної громади, (видатків затверджених рішенням Степанківської сільської ради «Про бюджет Степанківської сільської об’єднаної територіальної громади на 2020 рік» від 23.12.2019 року № 42-44/VІІ зі змінами від 07.02.2020 року № 43-23/VІІ, 12.03.2020 року № 44-5/VІІ), що становить в сумі 50000 грн.</w:t>
      </w:r>
    </w:p>
    <w:p w14:paraId="5E10594F" w14:textId="77777777" w:rsidR="00735272" w:rsidRPr="00661245" w:rsidRDefault="00735272" w:rsidP="00735272">
      <w:pPr>
        <w:spacing w:after="0" w:line="240" w:lineRule="auto"/>
        <w:jc w:val="both"/>
        <w:rPr>
          <w:rFonts w:ascii="Times New Roman" w:hAnsi="Times New Roman"/>
          <w:sz w:val="28"/>
          <w:szCs w:val="28"/>
          <w:lang w:val="uk-UA" w:eastAsia="en-US"/>
        </w:rPr>
      </w:pPr>
      <w:r w:rsidRPr="00661245">
        <w:rPr>
          <w:rFonts w:ascii="Times New Roman" w:eastAsiaTheme="minorHAnsi" w:hAnsi="Times New Roman"/>
          <w:sz w:val="28"/>
          <w:szCs w:val="28"/>
          <w:lang w:val="uk-UA" w:eastAsia="en-US"/>
        </w:rPr>
        <w:lastRenderedPageBreak/>
        <w:t xml:space="preserve">Кошти були спрямовані на заходи запобігання поширення на території Степанківської сільської ради гострої респіраторної хвороби COVID-19, зокрема організацію підвезення працівників медичних установ обласного та районного рівня, які проживають на території Степанківської ОТГ, до місць роботи. Відповідно </w:t>
      </w:r>
      <w:r w:rsidRPr="00661245">
        <w:rPr>
          <w:rFonts w:ascii="Times New Roman" w:hAnsi="Times New Roman"/>
          <w:color w:val="000000"/>
          <w:sz w:val="28"/>
          <w:szCs w:val="28"/>
          <w:lang w:val="uk-UA" w:eastAsia="en-US"/>
        </w:rPr>
        <w:t>протоколу № 9 засідання регіональної комісії з питань техногенно-екологічної безпеки та надзвичайних ситуацій Черкаської обласної державної адміністрації від 23 березня 2020 року «</w:t>
      </w:r>
      <w:r w:rsidRPr="00661245">
        <w:rPr>
          <w:rFonts w:ascii="Times New Roman" w:hAnsi="Times New Roman"/>
          <w:sz w:val="28"/>
          <w:szCs w:val="28"/>
          <w:lang w:val="uk-UA" w:eastAsia="en-US"/>
        </w:rPr>
        <w:t>Про визначення рівня надзвичайної ситуації на території Черкаської області, пов’язаної із підтвердженням захворювання, спричиненого коронавірусом 2019-пСоУ»</w:t>
      </w:r>
      <w:r w:rsidRPr="00661245">
        <w:rPr>
          <w:rFonts w:ascii="Times New Roman" w:hAnsi="Times New Roman"/>
          <w:color w:val="000000"/>
          <w:sz w:val="28"/>
          <w:szCs w:val="28"/>
          <w:lang w:val="uk-UA" w:eastAsia="en-US"/>
        </w:rPr>
        <w:t>, протоколу № 11  позачергового засідання комісії з питань техногенно-екологічної безпеки та надзвичайних ситуацій Черкаської районної державної адміністрації від 23 березня 2020 року «</w:t>
      </w:r>
      <w:r w:rsidRPr="00661245">
        <w:rPr>
          <w:rFonts w:ascii="Times New Roman" w:hAnsi="Times New Roman"/>
          <w:sz w:val="28"/>
          <w:szCs w:val="28"/>
          <w:lang w:val="uk-UA" w:eastAsia="en-US"/>
        </w:rPr>
        <w:t xml:space="preserve">Про заходи щодо запобігання поширенню на території Черкаського району гострої респіраторної хвороби, спричиненої коронавірусом COVID – 19», </w:t>
      </w:r>
      <w:r w:rsidRPr="00661245">
        <w:rPr>
          <w:rFonts w:ascii="Times New Roman" w:hAnsi="Times New Roman"/>
          <w:color w:val="000000"/>
          <w:sz w:val="28"/>
          <w:szCs w:val="28"/>
          <w:lang w:val="uk-UA" w:eastAsia="en-US"/>
        </w:rPr>
        <w:t xml:space="preserve">протоколу № 6 засідання </w:t>
      </w:r>
      <w:r w:rsidRPr="00661245">
        <w:rPr>
          <w:rFonts w:ascii="Times New Roman" w:hAnsi="Times New Roman"/>
          <w:sz w:val="28"/>
          <w:szCs w:val="28"/>
          <w:lang w:val="uk-UA" w:eastAsia="en-US"/>
        </w:rPr>
        <w:t>комісії з питань техногенно-екологічної безпеки та надзвичайних ситуацій Степанківської сільської ради</w:t>
      </w:r>
      <w:r w:rsidRPr="00661245">
        <w:rPr>
          <w:rFonts w:ascii="Times New Roman" w:hAnsi="Times New Roman"/>
          <w:color w:val="000000"/>
          <w:sz w:val="28"/>
          <w:szCs w:val="28"/>
          <w:lang w:val="uk-UA" w:eastAsia="en-US"/>
        </w:rPr>
        <w:t xml:space="preserve"> від 23.03.2020 року «</w:t>
      </w:r>
      <w:r w:rsidRPr="00661245">
        <w:rPr>
          <w:rFonts w:ascii="Times New Roman" w:hAnsi="Times New Roman"/>
          <w:sz w:val="28"/>
          <w:szCs w:val="28"/>
          <w:lang w:val="uk-UA" w:eastAsia="en-US"/>
        </w:rPr>
        <w:t xml:space="preserve">Про заходи  запобігання поширення на території Степанківської сільської ради гострої респіраторної хвороби </w:t>
      </w:r>
      <w:r w:rsidRPr="00661245">
        <w:rPr>
          <w:rFonts w:ascii="Times New Roman" w:hAnsi="Times New Roman"/>
          <w:sz w:val="28"/>
          <w:szCs w:val="28"/>
          <w:lang w:val="en-US" w:eastAsia="en-US"/>
        </w:rPr>
        <w:t>COVID</w:t>
      </w:r>
      <w:r w:rsidRPr="00661245">
        <w:rPr>
          <w:rFonts w:ascii="Times New Roman" w:hAnsi="Times New Roman"/>
          <w:sz w:val="28"/>
          <w:szCs w:val="28"/>
          <w:lang w:val="uk-UA" w:eastAsia="en-US"/>
        </w:rPr>
        <w:t>-19</w:t>
      </w:r>
      <w:r w:rsidRPr="00661245">
        <w:rPr>
          <w:rFonts w:ascii="Times New Roman" w:hAnsi="Times New Roman"/>
          <w:color w:val="000000"/>
          <w:sz w:val="28"/>
          <w:szCs w:val="28"/>
          <w:lang w:val="uk-UA" w:eastAsia="en-US"/>
        </w:rPr>
        <w:t xml:space="preserve">», місцевої програми «Заходи </w:t>
      </w:r>
      <w:r w:rsidRPr="00661245">
        <w:rPr>
          <w:rFonts w:ascii="Times New Roman" w:hAnsi="Times New Roman"/>
          <w:sz w:val="28"/>
          <w:szCs w:val="28"/>
          <w:lang w:val="uk-UA" w:eastAsia="en-US"/>
        </w:rPr>
        <w:t>із запобігання та ліквідації надзвичайних ситуацій та наслідків стихійного лиха</w:t>
      </w:r>
      <w:r w:rsidRPr="00661245">
        <w:rPr>
          <w:rFonts w:ascii="Times New Roman" w:hAnsi="Times New Roman"/>
          <w:color w:val="000000"/>
          <w:sz w:val="28"/>
          <w:szCs w:val="28"/>
          <w:lang w:val="uk-UA" w:eastAsia="en-US"/>
        </w:rPr>
        <w:t>» на 2020 рік, затвердженою рішенням Степанківської сільської ради від 24.03.2020 року № 45-1/</w:t>
      </w:r>
      <w:r w:rsidRPr="00661245">
        <w:rPr>
          <w:rFonts w:ascii="Times New Roman" w:hAnsi="Times New Roman"/>
          <w:sz w:val="28"/>
          <w:szCs w:val="28"/>
          <w:lang w:val="uk-UA" w:eastAsia="en-US"/>
        </w:rPr>
        <w:t>VІІ.</w:t>
      </w:r>
    </w:p>
    <w:p w14:paraId="343F0E9B" w14:textId="77777777" w:rsidR="00735272" w:rsidRPr="00661245" w:rsidRDefault="00735272" w:rsidP="00735272">
      <w:pPr>
        <w:tabs>
          <w:tab w:val="left" w:pos="993"/>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4.12.КПКВКМБ 9000 "Міжбюджетні трансферти</w:t>
      </w:r>
    </w:p>
    <w:p w14:paraId="72202127"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Впродовж 2020 року до бюджету Степанківської об’єднаної територіальної громади з інших бюджетів надійшло міжбюджетних трансферів, а саме:</w:t>
      </w:r>
    </w:p>
    <w:p w14:paraId="55A4D4FF"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Базова дотація – </w:t>
      </w:r>
      <w:r w:rsidRPr="00661245">
        <w:rPr>
          <w:rFonts w:ascii="Times New Roman" w:eastAsia="Times New Roman" w:hAnsi="Times New Roman"/>
          <w:sz w:val="28"/>
          <w:szCs w:val="28"/>
        </w:rPr>
        <w:t>1506800</w:t>
      </w:r>
      <w:r w:rsidRPr="00661245">
        <w:rPr>
          <w:rFonts w:ascii="Times New Roman" w:eastAsia="Times New Roman" w:hAnsi="Times New Roman"/>
          <w:sz w:val="28"/>
          <w:szCs w:val="28"/>
          <w:lang w:val="uk-UA"/>
        </w:rPr>
        <w:t>,00 грн.;</w:t>
      </w:r>
    </w:p>
    <w:p w14:paraId="2F8C0FFB"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Освітня субвенція з державного бюджету місцевим бюджетам -</w:t>
      </w:r>
      <w:r w:rsidRPr="00661245">
        <w:rPr>
          <w:rFonts w:ascii="Times New Roman" w:eastAsia="Times New Roman" w:hAnsi="Times New Roman"/>
          <w:sz w:val="28"/>
          <w:szCs w:val="28"/>
        </w:rPr>
        <w:t xml:space="preserve"> 13813000</w:t>
      </w:r>
      <w:r w:rsidRPr="00661245">
        <w:rPr>
          <w:rFonts w:ascii="Times New Roman" w:eastAsia="Times New Roman" w:hAnsi="Times New Roman"/>
          <w:sz w:val="28"/>
          <w:szCs w:val="28"/>
          <w:lang w:val="uk-UA"/>
        </w:rPr>
        <w:t>,00 грн.;</w:t>
      </w:r>
    </w:p>
    <w:p w14:paraId="2B4DE5C1"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Медична субвенція з державного бюджету місцевим бюджетам – </w:t>
      </w:r>
      <w:r w:rsidRPr="00661245">
        <w:rPr>
          <w:rFonts w:ascii="Times New Roman" w:eastAsia="Times New Roman" w:hAnsi="Times New Roman"/>
          <w:sz w:val="28"/>
          <w:szCs w:val="28"/>
        </w:rPr>
        <w:t>1105200</w:t>
      </w:r>
      <w:r w:rsidRPr="00661245">
        <w:rPr>
          <w:rFonts w:ascii="Times New Roman" w:eastAsia="Times New Roman" w:hAnsi="Times New Roman"/>
          <w:sz w:val="28"/>
          <w:szCs w:val="28"/>
          <w:lang w:val="uk-UA"/>
        </w:rPr>
        <w:t>,00 грн.;</w:t>
      </w:r>
    </w:p>
    <w:p w14:paraId="6673E139"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1081000,00 грн.;</w:t>
      </w:r>
    </w:p>
    <w:p w14:paraId="069425D2"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 122200,00 грн.;</w:t>
      </w:r>
    </w:p>
    <w:p w14:paraId="7C7BA228"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державного бюджету – 193118,69 грн.;</w:t>
      </w:r>
    </w:p>
    <w:p w14:paraId="2E08D391"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за рахунок залишку коштів освітньої субвенції, що утворився на початок бюджетного періоду – 126150,00 грн.;</w:t>
      </w:r>
    </w:p>
    <w:p w14:paraId="23A91F0B"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 503467,77 грн.;</w:t>
      </w:r>
    </w:p>
    <w:p w14:paraId="2A18B9C5"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Інші субвенції з місцевого бюджету 920186,00 грн., зокрема</w:t>
      </w:r>
    </w:p>
    <w:p w14:paraId="119B8D11"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  здійснення програм та заходів: виконання обласної програми медикаментозного забезпечення хворих із трансплантованими органами на 2017-2020 роки (на умовах співфінансування) – 3077,00грн.;</w:t>
      </w:r>
    </w:p>
    <w:p w14:paraId="177F7821"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на здійснення програм та заходів: виплату обласних стипендій переможцям ІІІ етапу Всеукраїнських учнівських олімпіад з базових дисциплін та ІІ етапу конкурсу - захисту науково - дослідницьких робіт учнів - членів Малої академії наук – 3993,00 грн.;</w:t>
      </w:r>
    </w:p>
    <w:p w14:paraId="10305140"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здійснення програм та заходів: для </w:t>
      </w:r>
      <w:r w:rsidRPr="00661245">
        <w:rPr>
          <w:rFonts w:ascii="Times New Roman" w:eastAsia="Times New Roman" w:hAnsi="Times New Roman"/>
          <w:sz w:val="28"/>
          <w:szCs w:val="28"/>
        </w:rPr>
        <w:t>КЗ «М</w:t>
      </w:r>
      <w:r w:rsidRPr="00661245">
        <w:rPr>
          <w:rFonts w:ascii="Times New Roman" w:eastAsia="Times New Roman" w:hAnsi="Times New Roman"/>
          <w:sz w:val="28"/>
          <w:szCs w:val="28"/>
          <w:lang w:val="uk-UA"/>
        </w:rPr>
        <w:t>і</w:t>
      </w:r>
      <w:r w:rsidRPr="00661245">
        <w:rPr>
          <w:rFonts w:ascii="Times New Roman" w:eastAsia="Times New Roman" w:hAnsi="Times New Roman"/>
          <w:sz w:val="28"/>
          <w:szCs w:val="28"/>
        </w:rPr>
        <w:t>сцева пожежна команда»</w:t>
      </w:r>
      <w:r w:rsidRPr="00661245">
        <w:rPr>
          <w:rFonts w:ascii="Times New Roman" w:eastAsia="Times New Roman" w:hAnsi="Times New Roman"/>
          <w:sz w:val="28"/>
          <w:szCs w:val="28"/>
          <w:lang w:val="uk-UA"/>
        </w:rPr>
        <w:t xml:space="preserve"> Степанківської сільської ради – 876116,00грн.;</w:t>
      </w:r>
    </w:p>
    <w:p w14:paraId="28A9ADC3"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виплату одноразової матеріальної допомоги жителям – 37000,00 грн.</w:t>
      </w:r>
    </w:p>
    <w:p w14:paraId="107BDD72"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Станом на 1 січня 2021 року кредиторська та дебіторська заборгованість по видатках, фінансування яких у 2020 році здійснювалось за рахунок субвенцій, відсутня.</w:t>
      </w:r>
    </w:p>
    <w:p w14:paraId="7AEB1C74" w14:textId="77777777" w:rsidR="00735272" w:rsidRPr="00661245" w:rsidRDefault="00735272" w:rsidP="00735272">
      <w:pPr>
        <w:tabs>
          <w:tab w:val="left" w:pos="284"/>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Впродовж 2020 року з бюджету Степанківської об’єднаної територіальної громади іншим бюджетам перераховано 1850517,78 грн міжбюджетних трансферів</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8"/>
        <w:gridCol w:w="2207"/>
      </w:tblGrid>
      <w:tr w:rsidR="00735272" w:rsidRPr="00661245" w14:paraId="22B5C184" w14:textId="77777777" w:rsidTr="00B44342">
        <w:trPr>
          <w:trHeight w:val="374"/>
          <w:jc w:val="center"/>
        </w:trPr>
        <w:tc>
          <w:tcPr>
            <w:tcW w:w="7278" w:type="dxa"/>
            <w:vAlign w:val="center"/>
          </w:tcPr>
          <w:p w14:paraId="28AF7744" w14:textId="77777777" w:rsidR="00735272" w:rsidRPr="00661245" w:rsidRDefault="00735272" w:rsidP="00B44342">
            <w:pPr>
              <w:spacing w:after="0" w:line="240" w:lineRule="auto"/>
              <w:jc w:val="center"/>
              <w:rPr>
                <w:rFonts w:ascii="Times New Roman" w:eastAsia="Times New Roman" w:hAnsi="Times New Roman"/>
                <w:bCs/>
                <w:color w:val="000000"/>
                <w:sz w:val="28"/>
                <w:szCs w:val="28"/>
                <w:lang w:val="uk-UA"/>
              </w:rPr>
            </w:pPr>
            <w:r w:rsidRPr="00661245">
              <w:rPr>
                <w:rFonts w:ascii="Times New Roman" w:eastAsia="Times New Roman" w:hAnsi="Times New Roman"/>
                <w:bCs/>
                <w:color w:val="000000"/>
                <w:sz w:val="28"/>
                <w:szCs w:val="28"/>
                <w:lang w:val="uk-UA"/>
              </w:rPr>
              <w:t>Назва</w:t>
            </w:r>
          </w:p>
        </w:tc>
        <w:tc>
          <w:tcPr>
            <w:tcW w:w="2207" w:type="dxa"/>
            <w:vAlign w:val="center"/>
          </w:tcPr>
          <w:p w14:paraId="6E7F3F8C" w14:textId="77777777" w:rsidR="00735272" w:rsidRPr="00661245" w:rsidRDefault="00735272" w:rsidP="00B44342">
            <w:pPr>
              <w:spacing w:after="0" w:line="240" w:lineRule="auto"/>
              <w:jc w:val="center"/>
              <w:rPr>
                <w:rFonts w:ascii="Times New Roman" w:eastAsia="Times New Roman" w:hAnsi="Times New Roman"/>
                <w:bCs/>
                <w:color w:val="000000"/>
                <w:sz w:val="28"/>
                <w:szCs w:val="28"/>
                <w:lang w:val="uk-UA"/>
              </w:rPr>
            </w:pPr>
            <w:r w:rsidRPr="00661245">
              <w:rPr>
                <w:rFonts w:ascii="Times New Roman" w:eastAsia="Times New Roman" w:hAnsi="Times New Roman"/>
                <w:bCs/>
                <w:color w:val="000000"/>
                <w:sz w:val="28"/>
                <w:szCs w:val="28"/>
                <w:lang w:val="uk-UA"/>
              </w:rPr>
              <w:t>Сума</w:t>
            </w:r>
          </w:p>
        </w:tc>
      </w:tr>
      <w:tr w:rsidR="00735272" w:rsidRPr="00661245" w14:paraId="54608870" w14:textId="77777777" w:rsidTr="00B44342">
        <w:trPr>
          <w:trHeight w:val="974"/>
          <w:jc w:val="center"/>
        </w:trPr>
        <w:tc>
          <w:tcPr>
            <w:tcW w:w="7278" w:type="dxa"/>
            <w:vAlign w:val="center"/>
          </w:tcPr>
          <w:p w14:paraId="31CDAEE9" w14:textId="77777777" w:rsidR="00735272" w:rsidRPr="00661245" w:rsidRDefault="00735272" w:rsidP="00B44342">
            <w:pPr>
              <w:spacing w:after="0" w:line="240" w:lineRule="auto"/>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 Субвенція з місцевого бюджету на здійснення переданих видатків у сфері охорони здоров’я за рахунок коштів медичної субвенції</w:t>
            </w:r>
          </w:p>
        </w:tc>
        <w:tc>
          <w:tcPr>
            <w:tcW w:w="2207" w:type="dxa"/>
            <w:vAlign w:val="center"/>
          </w:tcPr>
          <w:p w14:paraId="3ABBDED6" w14:textId="77777777" w:rsidR="00735272" w:rsidRPr="00661245" w:rsidRDefault="00735272" w:rsidP="00B44342">
            <w:pPr>
              <w:spacing w:after="0" w:line="240" w:lineRule="auto"/>
              <w:rPr>
                <w:rFonts w:ascii="Times New Roman" w:eastAsia="Times New Roman" w:hAnsi="Times New Roman"/>
                <w:bCs/>
                <w:color w:val="000000"/>
                <w:sz w:val="28"/>
                <w:szCs w:val="28"/>
              </w:rPr>
            </w:pPr>
            <w:r w:rsidRPr="00661245">
              <w:rPr>
                <w:rFonts w:ascii="Times New Roman" w:eastAsia="Times New Roman" w:hAnsi="Times New Roman"/>
                <w:bCs/>
                <w:color w:val="000000"/>
                <w:sz w:val="28"/>
                <w:szCs w:val="28"/>
                <w:lang w:val="uk-UA"/>
              </w:rPr>
              <w:t>1105200</w:t>
            </w:r>
            <w:r w:rsidRPr="00661245">
              <w:rPr>
                <w:rFonts w:ascii="Times New Roman" w:eastAsia="Times New Roman" w:hAnsi="Times New Roman"/>
                <w:bCs/>
                <w:color w:val="000000"/>
                <w:sz w:val="28"/>
                <w:szCs w:val="28"/>
              </w:rPr>
              <w:t>,00грн</w:t>
            </w:r>
          </w:p>
        </w:tc>
      </w:tr>
      <w:tr w:rsidR="00735272" w:rsidRPr="00661245" w14:paraId="61A9D6F9" w14:textId="77777777" w:rsidTr="00B44342">
        <w:trPr>
          <w:trHeight w:val="567"/>
          <w:jc w:val="center"/>
        </w:trPr>
        <w:tc>
          <w:tcPr>
            <w:tcW w:w="7278" w:type="dxa"/>
            <w:vAlign w:val="center"/>
            <w:hideMark/>
          </w:tcPr>
          <w:p w14:paraId="165F2295" w14:textId="77777777" w:rsidR="00735272" w:rsidRPr="00661245" w:rsidRDefault="00735272" w:rsidP="00B44342">
            <w:pPr>
              <w:spacing w:after="0" w:line="240" w:lineRule="auto"/>
              <w:jc w:val="both"/>
              <w:rPr>
                <w:rFonts w:ascii="Times New Roman" w:eastAsia="Times New Roman" w:hAnsi="Times New Roman"/>
                <w:bCs/>
                <w:color w:val="000000"/>
                <w:sz w:val="26"/>
                <w:szCs w:val="26"/>
                <w:lang w:val="uk-UA"/>
              </w:rPr>
            </w:pPr>
            <w:r w:rsidRPr="00661245">
              <w:rPr>
                <w:rFonts w:ascii="Times New Roman" w:eastAsia="Times New Roman" w:hAnsi="Times New Roman"/>
                <w:bCs/>
                <w:color w:val="000000"/>
                <w:sz w:val="26"/>
                <w:szCs w:val="26"/>
                <w:lang w:val="uk-UA"/>
              </w:rPr>
              <w:t>Інші субвенції з місцевого бюджету,зокрема на:</w:t>
            </w:r>
          </w:p>
          <w:p w14:paraId="5ABE6533"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 xml:space="preserve">методичний кабінет </w:t>
            </w:r>
            <w:r w:rsidRPr="00661245">
              <w:rPr>
                <w:rFonts w:ascii="Times New Roman" w:eastAsia="Times New Roman" w:hAnsi="Times New Roman"/>
                <w:bCs/>
                <w:color w:val="000000"/>
                <w:sz w:val="26"/>
                <w:szCs w:val="26"/>
                <w:lang w:val="uk-UA"/>
              </w:rPr>
              <w:t>В</w:t>
            </w:r>
            <w:r w:rsidRPr="00661245">
              <w:rPr>
                <w:rFonts w:ascii="Times New Roman" w:eastAsia="Times New Roman" w:hAnsi="Times New Roman"/>
                <w:bCs/>
                <w:color w:val="000000"/>
                <w:sz w:val="26"/>
                <w:szCs w:val="26"/>
              </w:rPr>
              <w:t>ідділу освіти Черкаської РДА</w:t>
            </w:r>
            <w:r w:rsidRPr="00661245">
              <w:rPr>
                <w:rFonts w:ascii="Times New Roman" w:eastAsia="Times New Roman" w:hAnsi="Times New Roman"/>
                <w:bCs/>
                <w:color w:val="000000"/>
                <w:sz w:val="26"/>
                <w:szCs w:val="26"/>
                <w:lang w:val="uk-UA"/>
              </w:rPr>
              <w:t xml:space="preserve"> на оплату праці методистів - 89280,00 грн.</w:t>
            </w:r>
          </w:p>
          <w:p w14:paraId="553D42C6"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Відділ освіти Черкаської РДА на о</w:t>
            </w:r>
            <w:r w:rsidRPr="00661245">
              <w:rPr>
                <w:rFonts w:ascii="Times New Roman" w:eastAsia="Times New Roman" w:hAnsi="Times New Roman"/>
                <w:bCs/>
                <w:color w:val="000000"/>
                <w:sz w:val="26"/>
                <w:szCs w:val="26"/>
              </w:rPr>
              <w:t xml:space="preserve">плату праці працівників </w:t>
            </w:r>
            <w:r w:rsidRPr="00661245">
              <w:rPr>
                <w:rFonts w:ascii="Times New Roman" w:eastAsia="Times New Roman" w:hAnsi="Times New Roman"/>
                <w:bCs/>
                <w:color w:val="000000"/>
                <w:sz w:val="26"/>
                <w:szCs w:val="26"/>
                <w:lang w:val="uk-UA"/>
              </w:rPr>
              <w:t xml:space="preserve"> позашкільного закладу </w:t>
            </w:r>
            <w:r w:rsidRPr="00661245">
              <w:rPr>
                <w:rFonts w:ascii="Times New Roman" w:eastAsia="Times New Roman" w:hAnsi="Times New Roman"/>
                <w:bCs/>
                <w:color w:val="000000"/>
                <w:sz w:val="26"/>
                <w:szCs w:val="26"/>
              </w:rPr>
              <w:t xml:space="preserve">Черкаського районного центру дитячої та юнацької творчості, які працюють на території Степанківської ОТГ </w:t>
            </w:r>
            <w:r w:rsidRPr="00661245">
              <w:rPr>
                <w:rFonts w:ascii="Times New Roman" w:eastAsia="Times New Roman" w:hAnsi="Times New Roman"/>
                <w:bCs/>
                <w:color w:val="000000"/>
                <w:sz w:val="26"/>
                <w:szCs w:val="26"/>
                <w:lang w:val="uk-UA"/>
              </w:rPr>
              <w:t xml:space="preserve"> – 101220,00 грн.</w:t>
            </w:r>
          </w:p>
          <w:p w14:paraId="2A377954"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надання освіти школами естетичного виховання КЗ"Червонослобідськ</w:t>
            </w:r>
            <w:r w:rsidRPr="00661245">
              <w:rPr>
                <w:rFonts w:ascii="Times New Roman" w:eastAsia="Times New Roman" w:hAnsi="Times New Roman"/>
                <w:bCs/>
                <w:color w:val="000000"/>
                <w:sz w:val="26"/>
                <w:szCs w:val="26"/>
                <w:lang w:val="uk-UA"/>
              </w:rPr>
              <w:t>а</w:t>
            </w:r>
            <w:r w:rsidRPr="00661245">
              <w:rPr>
                <w:rFonts w:ascii="Times New Roman" w:eastAsia="Times New Roman" w:hAnsi="Times New Roman"/>
                <w:bCs/>
                <w:color w:val="000000"/>
                <w:sz w:val="26"/>
                <w:szCs w:val="26"/>
              </w:rPr>
              <w:t xml:space="preserve"> дитяч</w:t>
            </w:r>
            <w:r w:rsidRPr="00661245">
              <w:rPr>
                <w:rFonts w:ascii="Times New Roman" w:eastAsia="Times New Roman" w:hAnsi="Times New Roman"/>
                <w:bCs/>
                <w:color w:val="000000"/>
                <w:sz w:val="26"/>
                <w:szCs w:val="26"/>
                <w:lang w:val="uk-UA"/>
              </w:rPr>
              <w:t>а</w:t>
            </w:r>
            <w:r w:rsidRPr="00661245">
              <w:rPr>
                <w:rFonts w:ascii="Times New Roman" w:eastAsia="Times New Roman" w:hAnsi="Times New Roman"/>
                <w:bCs/>
                <w:color w:val="000000"/>
                <w:sz w:val="26"/>
                <w:szCs w:val="26"/>
              </w:rPr>
              <w:t xml:space="preserve"> музичн</w:t>
            </w:r>
            <w:r w:rsidRPr="00661245">
              <w:rPr>
                <w:rFonts w:ascii="Times New Roman" w:eastAsia="Times New Roman" w:hAnsi="Times New Roman"/>
                <w:bCs/>
                <w:color w:val="000000"/>
                <w:sz w:val="26"/>
                <w:szCs w:val="26"/>
                <w:lang w:val="uk-UA"/>
              </w:rPr>
              <w:t>а</w:t>
            </w:r>
            <w:r w:rsidRPr="00661245">
              <w:rPr>
                <w:rFonts w:ascii="Times New Roman" w:eastAsia="Times New Roman" w:hAnsi="Times New Roman"/>
                <w:bCs/>
                <w:color w:val="000000"/>
                <w:sz w:val="26"/>
                <w:szCs w:val="26"/>
              </w:rPr>
              <w:t xml:space="preserve"> школ</w:t>
            </w:r>
            <w:r w:rsidRPr="00661245">
              <w:rPr>
                <w:rFonts w:ascii="Times New Roman" w:eastAsia="Times New Roman" w:hAnsi="Times New Roman"/>
                <w:bCs/>
                <w:color w:val="000000"/>
                <w:sz w:val="26"/>
                <w:szCs w:val="26"/>
                <w:lang w:val="uk-UA"/>
              </w:rPr>
              <w:t>а</w:t>
            </w:r>
            <w:r w:rsidRPr="00661245">
              <w:rPr>
                <w:rFonts w:ascii="Times New Roman" w:eastAsia="Times New Roman" w:hAnsi="Times New Roman"/>
                <w:bCs/>
                <w:color w:val="000000"/>
                <w:sz w:val="26"/>
                <w:szCs w:val="26"/>
              </w:rPr>
              <w:t>"</w:t>
            </w:r>
            <w:r w:rsidRPr="00661245">
              <w:rPr>
                <w:rFonts w:ascii="Times New Roman" w:eastAsia="Times New Roman" w:hAnsi="Times New Roman"/>
                <w:bCs/>
                <w:color w:val="000000"/>
                <w:sz w:val="26"/>
                <w:szCs w:val="26"/>
                <w:lang w:val="uk-UA"/>
              </w:rPr>
              <w:t xml:space="preserve"> Червонослобідської сільської ради на оплату праці викладачів, </w:t>
            </w:r>
            <w:r w:rsidRPr="00661245">
              <w:rPr>
                <w:rFonts w:ascii="Times New Roman" w:eastAsia="Times New Roman" w:hAnsi="Times New Roman"/>
                <w:bCs/>
                <w:color w:val="000000"/>
                <w:sz w:val="26"/>
                <w:szCs w:val="26"/>
              </w:rPr>
              <w:t xml:space="preserve">які працюють на території Степанківської ОТГ </w:t>
            </w:r>
            <w:r w:rsidRPr="00661245">
              <w:rPr>
                <w:rFonts w:ascii="Times New Roman" w:eastAsia="Times New Roman" w:hAnsi="Times New Roman"/>
                <w:bCs/>
                <w:color w:val="000000"/>
                <w:sz w:val="26"/>
                <w:szCs w:val="26"/>
                <w:lang w:val="uk-UA"/>
              </w:rPr>
              <w:t xml:space="preserve"> –  392400,00 грн.</w:t>
            </w:r>
          </w:p>
          <w:p w14:paraId="2D36455D"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Черкаська районна ДЮСШ "Мрія"</w:t>
            </w:r>
            <w:r w:rsidRPr="00661245">
              <w:rPr>
                <w:rFonts w:ascii="Times New Roman" w:eastAsia="Times New Roman" w:hAnsi="Times New Roman"/>
                <w:bCs/>
                <w:color w:val="000000"/>
                <w:sz w:val="26"/>
                <w:szCs w:val="26"/>
                <w:lang w:val="uk-UA"/>
              </w:rPr>
              <w:t xml:space="preserve"> на оплату праці тренера-викладача по футболу, що працює на території Степанківської ОТГ – 103488,00 грн.</w:t>
            </w:r>
          </w:p>
          <w:p w14:paraId="160FBCF5"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Черкаська районна ДЮСШ "Мрія"</w:t>
            </w:r>
            <w:r w:rsidRPr="00661245">
              <w:rPr>
                <w:rFonts w:ascii="Times New Roman" w:eastAsia="Times New Roman" w:hAnsi="Times New Roman"/>
                <w:bCs/>
                <w:color w:val="000000"/>
                <w:sz w:val="26"/>
                <w:szCs w:val="26"/>
                <w:lang w:val="uk-UA"/>
              </w:rPr>
              <w:t xml:space="preserve"> на оплату придбання спортивного інвентарю для команд Степанківської ОТГ – 10000,00грн.</w:t>
            </w:r>
          </w:p>
          <w:p w14:paraId="74D0B102"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 xml:space="preserve">Територіальному центру соціального обслуговування Черкаського району </w:t>
            </w:r>
            <w:r w:rsidRPr="00661245">
              <w:rPr>
                <w:rFonts w:ascii="Times New Roman" w:eastAsia="Times New Roman" w:hAnsi="Times New Roman"/>
                <w:bCs/>
                <w:color w:val="000000"/>
                <w:sz w:val="26"/>
                <w:szCs w:val="26"/>
                <w:lang w:val="uk-UA"/>
              </w:rPr>
              <w:t xml:space="preserve">на оплату праці працівників, що </w:t>
            </w:r>
            <w:r w:rsidRPr="00661245">
              <w:rPr>
                <w:rFonts w:ascii="Times New Roman" w:eastAsia="Times New Roman" w:hAnsi="Times New Roman"/>
                <w:bCs/>
                <w:color w:val="000000"/>
                <w:sz w:val="26"/>
                <w:szCs w:val="26"/>
              </w:rPr>
              <w:t>забезпеч</w:t>
            </w:r>
            <w:r w:rsidRPr="00661245">
              <w:rPr>
                <w:rFonts w:ascii="Times New Roman" w:eastAsia="Times New Roman" w:hAnsi="Times New Roman"/>
                <w:bCs/>
                <w:color w:val="000000"/>
                <w:sz w:val="26"/>
                <w:szCs w:val="26"/>
                <w:lang w:val="uk-UA"/>
              </w:rPr>
              <w:t>ують надання соціальних</w:t>
            </w:r>
            <w:r w:rsidRPr="00661245">
              <w:rPr>
                <w:rFonts w:ascii="Times New Roman" w:eastAsia="Times New Roman" w:hAnsi="Times New Roman"/>
                <w:bCs/>
                <w:color w:val="000000"/>
                <w:sz w:val="26"/>
                <w:szCs w:val="26"/>
              </w:rPr>
              <w:t xml:space="preserve"> послуг за місцем проживання громадян, які не здатні до самообслуговування </w:t>
            </w:r>
            <w:r w:rsidRPr="00661245">
              <w:rPr>
                <w:rFonts w:ascii="Times New Roman" w:eastAsia="Times New Roman" w:hAnsi="Times New Roman"/>
                <w:bCs/>
                <w:color w:val="000000"/>
                <w:sz w:val="26"/>
                <w:szCs w:val="26"/>
                <w:lang w:val="uk-UA"/>
              </w:rPr>
              <w:t>на території Степанківської ОТГ – 309065,00грн.</w:t>
            </w:r>
          </w:p>
          <w:p w14:paraId="052387CD"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 xml:space="preserve">  пільгові лікарські засоби за рецептами лікарів</w:t>
            </w:r>
            <w:r w:rsidRPr="00661245">
              <w:rPr>
                <w:rFonts w:ascii="Times New Roman" w:eastAsia="Times New Roman" w:hAnsi="Times New Roman"/>
                <w:bCs/>
                <w:color w:val="000000"/>
                <w:sz w:val="26"/>
                <w:szCs w:val="26"/>
                <w:lang w:val="uk-UA"/>
              </w:rPr>
              <w:t xml:space="preserve">, технічні засоби медичного призначення для інвалідів, оплата енергоносіїв для </w:t>
            </w:r>
            <w:r w:rsidRPr="00661245">
              <w:rPr>
                <w:rFonts w:ascii="Times New Roman" w:eastAsia="Times New Roman" w:hAnsi="Times New Roman"/>
                <w:bCs/>
                <w:color w:val="000000"/>
                <w:sz w:val="26"/>
                <w:szCs w:val="26"/>
              </w:rPr>
              <w:t>КНП "Черкаськ</w:t>
            </w:r>
            <w:r w:rsidRPr="00661245">
              <w:rPr>
                <w:rFonts w:ascii="Times New Roman" w:eastAsia="Times New Roman" w:hAnsi="Times New Roman"/>
                <w:bCs/>
                <w:color w:val="000000"/>
                <w:sz w:val="26"/>
                <w:szCs w:val="26"/>
                <w:lang w:val="uk-UA"/>
              </w:rPr>
              <w:t>ий</w:t>
            </w:r>
            <w:r w:rsidRPr="00661245">
              <w:rPr>
                <w:rFonts w:ascii="Times New Roman" w:eastAsia="Times New Roman" w:hAnsi="Times New Roman"/>
                <w:bCs/>
                <w:color w:val="000000"/>
                <w:sz w:val="26"/>
                <w:szCs w:val="26"/>
              </w:rPr>
              <w:t xml:space="preserve"> районн</w:t>
            </w:r>
            <w:r w:rsidRPr="00661245">
              <w:rPr>
                <w:rFonts w:ascii="Times New Roman" w:eastAsia="Times New Roman" w:hAnsi="Times New Roman"/>
                <w:bCs/>
                <w:color w:val="000000"/>
                <w:sz w:val="26"/>
                <w:szCs w:val="26"/>
                <w:lang w:val="uk-UA"/>
              </w:rPr>
              <w:t>ий</w:t>
            </w:r>
            <w:r w:rsidRPr="00661245">
              <w:rPr>
                <w:rFonts w:ascii="Times New Roman" w:eastAsia="Times New Roman" w:hAnsi="Times New Roman"/>
                <w:bCs/>
                <w:color w:val="000000"/>
                <w:sz w:val="26"/>
                <w:szCs w:val="26"/>
              </w:rPr>
              <w:t xml:space="preserve"> центр первинної </w:t>
            </w:r>
            <w:r w:rsidRPr="00661245">
              <w:rPr>
                <w:rFonts w:ascii="Times New Roman" w:eastAsia="Times New Roman" w:hAnsi="Times New Roman"/>
                <w:bCs/>
                <w:color w:val="000000"/>
                <w:sz w:val="26"/>
                <w:szCs w:val="26"/>
              </w:rPr>
              <w:lastRenderedPageBreak/>
              <w:t>медико-санітарної допомоги"</w:t>
            </w:r>
            <w:r w:rsidRPr="00661245">
              <w:rPr>
                <w:rFonts w:ascii="Times New Roman" w:eastAsia="Times New Roman" w:hAnsi="Times New Roman"/>
                <w:bCs/>
                <w:color w:val="000000"/>
                <w:sz w:val="26"/>
                <w:szCs w:val="26"/>
                <w:lang w:val="uk-UA"/>
              </w:rPr>
              <w:t xml:space="preserve"> Черкаської районної ради  – 192709,35 грн.</w:t>
            </w:r>
          </w:p>
          <w:p w14:paraId="3F1D7081"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центр соціальних служб для сім'ї, дітей та молоді</w:t>
            </w:r>
            <w:r w:rsidRPr="00661245">
              <w:rPr>
                <w:rFonts w:ascii="Times New Roman" w:eastAsia="Times New Roman" w:hAnsi="Times New Roman"/>
                <w:bCs/>
                <w:color w:val="000000"/>
                <w:sz w:val="26"/>
                <w:szCs w:val="26"/>
                <w:lang w:val="uk-UA"/>
              </w:rPr>
              <w:t xml:space="preserve"> на оплату праці фахівця із </w:t>
            </w:r>
            <w:r w:rsidRPr="00661245">
              <w:rPr>
                <w:rFonts w:ascii="Times New Roman" w:eastAsia="Times New Roman" w:hAnsi="Times New Roman"/>
                <w:bCs/>
                <w:color w:val="000000"/>
                <w:sz w:val="26"/>
                <w:szCs w:val="26"/>
              </w:rPr>
              <w:t>соціально</w:t>
            </w:r>
            <w:r w:rsidRPr="00661245">
              <w:rPr>
                <w:rFonts w:ascii="Times New Roman" w:eastAsia="Times New Roman" w:hAnsi="Times New Roman"/>
                <w:bCs/>
                <w:color w:val="000000"/>
                <w:sz w:val="26"/>
                <w:szCs w:val="26"/>
                <w:lang w:val="uk-UA"/>
              </w:rPr>
              <w:t>ї роботи -  63000,00 грн.</w:t>
            </w:r>
          </w:p>
          <w:p w14:paraId="6771E512"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rPr>
              <w:t>організацію пільгового перевезення окремих пільгових категорій громадян Степанківської об'єднаної територіальної громади на приміських маршрутах загального користування автомобільним транспортом</w:t>
            </w:r>
            <w:r w:rsidRPr="00661245">
              <w:rPr>
                <w:rFonts w:ascii="Times New Roman" w:eastAsia="Times New Roman" w:hAnsi="Times New Roman"/>
                <w:bCs/>
                <w:color w:val="000000"/>
                <w:sz w:val="26"/>
                <w:szCs w:val="26"/>
                <w:lang w:val="uk-UA"/>
              </w:rPr>
              <w:t xml:space="preserve"> – 70008,00 грн.</w:t>
            </w:r>
          </w:p>
          <w:p w14:paraId="176DC613"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 xml:space="preserve">медикаментозне забезпечення хворих із трансплантованими органами для </w:t>
            </w:r>
            <w:r w:rsidRPr="00661245">
              <w:rPr>
                <w:rFonts w:ascii="Times New Roman" w:eastAsia="Times New Roman" w:hAnsi="Times New Roman"/>
                <w:bCs/>
                <w:color w:val="000000"/>
                <w:sz w:val="26"/>
                <w:szCs w:val="26"/>
              </w:rPr>
              <w:t>КНП "Черкаська центральна районна лікарня" Черкаської районної ради</w:t>
            </w:r>
            <w:r w:rsidRPr="00661245">
              <w:rPr>
                <w:rFonts w:ascii="Times New Roman" w:eastAsia="Times New Roman" w:hAnsi="Times New Roman"/>
                <w:bCs/>
                <w:color w:val="000000"/>
                <w:sz w:val="26"/>
                <w:szCs w:val="26"/>
                <w:lang w:val="uk-UA"/>
              </w:rPr>
              <w:t xml:space="preserve"> – 4000,00грн.</w:t>
            </w:r>
          </w:p>
          <w:p w14:paraId="695474E8"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Черкаський районний фізкультурно-оздоровчий спортивний клуб «Славутич» на придбання нагородної атрибутики та оплати харчування суддям для проведення районних спортивно-масових заходів -10000,00грн.</w:t>
            </w:r>
          </w:p>
          <w:p w14:paraId="6815D659"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КНП «Черкаська центральна районна лікарня» Черкаської районної ради на утримання фельдшера-лаборанта та молодшої медичної сестри  - 144180,22грн.</w:t>
            </w:r>
          </w:p>
          <w:p w14:paraId="28CD0E04"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КНП «Черкаська центральна районна лікарня» Черкаської районної ради на утримання лікарів стоматологів та сестри медичної/брата медичного поліклініки (лікарських кабінетів) (в т.ч. оплату праці, послуг повірки та ремонту обладнання, покриття амортизації основних засобів) – 148000,00грн.</w:t>
            </w:r>
          </w:p>
          <w:p w14:paraId="5D9F88B1"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Забезпечення інсулінами жителів Степанківської  ОТГ для КНП Черкаська центральна районна лікарня» - 188005,21грн.</w:t>
            </w:r>
          </w:p>
          <w:p w14:paraId="4C4BD4F4"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Проведення медичних оглядів військовозобов’язаних та призовників (згідно затвердженої районної програми «Про проведення військово-лікарської експертизи з метою визначення ступеня придатності до військової служби в Черкаському районі на 2020-2021 роки») – 19060,00грн.</w:t>
            </w:r>
          </w:p>
          <w:p w14:paraId="143568A3" w14:textId="77777777" w:rsidR="00735272" w:rsidRPr="00661245" w:rsidRDefault="00735272" w:rsidP="00735272">
            <w:pPr>
              <w:numPr>
                <w:ilvl w:val="0"/>
                <w:numId w:val="18"/>
              </w:numPr>
              <w:spacing w:after="0" w:line="240" w:lineRule="auto"/>
              <w:ind w:left="164" w:hanging="142"/>
              <w:contextualSpacing/>
              <w:jc w:val="both"/>
              <w:rPr>
                <w:rFonts w:ascii="Times New Roman" w:eastAsia="Times New Roman" w:hAnsi="Times New Roman"/>
                <w:bCs/>
                <w:color w:val="000000"/>
                <w:sz w:val="26"/>
                <w:szCs w:val="26"/>
              </w:rPr>
            </w:pPr>
            <w:r w:rsidRPr="00661245">
              <w:rPr>
                <w:rFonts w:ascii="Times New Roman" w:eastAsia="Times New Roman" w:hAnsi="Times New Roman"/>
                <w:bCs/>
                <w:color w:val="000000"/>
                <w:sz w:val="26"/>
                <w:szCs w:val="26"/>
                <w:lang w:val="uk-UA"/>
              </w:rPr>
              <w:t>Проведення комплексної психолого-педагогічної оцінки розвитку дитини комунальною установою «Інклюзивно-ресурсний центр» - 6102,00грн.</w:t>
            </w:r>
          </w:p>
        </w:tc>
        <w:tc>
          <w:tcPr>
            <w:tcW w:w="2207" w:type="dxa"/>
            <w:vAlign w:val="center"/>
            <w:hideMark/>
          </w:tcPr>
          <w:p w14:paraId="5FFC0071" w14:textId="77777777" w:rsidR="00735272" w:rsidRPr="00661245" w:rsidRDefault="00735272" w:rsidP="00B44342">
            <w:pPr>
              <w:spacing w:after="0" w:line="240" w:lineRule="auto"/>
              <w:rPr>
                <w:rFonts w:ascii="Times New Roman" w:eastAsia="Times New Roman" w:hAnsi="Times New Roman"/>
                <w:bCs/>
                <w:color w:val="000000"/>
                <w:sz w:val="28"/>
                <w:szCs w:val="28"/>
              </w:rPr>
            </w:pPr>
            <w:r w:rsidRPr="00661245">
              <w:rPr>
                <w:rFonts w:ascii="Times New Roman" w:eastAsia="Times New Roman" w:hAnsi="Times New Roman"/>
                <w:bCs/>
                <w:color w:val="000000"/>
                <w:sz w:val="28"/>
                <w:szCs w:val="28"/>
              </w:rPr>
              <w:lastRenderedPageBreak/>
              <w:t>1 </w:t>
            </w:r>
            <w:r w:rsidRPr="00661245">
              <w:rPr>
                <w:rFonts w:ascii="Times New Roman" w:eastAsia="Times New Roman" w:hAnsi="Times New Roman"/>
                <w:bCs/>
                <w:color w:val="000000"/>
                <w:sz w:val="28"/>
                <w:szCs w:val="28"/>
                <w:lang w:val="uk-UA"/>
              </w:rPr>
              <w:t>850 517,78грн</w:t>
            </w:r>
          </w:p>
        </w:tc>
      </w:tr>
    </w:tbl>
    <w:p w14:paraId="4BA90C30" w14:textId="77777777" w:rsidR="00735272" w:rsidRPr="00661245" w:rsidRDefault="00735272" w:rsidP="00735272">
      <w:pPr>
        <w:tabs>
          <w:tab w:val="left" w:pos="993"/>
        </w:tabs>
        <w:spacing w:after="0" w:line="240" w:lineRule="auto"/>
        <w:rPr>
          <w:rFonts w:ascii="Times New Roman" w:eastAsia="Times New Roman" w:hAnsi="Times New Roman"/>
          <w:iCs/>
          <w:sz w:val="28"/>
          <w:szCs w:val="28"/>
          <w:lang w:val="uk-UA"/>
        </w:rPr>
      </w:pPr>
    </w:p>
    <w:p w14:paraId="2F455F56" w14:textId="77777777" w:rsidR="00735272" w:rsidRPr="00661245" w:rsidRDefault="00735272" w:rsidP="00735272">
      <w:pPr>
        <w:tabs>
          <w:tab w:val="left" w:pos="993"/>
        </w:tabs>
        <w:spacing w:after="0" w:line="240" w:lineRule="auto"/>
        <w:jc w:val="center"/>
        <w:rPr>
          <w:rFonts w:ascii="Times New Roman" w:eastAsia="Times New Roman" w:hAnsi="Times New Roman"/>
          <w:iCs/>
          <w:sz w:val="28"/>
          <w:szCs w:val="28"/>
          <w:u w:val="single"/>
          <w:lang w:val="uk-UA"/>
        </w:rPr>
      </w:pPr>
      <w:r w:rsidRPr="00661245">
        <w:rPr>
          <w:rFonts w:ascii="Times New Roman" w:eastAsia="Times New Roman" w:hAnsi="Times New Roman"/>
          <w:iCs/>
          <w:sz w:val="28"/>
          <w:szCs w:val="28"/>
          <w:u w:val="single"/>
          <w:lang w:val="uk-UA"/>
        </w:rPr>
        <w:t>4.13.Бюджет розвитку</w:t>
      </w:r>
    </w:p>
    <w:p w14:paraId="13672E2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lang w:val="uk-UA"/>
        </w:rPr>
        <w:t xml:space="preserve">Станом на 01.01.2020 року залишки коштів на спеціальному рахунку бюджету по бюджету розвитку становив 36865,93 грн. </w:t>
      </w:r>
      <w:r w:rsidRPr="00661245">
        <w:rPr>
          <w:rFonts w:ascii="Times New Roman" w:eastAsia="Times New Roman" w:hAnsi="Times New Roman"/>
          <w:sz w:val="28"/>
          <w:szCs w:val="28"/>
        </w:rPr>
        <w:t>Впродовж 12 місяців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року до бюджету розвитку фактично надійшло </w:t>
      </w:r>
      <w:r w:rsidRPr="00661245">
        <w:rPr>
          <w:rFonts w:ascii="Times New Roman" w:eastAsia="Times New Roman" w:hAnsi="Times New Roman"/>
          <w:sz w:val="28"/>
          <w:szCs w:val="28"/>
          <w:lang w:val="uk-UA"/>
        </w:rPr>
        <w:t>4137119,37</w:t>
      </w:r>
      <w:r w:rsidRPr="00661245">
        <w:rPr>
          <w:rFonts w:ascii="Times New Roman" w:eastAsia="Times New Roman" w:hAnsi="Times New Roman"/>
          <w:sz w:val="28"/>
          <w:szCs w:val="28"/>
        </w:rPr>
        <w:t xml:space="preserve"> грн., за рахунок коштів переданих із загального фонду бюджету до бюджету розвитку.</w:t>
      </w:r>
    </w:p>
    <w:p w14:paraId="7863363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За рахунок коштів бюджету розвитку протягом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року видатки проведені на суму  </w:t>
      </w:r>
      <w:r w:rsidRPr="00661245">
        <w:rPr>
          <w:rFonts w:ascii="Times New Roman" w:eastAsia="Times New Roman" w:hAnsi="Times New Roman"/>
          <w:sz w:val="28"/>
          <w:szCs w:val="28"/>
          <w:lang w:val="uk-UA"/>
        </w:rPr>
        <w:t>4137119,37</w:t>
      </w:r>
      <w:r w:rsidRPr="00661245">
        <w:rPr>
          <w:rFonts w:ascii="Times New Roman" w:eastAsia="Times New Roman" w:hAnsi="Times New Roman"/>
          <w:sz w:val="28"/>
          <w:szCs w:val="28"/>
        </w:rPr>
        <w:t xml:space="preserve"> грн., із них:</w:t>
      </w:r>
    </w:p>
    <w:p w14:paraId="1123827F" w14:textId="77777777" w:rsidR="00735272" w:rsidRPr="00661245" w:rsidRDefault="00735272" w:rsidP="00735272">
      <w:pPr>
        <w:numPr>
          <w:ilvl w:val="0"/>
          <w:numId w:val="9"/>
        </w:numPr>
        <w:tabs>
          <w:tab w:val="left" w:pos="567"/>
        </w:tabs>
        <w:spacing w:after="0" w:line="240" w:lineRule="auto"/>
        <w:ind w:hanging="1069"/>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державне управління  - </w:t>
      </w:r>
      <w:r w:rsidRPr="00661245">
        <w:rPr>
          <w:rFonts w:ascii="Times New Roman" w:eastAsia="Times New Roman" w:hAnsi="Times New Roman"/>
          <w:sz w:val="28"/>
          <w:szCs w:val="28"/>
          <w:lang w:val="uk-UA"/>
        </w:rPr>
        <w:t>99930,00</w:t>
      </w:r>
      <w:r w:rsidRPr="00661245">
        <w:rPr>
          <w:rFonts w:ascii="Times New Roman" w:eastAsia="Times New Roman" w:hAnsi="Times New Roman"/>
          <w:sz w:val="28"/>
          <w:szCs w:val="28"/>
        </w:rPr>
        <w:t xml:space="preserve"> грн.;</w:t>
      </w:r>
    </w:p>
    <w:p w14:paraId="1A5203B4" w14:textId="77777777" w:rsidR="00735272" w:rsidRPr="00661245" w:rsidRDefault="00735272" w:rsidP="00735272">
      <w:pPr>
        <w:numPr>
          <w:ilvl w:val="0"/>
          <w:numId w:val="9"/>
        </w:numPr>
        <w:tabs>
          <w:tab w:val="left" w:pos="567"/>
        </w:tabs>
        <w:spacing w:after="0" w:line="240" w:lineRule="auto"/>
        <w:ind w:hanging="1069"/>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освіта – </w:t>
      </w:r>
      <w:r w:rsidRPr="00661245">
        <w:rPr>
          <w:rFonts w:ascii="Times New Roman" w:eastAsia="Times New Roman" w:hAnsi="Times New Roman"/>
          <w:sz w:val="28"/>
          <w:szCs w:val="28"/>
          <w:lang w:val="uk-UA"/>
        </w:rPr>
        <w:t>2631754,41</w:t>
      </w:r>
      <w:r w:rsidRPr="00661245">
        <w:rPr>
          <w:rFonts w:ascii="Times New Roman" w:eastAsia="Times New Roman" w:hAnsi="Times New Roman"/>
          <w:sz w:val="28"/>
          <w:szCs w:val="28"/>
        </w:rPr>
        <w:t xml:space="preserve"> грн.;</w:t>
      </w:r>
    </w:p>
    <w:p w14:paraId="5764C165" w14:textId="77777777" w:rsidR="00735272" w:rsidRPr="00661245" w:rsidRDefault="00735272" w:rsidP="00735272">
      <w:pPr>
        <w:numPr>
          <w:ilvl w:val="0"/>
          <w:numId w:val="9"/>
        </w:numPr>
        <w:tabs>
          <w:tab w:val="left" w:pos="567"/>
        </w:tabs>
        <w:spacing w:after="0" w:line="240" w:lineRule="auto"/>
        <w:ind w:hanging="1069"/>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будівництво та регіональний розвиток – </w:t>
      </w:r>
      <w:r w:rsidRPr="00661245">
        <w:rPr>
          <w:rFonts w:ascii="Times New Roman" w:eastAsia="Times New Roman" w:hAnsi="Times New Roman"/>
          <w:sz w:val="28"/>
          <w:szCs w:val="28"/>
          <w:lang w:val="uk-UA"/>
        </w:rPr>
        <w:t>1281064,96</w:t>
      </w:r>
      <w:r w:rsidRPr="00661245">
        <w:rPr>
          <w:rFonts w:ascii="Times New Roman" w:eastAsia="Times New Roman" w:hAnsi="Times New Roman"/>
          <w:sz w:val="28"/>
          <w:szCs w:val="28"/>
        </w:rPr>
        <w:t xml:space="preserve"> грн.;</w:t>
      </w:r>
    </w:p>
    <w:p w14:paraId="4F5C1196" w14:textId="77777777" w:rsidR="00735272" w:rsidRPr="00661245" w:rsidRDefault="00735272" w:rsidP="00735272">
      <w:pPr>
        <w:numPr>
          <w:ilvl w:val="0"/>
          <w:numId w:val="9"/>
        </w:numPr>
        <w:tabs>
          <w:tab w:val="left" w:pos="567"/>
        </w:tabs>
        <w:spacing w:after="0" w:line="240" w:lineRule="auto"/>
        <w:ind w:hanging="1069"/>
        <w:jc w:val="both"/>
        <w:rPr>
          <w:rFonts w:ascii="Times New Roman" w:eastAsia="Times New Roman" w:hAnsi="Times New Roman"/>
          <w:sz w:val="28"/>
          <w:szCs w:val="28"/>
        </w:rPr>
      </w:pPr>
      <w:r w:rsidRPr="00661245">
        <w:rPr>
          <w:rFonts w:ascii="Times New Roman" w:eastAsia="Times New Roman" w:hAnsi="Times New Roman"/>
          <w:sz w:val="28"/>
          <w:szCs w:val="28"/>
        </w:rPr>
        <w:lastRenderedPageBreak/>
        <w:t xml:space="preserve">культура і мистецтво – </w:t>
      </w:r>
      <w:r w:rsidRPr="00661245">
        <w:rPr>
          <w:rFonts w:ascii="Times New Roman" w:eastAsia="Times New Roman" w:hAnsi="Times New Roman"/>
          <w:sz w:val="28"/>
          <w:szCs w:val="28"/>
          <w:lang w:val="uk-UA"/>
        </w:rPr>
        <w:t>6870,00</w:t>
      </w:r>
      <w:r w:rsidRPr="00661245">
        <w:rPr>
          <w:rFonts w:ascii="Times New Roman" w:eastAsia="Times New Roman" w:hAnsi="Times New Roman"/>
          <w:sz w:val="28"/>
          <w:szCs w:val="28"/>
        </w:rPr>
        <w:t xml:space="preserve"> грн.;</w:t>
      </w:r>
    </w:p>
    <w:p w14:paraId="1A1B95CA" w14:textId="77777777" w:rsidR="00735272" w:rsidRPr="00661245" w:rsidRDefault="00735272" w:rsidP="00735272">
      <w:pPr>
        <w:numPr>
          <w:ilvl w:val="0"/>
          <w:numId w:val="9"/>
        </w:numPr>
        <w:tabs>
          <w:tab w:val="left" w:pos="567"/>
        </w:tabs>
        <w:spacing w:after="0" w:line="240" w:lineRule="auto"/>
        <w:ind w:hanging="1069"/>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житлово-комунальне господарство – </w:t>
      </w:r>
      <w:r w:rsidRPr="00661245">
        <w:rPr>
          <w:rFonts w:ascii="Times New Roman" w:eastAsia="Times New Roman" w:hAnsi="Times New Roman"/>
          <w:sz w:val="28"/>
          <w:szCs w:val="28"/>
          <w:lang w:val="uk-UA"/>
        </w:rPr>
        <w:t>84500,00</w:t>
      </w:r>
      <w:r w:rsidRPr="00661245">
        <w:rPr>
          <w:rFonts w:ascii="Times New Roman" w:eastAsia="Times New Roman" w:hAnsi="Times New Roman"/>
          <w:sz w:val="28"/>
          <w:szCs w:val="28"/>
        </w:rPr>
        <w:t xml:space="preserve"> грн.;</w:t>
      </w:r>
    </w:p>
    <w:p w14:paraId="2F4E283F" w14:textId="77777777" w:rsidR="00735272" w:rsidRPr="00661245" w:rsidRDefault="00735272" w:rsidP="00735272">
      <w:pPr>
        <w:numPr>
          <w:ilvl w:val="0"/>
          <w:numId w:val="9"/>
        </w:numPr>
        <w:tabs>
          <w:tab w:val="left" w:pos="567"/>
        </w:tabs>
        <w:spacing w:after="0" w:line="240" w:lineRule="auto"/>
        <w:ind w:left="567" w:hanging="567"/>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захист населення і територій від надзвичайних ситуацій техногенного та природного характеру – </w:t>
      </w:r>
      <w:r w:rsidRPr="00661245">
        <w:rPr>
          <w:rFonts w:ascii="Times New Roman" w:eastAsia="Times New Roman" w:hAnsi="Times New Roman"/>
          <w:sz w:val="28"/>
          <w:szCs w:val="28"/>
          <w:lang w:val="uk-UA"/>
        </w:rPr>
        <w:t>33000</w:t>
      </w:r>
      <w:r w:rsidRPr="00661245">
        <w:rPr>
          <w:rFonts w:ascii="Times New Roman" w:eastAsia="Times New Roman" w:hAnsi="Times New Roman"/>
          <w:sz w:val="28"/>
          <w:szCs w:val="28"/>
        </w:rPr>
        <w:t>,00 грн.;</w:t>
      </w:r>
    </w:p>
    <w:p w14:paraId="646AC5C3" w14:textId="77777777" w:rsidR="00735272" w:rsidRPr="00661245" w:rsidRDefault="00735272" w:rsidP="00735272">
      <w:pPr>
        <w:tabs>
          <w:tab w:val="left" w:pos="567"/>
        </w:tabs>
        <w:spacing w:after="0" w:line="240" w:lineRule="auto"/>
        <w:jc w:val="center"/>
        <w:rPr>
          <w:rFonts w:ascii="Times New Roman" w:hAnsi="Times New Roman"/>
          <w:sz w:val="28"/>
          <w:szCs w:val="28"/>
          <w:lang w:val="uk-UA" w:eastAsia="en-US"/>
        </w:rPr>
      </w:pPr>
      <w:r w:rsidRPr="00661245">
        <w:rPr>
          <w:rFonts w:ascii="Times New Roman" w:hAnsi="Times New Roman"/>
          <w:sz w:val="28"/>
          <w:szCs w:val="28"/>
          <w:lang w:val="uk-UA" w:eastAsia="en-US"/>
        </w:rPr>
        <w:t>Капітальні видатки місцевих бюджетів, грн</w:t>
      </w:r>
    </w:p>
    <w:p w14:paraId="6F31B19D" w14:textId="77777777" w:rsidR="00735272" w:rsidRPr="00661245" w:rsidRDefault="00735272" w:rsidP="00735272">
      <w:pPr>
        <w:jc w:val="center"/>
        <w:rPr>
          <w:rFonts w:ascii="Times New Roman" w:hAnsi="Times New Roman"/>
          <w:sz w:val="28"/>
          <w:szCs w:val="28"/>
          <w:lang w:val="uk-UA" w:eastAsia="en-US"/>
        </w:rPr>
      </w:pPr>
      <w:r w:rsidRPr="00661245">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79FE5CF2" wp14:editId="2E40B9B5">
                <wp:simplePos x="0" y="0"/>
                <wp:positionH relativeFrom="margin">
                  <wp:posOffset>3082290</wp:posOffset>
                </wp:positionH>
                <wp:positionV relativeFrom="paragraph">
                  <wp:posOffset>80010</wp:posOffset>
                </wp:positionV>
                <wp:extent cx="838200" cy="200025"/>
                <wp:effectExtent l="0" t="0" r="19050" b="47625"/>
                <wp:wrapNone/>
                <wp:docPr id="2" name="Выгнутая вверх стрелка 2"/>
                <wp:cNvGraphicFramePr/>
                <a:graphic xmlns:a="http://schemas.openxmlformats.org/drawingml/2006/main">
                  <a:graphicData uri="http://schemas.microsoft.com/office/word/2010/wordprocessingShape">
                    <wps:wsp>
                      <wps:cNvSpPr/>
                      <wps:spPr>
                        <a:xfrm>
                          <a:off x="0" y="0"/>
                          <a:ext cx="838200" cy="200025"/>
                        </a:xfrm>
                        <a:prstGeom prst="curvedDownArrow">
                          <a:avLst/>
                        </a:prstGeom>
                        <a:solidFill>
                          <a:srgbClr val="5B9BD5"/>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63B8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 o:spid="_x0000_s1026" type="#_x0000_t105" style="position:absolute;margin-left:242.7pt;margin-top:6.3pt;width:66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tJxQIAAE0FAAAOAAAAZHJzL2Uyb0RvYy54bWysVM1uEzEQviPxDpbvdJOlpW3UTZU2CkIq&#10;baUW9ex4vVlL/sN2sgknKOLEAYknqUC9gHiH3Tdi7N2kP3BCJJJ3xvP/zYwPDpdSoAWzjmuV4f5W&#10;DyOmqM65mmX4zeXk2R5GzhOVE6EVy/CKOXw4fPrkoDIDlupSi5xZBE6UG1Qmw6X3ZpAkjpZMErel&#10;DVMgLLSVxANrZ0luSQXepUjSXu9FUmmbG6spcw5ux60QD6P/omDUnxWFYx6JDENuPp42ntNwJsMD&#10;MphZYkpOuzTIP2QhCVcQdONqTDxBc8v/cCU5tdrpwm9RLRNdFJyyWANU0+89quaiJIbFWgAcZzYw&#10;uf/nlp4uzi3ieYZTjBSR0KL6a/O5/l7/aj421/VN8wXV3+B/27xvPqHmQ3PdvK9v65/1j/oGpQG/&#10;yrgBuLkw57bjHJABjGVhZfhCmWgZMV9tMGdLjyhc7j3fgz5iREEERC/dCT6TO2NjnX/JtESByDCd&#10;2wXLx7pSI2t1FUEnixPnW6u1dgjrtOD5hAsRGTubHguLFgQmYedo/2i8DvRATShUwRynuzEnAhNZ&#10;COIhPWkAI6dmGBExg1Gn3sbYD6zdym1iwJDmkB8SxHm4zPAk/qKRmMvXOu9ygaLjHELNrX0s/4Hf&#10;UNWYuLK1iKJ2ciX3sD6CSwAy+Fk7EirUzOICdNiENrWNCdRU5ytovNXtRjhDJxyCnECy58TCCkBL&#10;YK39GRyF0ICJ7iiMSm3f/e0+6MNkghSjClYK8Ho7J5YBBq8UzOx+f3s77GBktnd2U2Dsfcn0vkTN&#10;5bGGXvXhATE0kkHfizVZWC2vYPtHISqIiKIQu+1Mxxz7dtXh/aBsNIpqsHeG+BN1YWhwHnAK8F4u&#10;r4g13ZB5mM5TvV4/Mng0YK1usFR6NPe64HH67nCFDgYGdjb2sntfwqNwn49ad6/g8DcAAAD//wMA&#10;UEsDBBQABgAIAAAAIQC8y3xg2wAAAAkBAAAPAAAAZHJzL2Rvd25yZXYueG1sTI/BToNAEIbvJn2H&#10;zTTxZhcIRYIsjdH0rpVDvS0wAunuLGG3Bd/e8aTHme/PP9+Uh9UaccPZj44UxLsIBFLrupF6BfXH&#10;8SEH4YOmThtHqOAbPRyqzV2pi84t9I63U+gFl5AvtIIhhKmQ0rcDWu13bkJi9uVmqwOPcy+7WS9c&#10;bo1MoiiTVo/EFwY94cuA7eV0tQqkSfJk/1kvq2vesmN7rl8neVHqfrs+P4EIuIa/MPzqszpU7NS4&#10;K3VeGAVpvk85yiDJQHAgix950TBJY5BVKf9/UP0AAAD//wMAUEsBAi0AFAAGAAgAAAAhALaDOJL+&#10;AAAA4QEAABMAAAAAAAAAAAAAAAAAAAAAAFtDb250ZW50X1R5cGVzXS54bWxQSwECLQAUAAYACAAA&#10;ACEAOP0h/9YAAACUAQAACwAAAAAAAAAAAAAAAAAvAQAAX3JlbHMvLnJlbHNQSwECLQAUAAYACAAA&#10;ACEABzL7ScUCAABNBQAADgAAAAAAAAAAAAAAAAAuAgAAZHJzL2Uyb0RvYy54bWxQSwECLQAUAAYA&#10;CAAAACEAvMt8YNsAAAAJAQAADwAAAAAAAAAAAAAAAAAfBQAAZHJzL2Rvd25yZXYueG1sUEsFBgAA&#10;AAAEAAQA8wAAACcGAAAAAA==&#10;" adj="19023,20956,16200" fillcolor="#5b9bd5" strokecolor="#7f7f7f" strokeweight="1pt">
                <w10:wrap anchorx="margin"/>
              </v:shape>
            </w:pict>
          </mc:Fallback>
        </mc:AlternateContent>
      </w:r>
      <w:r w:rsidRPr="00661245">
        <w:rPr>
          <w:rFonts w:ascii="Times New Roman" w:hAnsi="Times New Roman"/>
          <w:noProof/>
          <w:sz w:val="28"/>
          <w:szCs w:val="28"/>
        </w:rPr>
        <w:drawing>
          <wp:inline distT="0" distB="0" distL="0" distR="0" wp14:anchorId="04213018" wp14:editId="083ECC4F">
            <wp:extent cx="4676775" cy="30670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77C3D4"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u w:val="single"/>
          <w:lang w:val="uk-UA"/>
        </w:rPr>
      </w:pPr>
    </w:p>
    <w:p w14:paraId="6DA07627"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u w:val="single"/>
          <w:lang w:val="uk-UA"/>
        </w:rPr>
      </w:pPr>
      <w:r w:rsidRPr="00661245">
        <w:rPr>
          <w:rFonts w:ascii="Times New Roman" w:eastAsia="Times New Roman" w:hAnsi="Times New Roman"/>
          <w:bCs/>
          <w:sz w:val="28"/>
          <w:szCs w:val="28"/>
          <w:u w:val="single"/>
          <w:lang w:val="uk-UA"/>
        </w:rPr>
        <w:t>5.Кредитування</w:t>
      </w:r>
    </w:p>
    <w:p w14:paraId="3FE1A3B7"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u w:val="single"/>
          <w:lang w:val="uk-UA"/>
        </w:rPr>
      </w:pPr>
    </w:p>
    <w:p w14:paraId="4E526C8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Кредитування по загальному та спеціальному фонду бюджету Степанківської об’єднаної територіальної громади не здійснювалось.</w:t>
      </w:r>
    </w:p>
    <w:p w14:paraId="4B1AA16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p>
    <w:p w14:paraId="57AFD4B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p>
    <w:p w14:paraId="0F8190C9" w14:textId="77777777" w:rsidR="00735272" w:rsidRPr="00661245" w:rsidRDefault="00735272" w:rsidP="00735272">
      <w:pPr>
        <w:tabs>
          <w:tab w:val="left" w:pos="1560"/>
        </w:tabs>
        <w:spacing w:after="0" w:line="240" w:lineRule="auto"/>
        <w:rPr>
          <w:rFonts w:ascii="Times New Roman" w:eastAsia="Times New Roman" w:hAnsi="Times New Roman"/>
          <w:bCs/>
          <w:sz w:val="28"/>
          <w:szCs w:val="28"/>
        </w:rPr>
      </w:pPr>
    </w:p>
    <w:p w14:paraId="789C29FC"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u w:val="single"/>
          <w:lang w:val="uk-UA"/>
        </w:rPr>
      </w:pPr>
      <w:r w:rsidRPr="00661245">
        <w:rPr>
          <w:rFonts w:ascii="Times New Roman" w:eastAsia="Times New Roman" w:hAnsi="Times New Roman"/>
          <w:bCs/>
          <w:sz w:val="28"/>
          <w:szCs w:val="28"/>
          <w:u w:val="single"/>
          <w:lang w:val="uk-UA"/>
        </w:rPr>
        <w:t>6.Фінансування</w:t>
      </w:r>
    </w:p>
    <w:p w14:paraId="1A03A6E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Фінансування дефіциту загального фонду бюджету проводиться за рахунок залишку коштів на рахунку, який станом на 01.01.20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року становив </w:t>
      </w:r>
      <w:r w:rsidRPr="00661245">
        <w:rPr>
          <w:rFonts w:ascii="Times New Roman" w:eastAsia="Times New Roman" w:hAnsi="Times New Roman"/>
          <w:sz w:val="28"/>
          <w:szCs w:val="28"/>
          <w:lang w:val="uk-UA"/>
        </w:rPr>
        <w:t xml:space="preserve">                    7669881,03</w:t>
      </w:r>
      <w:r w:rsidRPr="00661245">
        <w:rPr>
          <w:rFonts w:ascii="Times New Roman" w:eastAsia="Times New Roman" w:hAnsi="Times New Roman"/>
          <w:sz w:val="28"/>
          <w:szCs w:val="28"/>
        </w:rPr>
        <w:t xml:space="preserve">грн. </w:t>
      </w:r>
    </w:p>
    <w:p w14:paraId="1925C2C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Станом на 01.01.2020 року залишки коштів на котлових рахунках загального фонду бюджету об’єднаної територіальної громади станом на 01.01.2020 року  склали всього </w:t>
      </w:r>
      <w:r w:rsidRPr="00661245">
        <w:rPr>
          <w:rFonts w:ascii="Times New Roman" w:eastAsia="Times New Roman" w:hAnsi="Times New Roman"/>
          <w:sz w:val="28"/>
          <w:szCs w:val="28"/>
          <w:lang w:val="uk-UA"/>
        </w:rPr>
        <w:t>6660356,58</w:t>
      </w:r>
      <w:r w:rsidRPr="00661245">
        <w:rPr>
          <w:rFonts w:ascii="Times New Roman" w:eastAsia="Times New Roman" w:hAnsi="Times New Roman"/>
          <w:sz w:val="28"/>
          <w:szCs w:val="28"/>
        </w:rPr>
        <w:t xml:space="preserve"> грн., в тому числі залишок власних коштів загального фонду складав 3263803,73грн., залишок коштів освітньої субвенції – </w:t>
      </w:r>
      <w:r w:rsidRPr="00661245">
        <w:rPr>
          <w:rFonts w:ascii="Times New Roman" w:eastAsia="Times New Roman" w:hAnsi="Times New Roman"/>
          <w:sz w:val="28"/>
          <w:szCs w:val="28"/>
          <w:lang w:val="uk-UA"/>
        </w:rPr>
        <w:t>3372887,27</w:t>
      </w:r>
      <w:r w:rsidRPr="00661245">
        <w:rPr>
          <w:rFonts w:ascii="Times New Roman" w:eastAsia="Times New Roman" w:hAnsi="Times New Roman"/>
          <w:sz w:val="28"/>
          <w:szCs w:val="28"/>
        </w:rPr>
        <w:t xml:space="preserve"> грн., залишок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23665,58 грн.</w:t>
      </w:r>
    </w:p>
    <w:p w14:paraId="58AF341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 xml:space="preserve">Залишки коштів на котлових рахунках по спеціальному фонду бюджету об’єднаної територіальної громади станом на 01.01.2020 року  склали всього – 1009524,45 грн., із них по бюджету розвитку – 36865,93 грн., природоохоронний фонд – 38112,97 грн., втрат сільськогосподарського та лісогосподарського виробництва – 750336,40 грн., цільові фонди – </w:t>
      </w:r>
      <w:r w:rsidRPr="00661245">
        <w:rPr>
          <w:rFonts w:ascii="Times New Roman" w:eastAsia="Times New Roman" w:hAnsi="Times New Roman"/>
          <w:sz w:val="28"/>
          <w:szCs w:val="28"/>
          <w:lang w:val="uk-UA"/>
        </w:rPr>
        <w:t>40715,69</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rPr>
        <w:lastRenderedPageBreak/>
        <w:t>грн., інші залишки коштів спеціального фонду – 29,73 грн. та інші залишки на рахунках власних надходжень – 143493,46 грн.</w:t>
      </w:r>
    </w:p>
    <w:p w14:paraId="546E861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За 12 місяців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року на рахунках у банках вільні кошти бюджету об’єднаної територіальної громади не розміщувалися.</w:t>
      </w:r>
    </w:p>
    <w:p w14:paraId="2F19EBA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Відповідно до уточнених показників фінансування бюджету Степанківської об’єднаної територіальної громади на 20</w:t>
      </w:r>
      <w:r w:rsidRPr="00661245">
        <w:rPr>
          <w:rFonts w:ascii="Times New Roman" w:eastAsia="Times New Roman" w:hAnsi="Times New Roman"/>
          <w:sz w:val="28"/>
          <w:szCs w:val="28"/>
          <w:lang w:val="uk-UA"/>
        </w:rPr>
        <w:t>20</w:t>
      </w:r>
      <w:r w:rsidRPr="00661245">
        <w:rPr>
          <w:rFonts w:ascii="Times New Roman" w:eastAsia="Times New Roman" w:hAnsi="Times New Roman"/>
          <w:sz w:val="28"/>
          <w:szCs w:val="28"/>
        </w:rPr>
        <w:t xml:space="preserve"> рік сума коштів, що передається із загального фонду бюджету до бюджету розвитку (спеціального фонду) складала </w:t>
      </w:r>
      <w:r w:rsidRPr="00661245">
        <w:rPr>
          <w:rFonts w:ascii="Times New Roman" w:eastAsia="Times New Roman" w:hAnsi="Times New Roman"/>
          <w:sz w:val="28"/>
          <w:szCs w:val="28"/>
          <w:lang w:val="uk-UA"/>
        </w:rPr>
        <w:t>4137119,37</w:t>
      </w:r>
      <w:r w:rsidRPr="00661245">
        <w:rPr>
          <w:rFonts w:ascii="Times New Roman" w:eastAsia="Times New Roman" w:hAnsi="Times New Roman"/>
          <w:sz w:val="28"/>
          <w:szCs w:val="28"/>
        </w:rPr>
        <w:t xml:space="preserve"> грн.</w:t>
      </w:r>
    </w:p>
    <w:p w14:paraId="107154D6"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Станом на 01.01.202</w:t>
      </w:r>
      <w:r w:rsidRPr="00661245">
        <w:rPr>
          <w:rFonts w:ascii="Times New Roman" w:eastAsia="Times New Roman" w:hAnsi="Times New Roman"/>
          <w:sz w:val="28"/>
          <w:szCs w:val="28"/>
          <w:lang w:val="uk-UA"/>
        </w:rPr>
        <w:t>1</w:t>
      </w:r>
      <w:r w:rsidRPr="00661245">
        <w:rPr>
          <w:rFonts w:ascii="Times New Roman" w:eastAsia="Times New Roman" w:hAnsi="Times New Roman"/>
          <w:sz w:val="28"/>
          <w:szCs w:val="28"/>
        </w:rPr>
        <w:t xml:space="preserve"> року залишки коштів на котлових рахунках загального фонду бюджету об’єднаної територіальної громади станом на 01.01.202</w:t>
      </w:r>
      <w:r w:rsidRPr="00661245">
        <w:rPr>
          <w:rFonts w:ascii="Times New Roman" w:eastAsia="Times New Roman" w:hAnsi="Times New Roman"/>
          <w:sz w:val="28"/>
          <w:szCs w:val="28"/>
          <w:lang w:val="uk-UA"/>
        </w:rPr>
        <w:t>1</w:t>
      </w:r>
      <w:r w:rsidRPr="00661245">
        <w:rPr>
          <w:rFonts w:ascii="Times New Roman" w:eastAsia="Times New Roman" w:hAnsi="Times New Roman"/>
          <w:sz w:val="28"/>
          <w:szCs w:val="28"/>
        </w:rPr>
        <w:t xml:space="preserve"> року  склали всього </w:t>
      </w:r>
      <w:r w:rsidRPr="00661245">
        <w:rPr>
          <w:rFonts w:ascii="Times New Roman" w:eastAsia="Times New Roman" w:hAnsi="Times New Roman"/>
          <w:sz w:val="28"/>
          <w:szCs w:val="28"/>
          <w:lang w:val="uk-UA"/>
        </w:rPr>
        <w:t>9444922,52</w:t>
      </w:r>
      <w:r w:rsidRPr="00661245">
        <w:rPr>
          <w:rFonts w:ascii="Times New Roman" w:eastAsia="Times New Roman" w:hAnsi="Times New Roman"/>
          <w:sz w:val="28"/>
          <w:szCs w:val="28"/>
        </w:rPr>
        <w:t xml:space="preserve"> грн, в тому числі залишок власних коштів загального фонду скла</w:t>
      </w:r>
      <w:r w:rsidRPr="00661245">
        <w:rPr>
          <w:rFonts w:ascii="Times New Roman" w:eastAsia="Times New Roman" w:hAnsi="Times New Roman"/>
          <w:sz w:val="28"/>
          <w:szCs w:val="28"/>
          <w:lang w:val="uk-UA"/>
        </w:rPr>
        <w:t>в</w:t>
      </w:r>
      <w:r w:rsidRPr="00661245">
        <w:rPr>
          <w:rFonts w:ascii="Times New Roman" w:eastAsia="Times New Roman" w:hAnsi="Times New Roman"/>
          <w:sz w:val="28"/>
          <w:szCs w:val="28"/>
        </w:rPr>
        <w:t xml:space="preserve"> </w:t>
      </w:r>
      <w:r w:rsidRPr="00661245">
        <w:rPr>
          <w:rFonts w:ascii="Times New Roman" w:eastAsia="Times New Roman" w:hAnsi="Times New Roman"/>
          <w:sz w:val="28"/>
          <w:szCs w:val="28"/>
          <w:lang w:val="uk-UA"/>
        </w:rPr>
        <w:t>4635731,81</w:t>
      </w:r>
      <w:r w:rsidRPr="00661245">
        <w:rPr>
          <w:rFonts w:ascii="Times New Roman" w:eastAsia="Times New Roman" w:hAnsi="Times New Roman"/>
          <w:sz w:val="28"/>
          <w:szCs w:val="28"/>
        </w:rPr>
        <w:t xml:space="preserve">грн, залишок коштів освітньої субвенції – </w:t>
      </w:r>
      <w:r w:rsidRPr="00661245">
        <w:rPr>
          <w:rFonts w:ascii="Times New Roman" w:eastAsia="Times New Roman" w:hAnsi="Times New Roman"/>
          <w:sz w:val="28"/>
          <w:szCs w:val="28"/>
          <w:lang w:val="uk-UA"/>
        </w:rPr>
        <w:t>4711379,02</w:t>
      </w:r>
      <w:r w:rsidRPr="00661245">
        <w:rPr>
          <w:rFonts w:ascii="Times New Roman" w:eastAsia="Times New Roman" w:hAnsi="Times New Roman"/>
          <w:sz w:val="28"/>
          <w:szCs w:val="28"/>
        </w:rPr>
        <w:t xml:space="preserve"> грн, залишок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w:t>
      </w:r>
      <w:r w:rsidRPr="00661245">
        <w:rPr>
          <w:rFonts w:ascii="Times New Roman" w:eastAsia="Times New Roman" w:hAnsi="Times New Roman"/>
          <w:sz w:val="28"/>
          <w:szCs w:val="28"/>
          <w:lang w:val="uk-UA"/>
        </w:rPr>
        <w:t>97811,69</w:t>
      </w:r>
      <w:r w:rsidRPr="00661245">
        <w:rPr>
          <w:rFonts w:ascii="Times New Roman" w:eastAsia="Times New Roman" w:hAnsi="Times New Roman"/>
          <w:sz w:val="28"/>
          <w:szCs w:val="28"/>
        </w:rPr>
        <w:t xml:space="preserve"> грн.</w:t>
      </w:r>
    </w:p>
    <w:p w14:paraId="66D044F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r w:rsidRPr="00661245">
        <w:rPr>
          <w:rFonts w:ascii="Times New Roman" w:eastAsia="Times New Roman" w:hAnsi="Times New Roman"/>
          <w:sz w:val="28"/>
          <w:szCs w:val="28"/>
        </w:rPr>
        <w:t>Залишки коштів на котлових рахунках по спеціальному фонду бюджету об’єднаної територіальної громади станом на 01.01.202</w:t>
      </w:r>
      <w:r w:rsidRPr="00661245">
        <w:rPr>
          <w:rFonts w:ascii="Times New Roman" w:eastAsia="Times New Roman" w:hAnsi="Times New Roman"/>
          <w:sz w:val="28"/>
          <w:szCs w:val="28"/>
          <w:lang w:val="uk-UA"/>
        </w:rPr>
        <w:t>1</w:t>
      </w:r>
      <w:r w:rsidRPr="00661245">
        <w:rPr>
          <w:rFonts w:ascii="Times New Roman" w:eastAsia="Times New Roman" w:hAnsi="Times New Roman"/>
          <w:sz w:val="28"/>
          <w:szCs w:val="28"/>
        </w:rPr>
        <w:t xml:space="preserve"> року  склали всього – </w:t>
      </w:r>
      <w:r w:rsidRPr="00661245">
        <w:rPr>
          <w:rFonts w:ascii="Times New Roman" w:eastAsia="Times New Roman" w:hAnsi="Times New Roman"/>
          <w:sz w:val="28"/>
          <w:szCs w:val="28"/>
          <w:lang w:val="uk-UA"/>
        </w:rPr>
        <w:t xml:space="preserve">859768,69 </w:t>
      </w:r>
      <w:r w:rsidRPr="00661245">
        <w:rPr>
          <w:rFonts w:ascii="Times New Roman" w:eastAsia="Times New Roman" w:hAnsi="Times New Roman"/>
          <w:sz w:val="28"/>
          <w:szCs w:val="28"/>
        </w:rPr>
        <w:t xml:space="preserve">грн, із них по бюджету розвитку – </w:t>
      </w:r>
      <w:r w:rsidRPr="00661245">
        <w:rPr>
          <w:rFonts w:ascii="Times New Roman" w:eastAsia="Times New Roman" w:hAnsi="Times New Roman"/>
          <w:sz w:val="28"/>
          <w:szCs w:val="28"/>
          <w:lang w:val="uk-UA"/>
        </w:rPr>
        <w:t>3865,93</w:t>
      </w:r>
      <w:r w:rsidRPr="00661245">
        <w:rPr>
          <w:rFonts w:ascii="Times New Roman" w:eastAsia="Times New Roman" w:hAnsi="Times New Roman"/>
          <w:sz w:val="28"/>
          <w:szCs w:val="28"/>
        </w:rPr>
        <w:t xml:space="preserve"> грн, природоохоронний фонд – </w:t>
      </w:r>
      <w:r w:rsidRPr="00661245">
        <w:rPr>
          <w:rFonts w:ascii="Times New Roman" w:eastAsia="Times New Roman" w:hAnsi="Times New Roman"/>
          <w:sz w:val="28"/>
          <w:szCs w:val="28"/>
          <w:lang w:val="uk-UA"/>
        </w:rPr>
        <w:t>21635,25</w:t>
      </w:r>
      <w:r w:rsidRPr="00661245">
        <w:rPr>
          <w:rFonts w:ascii="Times New Roman" w:eastAsia="Times New Roman" w:hAnsi="Times New Roman"/>
          <w:sz w:val="28"/>
          <w:szCs w:val="28"/>
        </w:rPr>
        <w:t xml:space="preserve"> грн, втрат сільськогосподарського та лісогосподарського виробництва – </w:t>
      </w:r>
      <w:r w:rsidRPr="00661245">
        <w:rPr>
          <w:rFonts w:ascii="Times New Roman" w:eastAsia="Times New Roman" w:hAnsi="Times New Roman"/>
          <w:sz w:val="28"/>
          <w:szCs w:val="28"/>
          <w:lang w:val="uk-UA"/>
        </w:rPr>
        <w:t>671695,40</w:t>
      </w:r>
      <w:r w:rsidRPr="00661245">
        <w:rPr>
          <w:rFonts w:ascii="Times New Roman" w:eastAsia="Times New Roman" w:hAnsi="Times New Roman"/>
          <w:sz w:val="28"/>
          <w:szCs w:val="28"/>
        </w:rPr>
        <w:t xml:space="preserve"> грн, цільові фонди – </w:t>
      </w:r>
      <w:r w:rsidRPr="00661245">
        <w:rPr>
          <w:rFonts w:ascii="Times New Roman" w:eastAsia="Times New Roman" w:hAnsi="Times New Roman"/>
          <w:sz w:val="28"/>
          <w:szCs w:val="28"/>
          <w:lang w:val="uk-UA"/>
        </w:rPr>
        <w:t>54532,18</w:t>
      </w:r>
      <w:r w:rsidRPr="00661245">
        <w:rPr>
          <w:rFonts w:ascii="Times New Roman" w:eastAsia="Times New Roman" w:hAnsi="Times New Roman"/>
          <w:sz w:val="28"/>
          <w:szCs w:val="28"/>
        </w:rPr>
        <w:t xml:space="preserve"> грн, інші залишки на рахунках власних надходжень – </w:t>
      </w:r>
      <w:r w:rsidRPr="00661245">
        <w:rPr>
          <w:rFonts w:ascii="Times New Roman" w:eastAsia="Times New Roman" w:hAnsi="Times New Roman"/>
          <w:sz w:val="28"/>
          <w:szCs w:val="28"/>
          <w:lang w:val="uk-UA"/>
        </w:rPr>
        <w:t>108039,93</w:t>
      </w:r>
      <w:r w:rsidRPr="00661245">
        <w:rPr>
          <w:rFonts w:ascii="Times New Roman" w:eastAsia="Times New Roman" w:hAnsi="Times New Roman"/>
          <w:sz w:val="28"/>
          <w:szCs w:val="28"/>
        </w:rPr>
        <w:t xml:space="preserve"> грн.</w:t>
      </w:r>
    </w:p>
    <w:p w14:paraId="5EF1E26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rPr>
      </w:pPr>
    </w:p>
    <w:p w14:paraId="0086CE14"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u w:val="single"/>
          <w:lang w:val="uk-UA"/>
        </w:rPr>
      </w:pPr>
      <w:r w:rsidRPr="00661245">
        <w:rPr>
          <w:rFonts w:ascii="Times New Roman" w:eastAsia="Times New Roman" w:hAnsi="Times New Roman"/>
          <w:bCs/>
          <w:sz w:val="28"/>
          <w:szCs w:val="28"/>
          <w:u w:val="single"/>
          <w:lang w:val="uk-UA"/>
        </w:rPr>
        <w:t>7.Мережа, штати та контингенти бюджетних установ</w:t>
      </w:r>
    </w:p>
    <w:p w14:paraId="4E9C8E23" w14:textId="77777777" w:rsidR="00735272" w:rsidRPr="00661245" w:rsidRDefault="00735272" w:rsidP="00735272">
      <w:pPr>
        <w:tabs>
          <w:tab w:val="left" w:pos="567"/>
        </w:tabs>
        <w:spacing w:after="0" w:line="240" w:lineRule="auto"/>
        <w:jc w:val="center"/>
        <w:rPr>
          <w:rFonts w:ascii="Times New Roman" w:eastAsia="Times New Roman" w:hAnsi="Times New Roman"/>
          <w:b/>
          <w:sz w:val="28"/>
          <w:szCs w:val="28"/>
          <w:lang w:val="uk-UA"/>
        </w:rPr>
      </w:pPr>
      <w:r w:rsidRPr="00661245">
        <w:rPr>
          <w:rFonts w:ascii="Times New Roman" w:eastAsia="Times New Roman" w:hAnsi="Times New Roman"/>
          <w:b/>
          <w:sz w:val="28"/>
          <w:szCs w:val="28"/>
          <w:lang w:val="uk-UA"/>
        </w:rPr>
        <w:t>Державне управління</w:t>
      </w:r>
    </w:p>
    <w:p w14:paraId="6705A96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Всього штатна чисельність по КПКВКМБ 0210150 </w:t>
      </w:r>
      <w:r w:rsidRPr="00661245">
        <w:rPr>
          <w:rFonts w:ascii="Times New Roman" w:eastAsia="Times New Roman" w:hAnsi="Times New Roman"/>
          <w:sz w:val="28"/>
          <w:szCs w:val="24"/>
          <w:lang w:val="uk-UA"/>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r w:rsidRPr="00661245">
        <w:rPr>
          <w:rFonts w:ascii="Times New Roman" w:eastAsia="Times New Roman" w:hAnsi="Times New Roman"/>
          <w:sz w:val="28"/>
          <w:szCs w:val="28"/>
          <w:lang w:val="uk-UA"/>
        </w:rPr>
        <w:t xml:space="preserve"> станом на 01.01.2020 року становила 37 штатних одиниць, фактична чисельність станом на 01.01.2020 року склала 36 одиниць. Протягом 2020 року до штатного розпису виконавчого комітету Степанківської сільської ради вносились зміни:</w:t>
      </w:r>
    </w:p>
    <w:p w14:paraId="5F4003A5" w14:textId="77777777" w:rsidR="00735272" w:rsidRPr="00661245" w:rsidRDefault="00735272" w:rsidP="00735272">
      <w:pPr>
        <w:tabs>
          <w:tab w:val="left" w:pos="567"/>
        </w:tabs>
        <w:spacing w:after="12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w:t>
      </w:r>
      <w:r w:rsidRPr="00661245">
        <w:rPr>
          <w:rFonts w:ascii="Times New Roman" w:eastAsia="Times New Roman" w:hAnsi="Times New Roman"/>
          <w:sz w:val="28"/>
          <w:szCs w:val="28"/>
          <w:lang w:val="uk-UA"/>
        </w:rPr>
        <w:tab/>
        <w:t>відповідно до рішення сільської ради від 17.11.2020 року № 52-2/VІІ «Про створення Фінансового відділу Степанківської сільської ради, затвердження Положення про Фінансовий відділ Степанківської сільської ради» було утворено Фінансовий відділ Степанківської сільської ради у складі 4 штатних одиниць, внесено зміни до структури виконавчих органів ради, загальної чисельності апарату ради та її виконавчих органів, рішенням сільської ради від 20.11.2020 року № 01-09/VІІІ «Про внесення змін до рішення сесії Степанківської сільської ради №11/VІІ від 05.12.2017 року «Про затвердження структури виконавчих органів ради, загальної чисельності апарату ради та її виконавчих органів» зі змінами», а також внесено зміни до штатного розпису виконавчого комітету Степанківської сільської ради;</w:t>
      </w:r>
    </w:p>
    <w:p w14:paraId="35D8B220" w14:textId="77777777" w:rsidR="00735272" w:rsidRPr="00661245" w:rsidRDefault="00735272" w:rsidP="00735272">
      <w:pPr>
        <w:tabs>
          <w:tab w:val="left" w:pos="567"/>
        </w:tabs>
        <w:spacing w:after="12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відповідно до рішення сільської ради від 20.11.2020 року № 01-09/VІІІ «Про внесення змін до рішення сесії Степанківської сільської ради №11/VІІ від </w:t>
      </w:r>
      <w:r w:rsidRPr="00661245">
        <w:rPr>
          <w:rFonts w:ascii="Times New Roman" w:eastAsia="Times New Roman" w:hAnsi="Times New Roman"/>
          <w:sz w:val="28"/>
          <w:szCs w:val="28"/>
          <w:lang w:val="uk-UA"/>
        </w:rPr>
        <w:lastRenderedPageBreak/>
        <w:t>05.12.2017 року «Про затвердження структури виконавчих органів ради, загальної чисельності апарату ради та її виконавчих органів» зі змінами», до структури було введено посади «заступник сільського голови з питань діяльності виконавчих органів», «староста села Голов’ятине», «староста села Залевки».</w:t>
      </w:r>
    </w:p>
    <w:p w14:paraId="55363FA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Станом на 31.12.2020 року штатна чисельність КПКВКМБ 0210150 «Організаційне,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 становила 39 штатних одиниць.</w:t>
      </w:r>
    </w:p>
    <w:p w14:paraId="1D34D53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Фонд оплати праці за 2020 рік складав 6357495,39 грн, із них служба у справах дітей – 301179,17 грн, фінансовий відділ – 56578,93 грн.</w:t>
      </w:r>
    </w:p>
    <w:p w14:paraId="0EE38561"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4980A624" w14:textId="77777777" w:rsidR="00735272" w:rsidRPr="00661245" w:rsidRDefault="00735272" w:rsidP="00735272">
      <w:pPr>
        <w:tabs>
          <w:tab w:val="left" w:pos="567"/>
        </w:tabs>
        <w:spacing w:after="0" w:line="240" w:lineRule="auto"/>
        <w:jc w:val="center"/>
        <w:rPr>
          <w:rFonts w:ascii="Times New Roman" w:eastAsia="Times New Roman" w:hAnsi="Times New Roman"/>
          <w:b/>
          <w:sz w:val="28"/>
          <w:szCs w:val="28"/>
          <w:lang w:val="uk-UA"/>
        </w:rPr>
      </w:pPr>
      <w:r w:rsidRPr="00661245">
        <w:rPr>
          <w:rFonts w:ascii="Times New Roman" w:eastAsia="Times New Roman" w:hAnsi="Times New Roman"/>
          <w:b/>
          <w:sz w:val="28"/>
          <w:szCs w:val="28"/>
          <w:lang w:val="uk-UA"/>
        </w:rPr>
        <w:t>Освіта</w:t>
      </w:r>
    </w:p>
    <w:p w14:paraId="67728CF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галузі «Освіта» на 31.12.2020 року налічується 4 установи в тому числі: дошкільний навчальний заклад «Яблунька» с. Степанки та дошкільний навчальний заклад «Берізка» с. Хацьки, Степанківська ЗОШ І-ІІІ ступенів та Хацькіська ЗОШ І-ІІІ ступенів.</w:t>
      </w:r>
    </w:p>
    <w:p w14:paraId="3097C4EA"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Штатна чисельність працівників галузі освіти на кінець 2020 року склала 163,35 штатних одиниць, в тому числі:</w:t>
      </w:r>
    </w:p>
    <w:p w14:paraId="496A1A4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 по ДНЗ «Яблунька» с. Степанки – 27,0 штатних одиниць;</w:t>
      </w:r>
    </w:p>
    <w:p w14:paraId="067EE466"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ДНЗ «Берізка» с. Хацьки – 23,35 штатних одиниць;</w:t>
      </w:r>
    </w:p>
    <w:p w14:paraId="4D0CBEE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Степанківській ЗОШ І-ІІІ ступенів  - 57 штатних одиниць (відповідно до рішення сільської ради від 22.09.2020 року № 50-02/</w:t>
      </w:r>
      <w:r w:rsidRPr="00661245">
        <w:rPr>
          <w:rFonts w:ascii="Times New Roman" w:eastAsia="Times New Roman" w:hAnsi="Times New Roman"/>
          <w:sz w:val="28"/>
          <w:szCs w:val="28"/>
        </w:rPr>
        <w:t>V</w:t>
      </w:r>
      <w:r w:rsidRPr="00661245">
        <w:rPr>
          <w:rFonts w:ascii="Times New Roman" w:eastAsia="Times New Roman" w:hAnsi="Times New Roman"/>
          <w:sz w:val="28"/>
          <w:szCs w:val="28"/>
          <w:lang w:val="uk-UA"/>
        </w:rPr>
        <w:t>ІІ «Про внесення змін до рішення сесії № 42-43/VІІ від 23.12.2019 року «Про затвердження штатних розписів закладів Степанківської сільської ради на 2020 рік»), зокрема внесено зміни до п.5 «Затвердити штатний розпис Степанківської загальноосвітньої школи І-ІІІ ступенів с. Степанки на 2020 рік в кількості 55,50 штатних одиниць» рішення сесії №42-43/VІІ від 23.12.2019 року «Про затвердження штатних розписів закладів Степанківської сільської ради на 2020 рік» та затвердили штатний розпис Степанківської загальноосвітньої школи І-ІІІ ступенів с. Степанки на 2020 рік в кількості 57,00 штатних одиниць з 01.09.2020 року.</w:t>
      </w:r>
    </w:p>
    <w:p w14:paraId="7D05417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Хацьківській ЗОШ І-ІІІ ступенів - 56 штатних одиниць (відповідно до рішення сільської ради від 22.09.2020 року № 50-02/VІІ «Про внесення змін до рішення сесії № 42-43/VІІ від 23.12.2019 року «Про затвердження штатних розписів закладів Степанківської сільської ради на 2020 рік»),</w:t>
      </w:r>
      <w:r w:rsidRPr="00661245">
        <w:rPr>
          <w:rFonts w:ascii="Times New Roman" w:eastAsia="Times New Roman" w:hAnsi="Times New Roman"/>
          <w:sz w:val="24"/>
          <w:szCs w:val="24"/>
          <w:lang w:val="uk-UA"/>
        </w:rPr>
        <w:t xml:space="preserve"> </w:t>
      </w:r>
      <w:r w:rsidRPr="00661245">
        <w:rPr>
          <w:rFonts w:ascii="Times New Roman" w:eastAsia="Times New Roman" w:hAnsi="Times New Roman"/>
          <w:sz w:val="28"/>
          <w:szCs w:val="28"/>
          <w:lang w:val="uk-UA"/>
        </w:rPr>
        <w:t>зокрема внесено</w:t>
      </w:r>
    </w:p>
    <w:p w14:paraId="4DAD7B59"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зміни до п.6 «Затвердити штатний розпис Хацьківської загальноосвітньої школи І-ІІІ ступенів с. Хацьки на 2020 рік в кількості 55,50 штатних одиниць» рішення сесії №42-43/VІІ від 23.12.2019 року «Про затвердження штатних розписів закладів Степанківської сільської ради на 2020 рік та затвердили штатний розпис Хацьківської загальноосвітньої школи І-ІІІ ступенів с. Хацьки на 2020 рік в кількості 56,00 штатних одиниць з 01.09.2020 року.</w:t>
      </w:r>
    </w:p>
    <w:p w14:paraId="1361EEC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Фактична зайнятість по галузі «Освіта» станом 31.12.2020 року становить 159,60 одиниць.</w:t>
      </w:r>
    </w:p>
    <w:p w14:paraId="2F1151C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467A4BAE" w14:textId="77777777" w:rsidR="00735272" w:rsidRPr="00661245" w:rsidRDefault="00735272" w:rsidP="00735272">
      <w:pPr>
        <w:tabs>
          <w:tab w:val="left" w:pos="567"/>
        </w:tabs>
        <w:spacing w:after="0" w:line="240" w:lineRule="auto"/>
        <w:jc w:val="center"/>
        <w:rPr>
          <w:rFonts w:ascii="Times New Roman" w:eastAsia="Times New Roman" w:hAnsi="Times New Roman"/>
          <w:b/>
          <w:sz w:val="28"/>
          <w:szCs w:val="28"/>
          <w:lang w:val="uk-UA"/>
        </w:rPr>
      </w:pPr>
      <w:r w:rsidRPr="00661245">
        <w:rPr>
          <w:rFonts w:ascii="Times New Roman" w:eastAsia="Times New Roman" w:hAnsi="Times New Roman"/>
          <w:b/>
          <w:sz w:val="28"/>
          <w:szCs w:val="28"/>
          <w:lang w:val="uk-UA"/>
        </w:rPr>
        <w:t>Соціальний захист та соціальне забезпечення</w:t>
      </w:r>
    </w:p>
    <w:p w14:paraId="5CB621A2"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галузі «Соціальний захист та соціальне забезпечення» у 2020 році:</w:t>
      </w:r>
    </w:p>
    <w:p w14:paraId="5235325F"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надавались пільги окремим категоріям громадян з оплати послуг зв’язку (користування телефоном) всього на суму 15568,71 грн., кількість отримувачів за 2020 рік склала 43 особи;</w:t>
      </w:r>
    </w:p>
    <w:p w14:paraId="5DDA3D4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надавались соціальні гарантії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всього на суму 23261,06 грн, кількість отримувачів – 10 осіб.</w:t>
      </w:r>
    </w:p>
    <w:p w14:paraId="186DB3AC" w14:textId="77777777" w:rsidR="00735272" w:rsidRPr="00661245" w:rsidRDefault="00735272" w:rsidP="00735272">
      <w:pPr>
        <w:tabs>
          <w:tab w:val="left" w:pos="567"/>
        </w:tabs>
        <w:spacing w:after="0" w:line="240" w:lineRule="auto"/>
        <w:jc w:val="center"/>
        <w:rPr>
          <w:rFonts w:ascii="Times New Roman" w:eastAsia="Times New Roman" w:hAnsi="Times New Roman"/>
          <w:b/>
          <w:sz w:val="28"/>
          <w:szCs w:val="28"/>
          <w:lang w:val="uk-UA"/>
        </w:rPr>
      </w:pPr>
      <w:r w:rsidRPr="00661245">
        <w:rPr>
          <w:rFonts w:ascii="Times New Roman" w:eastAsia="Times New Roman" w:hAnsi="Times New Roman"/>
          <w:b/>
          <w:sz w:val="28"/>
          <w:szCs w:val="28"/>
          <w:lang w:val="uk-UA"/>
        </w:rPr>
        <w:t>Культура і мистецтво</w:t>
      </w:r>
    </w:p>
    <w:p w14:paraId="4392900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галузі «Культура і мистецтво» кількість закладів станом на 31.12.2020 року становить 4: КЗ «Степанківська центральна публічна бібліотека», бібліотека-філія, будинок культури с. Степанки, будинок культури с. Хацьки.</w:t>
      </w:r>
    </w:p>
    <w:p w14:paraId="68ABF50B"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КПКВКМБ 0214030 «Забезпечення діяльності бібліотек» налічується 2 установи. Штатна чисельність складає 3 штатних одиниці, фактично зайнято 3 одиниці (відповідно до рішення сільської ради від 23.12.2019 року № 42-43/</w:t>
      </w:r>
      <w:r w:rsidRPr="00661245">
        <w:rPr>
          <w:rFonts w:ascii="Times New Roman" w:eastAsia="Times New Roman" w:hAnsi="Times New Roman"/>
          <w:sz w:val="28"/>
          <w:szCs w:val="28"/>
        </w:rPr>
        <w:t>V</w:t>
      </w:r>
      <w:r w:rsidRPr="00661245">
        <w:rPr>
          <w:rFonts w:ascii="Times New Roman" w:eastAsia="Times New Roman" w:hAnsi="Times New Roman"/>
          <w:sz w:val="28"/>
          <w:szCs w:val="28"/>
          <w:lang w:val="uk-UA"/>
        </w:rPr>
        <w:t>ІІ «Про затвердження штатних розписів закладів Степанківської сільської ради на 2020 рік»).</w:t>
      </w:r>
    </w:p>
    <w:p w14:paraId="27E4900C"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Бібліотечний фонд станом на 01.01.2020 року складає – 14,91 тис. примірників, на суму –  308959 грн. Число читачів за 2020 рік становить 1,6 тис. осіб, кількість книговидач – 16,9 тис. екземплярів. Списання бібліотечного фонду за 2020 рік не проводилось. </w:t>
      </w:r>
    </w:p>
    <w:p w14:paraId="0676E92A" w14:textId="77777777" w:rsidR="00735272" w:rsidRPr="00661245" w:rsidRDefault="00735272" w:rsidP="00735272">
      <w:pPr>
        <w:spacing w:after="0" w:line="240" w:lineRule="auto"/>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КПКВКМБ 0214060 «Забезпечення діяльності палаців і будинків культури, клубів, центрів дозвілля та інших клубних закладів» налічується 2 установи. Штатна чисельність на 01.01.2020 року становить 13,75 штатних одиниць, фактично зайнято 12,5 одиниць (відповідно до рішення сільської ради від 23.12.2019 року № 42-43/VІІ «Про затвердження штатних розписів закладів Степанківської сільської ради на 2020 рік»). Фактична зайнятість станом 31.12.2020 року становить 12,25 одиниць.</w:t>
      </w:r>
    </w:p>
    <w:p w14:paraId="1ADBAAB4" w14:textId="77777777" w:rsidR="00735272" w:rsidRPr="00661245" w:rsidRDefault="00735272" w:rsidP="00735272">
      <w:pPr>
        <w:spacing w:after="0" w:line="240" w:lineRule="auto"/>
        <w:rPr>
          <w:rFonts w:ascii="Times New Roman" w:eastAsia="Times New Roman" w:hAnsi="Times New Roman"/>
          <w:sz w:val="28"/>
          <w:szCs w:val="28"/>
          <w:lang w:val="uk-UA"/>
        </w:rPr>
      </w:pPr>
    </w:p>
    <w:p w14:paraId="783088F0" w14:textId="77777777" w:rsidR="00735272" w:rsidRPr="00661245" w:rsidRDefault="00735272" w:rsidP="00735272">
      <w:pPr>
        <w:tabs>
          <w:tab w:val="left" w:pos="567"/>
        </w:tabs>
        <w:spacing w:after="0" w:line="240" w:lineRule="auto"/>
        <w:jc w:val="center"/>
        <w:rPr>
          <w:rFonts w:ascii="Times New Roman" w:eastAsia="Times New Roman" w:hAnsi="Times New Roman"/>
          <w:b/>
          <w:sz w:val="28"/>
          <w:szCs w:val="28"/>
          <w:lang w:val="uk-UA"/>
        </w:rPr>
      </w:pPr>
      <w:r w:rsidRPr="00661245">
        <w:rPr>
          <w:rFonts w:ascii="Times New Roman" w:eastAsia="Times New Roman" w:hAnsi="Times New Roman"/>
          <w:b/>
          <w:sz w:val="28"/>
          <w:szCs w:val="28"/>
          <w:lang w:val="uk-UA"/>
        </w:rPr>
        <w:t>Фізична культура і спорт</w:t>
      </w:r>
    </w:p>
    <w:p w14:paraId="79025F50"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По КПКВКМБ 0215061 «Забезпечення діяльності місцевих центрів фізичного здоров’я населення «Спорт для всіх» та проведення фізкультурно-масових заходів серед населення регіону» було проведено 15 заходів, в яких взяло участь 700 осіб, проведені видатки на фізкультурно - масові заходи серед населення в сумі 15450 грн.</w:t>
      </w:r>
    </w:p>
    <w:p w14:paraId="6B0F7147"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4A799C51" w14:textId="77777777" w:rsidR="00735272" w:rsidRPr="00661245" w:rsidRDefault="00735272" w:rsidP="00735272">
      <w:pPr>
        <w:tabs>
          <w:tab w:val="left" w:pos="567"/>
        </w:tabs>
        <w:spacing w:after="0" w:line="240" w:lineRule="auto"/>
        <w:jc w:val="center"/>
        <w:rPr>
          <w:rFonts w:ascii="Times New Roman" w:eastAsia="Times New Roman" w:hAnsi="Times New Roman"/>
          <w:bCs/>
          <w:sz w:val="28"/>
          <w:szCs w:val="28"/>
          <w:u w:val="single"/>
          <w:lang w:val="uk-UA"/>
        </w:rPr>
      </w:pPr>
      <w:r w:rsidRPr="00661245">
        <w:rPr>
          <w:rFonts w:ascii="Times New Roman" w:eastAsia="Times New Roman" w:hAnsi="Times New Roman"/>
          <w:bCs/>
          <w:sz w:val="28"/>
          <w:szCs w:val="28"/>
          <w:u w:val="single"/>
          <w:lang w:val="uk-UA"/>
        </w:rPr>
        <w:t>8.Заборгованість бюджетних установ</w:t>
      </w:r>
    </w:p>
    <w:p w14:paraId="366E9C14" w14:textId="77777777" w:rsidR="00735272" w:rsidRPr="00661245" w:rsidRDefault="00735272" w:rsidP="00735272">
      <w:pPr>
        <w:tabs>
          <w:tab w:val="left" w:pos="1560"/>
        </w:tabs>
        <w:spacing w:after="0" w:line="240" w:lineRule="auto"/>
        <w:rPr>
          <w:rFonts w:ascii="Times New Roman" w:eastAsia="Times New Roman" w:hAnsi="Times New Roman"/>
          <w:bCs/>
          <w:sz w:val="28"/>
          <w:szCs w:val="28"/>
          <w:lang w:val="uk-UA"/>
        </w:rPr>
      </w:pPr>
    </w:p>
    <w:p w14:paraId="4C667E2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Станом на 01.01.2020 року кредиторська заборгованість по загальному та спеціальному фондах бюджету об’єднаної територіальної громади відсутня.</w:t>
      </w:r>
    </w:p>
    <w:p w14:paraId="1301DA8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lastRenderedPageBreak/>
        <w:t>Дебіторська заборгованість станом на 01.01.2020 року склалась всього в сумі 51434,20 грн. (за передплату періодичних видань), в тому числі:</w:t>
      </w:r>
    </w:p>
    <w:p w14:paraId="4928863E"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КПКВКМБ 0210150 </w:t>
      </w:r>
      <w:r w:rsidRPr="00661245">
        <w:rPr>
          <w:rFonts w:ascii="Times New Roman" w:eastAsia="Times New Roman" w:hAnsi="Times New Roman"/>
          <w:sz w:val="28"/>
          <w:szCs w:val="24"/>
          <w:lang w:val="uk-UA"/>
        </w:rPr>
        <w:t xml:space="preserve">«Організаційне,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 </w:t>
      </w:r>
      <w:r w:rsidRPr="00661245">
        <w:rPr>
          <w:rFonts w:ascii="Times New Roman" w:eastAsia="Times New Roman" w:hAnsi="Times New Roman"/>
          <w:sz w:val="28"/>
          <w:szCs w:val="28"/>
          <w:lang w:val="uk-UA"/>
        </w:rPr>
        <w:t xml:space="preserve">– 20238,64 грн., </w:t>
      </w:r>
    </w:p>
    <w:p w14:paraId="32B2CA4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КПКВКМБ 0211010 «Надання дошкільної освіти» – 11847,12 грн.,</w:t>
      </w:r>
    </w:p>
    <w:p w14:paraId="1006996D"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 xml:space="preserve">КПКВКМБ 0211020 «Надання загальної середньої освіти закладами загальної середньої освіти (у тому числі з дошкільними підрозділами (відділеннями, групами)» – 11366,42 грн., </w:t>
      </w:r>
    </w:p>
    <w:p w14:paraId="6838B4B3"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КПКВКМБ 0214030 «Забезпечення діяльності бібліотек»  – 7982,02 грн.</w:t>
      </w:r>
    </w:p>
    <w:p w14:paraId="62792984" w14:textId="77777777" w:rsidR="00735272" w:rsidRDefault="00735272" w:rsidP="00735272">
      <w:pPr>
        <w:tabs>
          <w:tab w:val="left" w:pos="567"/>
        </w:tabs>
        <w:spacing w:after="0" w:line="240" w:lineRule="auto"/>
        <w:jc w:val="both"/>
        <w:rPr>
          <w:rFonts w:ascii="Times New Roman" w:eastAsia="Times New Roman" w:hAnsi="Times New Roman"/>
          <w:sz w:val="28"/>
          <w:szCs w:val="28"/>
          <w:lang w:val="uk-UA"/>
        </w:rPr>
      </w:pPr>
      <w:r w:rsidRPr="00661245">
        <w:rPr>
          <w:rFonts w:ascii="Times New Roman" w:eastAsia="Times New Roman" w:hAnsi="Times New Roman"/>
          <w:sz w:val="28"/>
          <w:szCs w:val="28"/>
          <w:lang w:val="uk-UA"/>
        </w:rPr>
        <w:t>Станом на 01.01.2021 року кредиторська та дебіторська заборгованість по загальному та спеціальному фондах бюджету об’єднаної територіальної громади відсутня.</w:t>
      </w:r>
    </w:p>
    <w:p w14:paraId="5D3A9BC5" w14:textId="77777777" w:rsidR="00735272" w:rsidRPr="00661245" w:rsidRDefault="00735272" w:rsidP="00735272">
      <w:pPr>
        <w:tabs>
          <w:tab w:val="left" w:pos="567"/>
        </w:tabs>
        <w:spacing w:after="0" w:line="240" w:lineRule="auto"/>
        <w:jc w:val="both"/>
        <w:rPr>
          <w:rFonts w:ascii="Times New Roman" w:eastAsia="Times New Roman" w:hAnsi="Times New Roman"/>
          <w:sz w:val="28"/>
          <w:szCs w:val="28"/>
          <w:lang w:val="uk-UA"/>
        </w:rPr>
      </w:pPr>
    </w:p>
    <w:p w14:paraId="2C76C735" w14:textId="77777777" w:rsidR="00735272" w:rsidRPr="00661245" w:rsidRDefault="00735272" w:rsidP="00735272">
      <w:pPr>
        <w:spacing w:after="0" w:line="240" w:lineRule="auto"/>
        <w:ind w:right="-285" w:firstLine="567"/>
        <w:jc w:val="center"/>
        <w:rPr>
          <w:rFonts w:ascii="Times New Roman" w:hAnsi="Times New Roman"/>
          <w:b/>
          <w:sz w:val="28"/>
          <w:szCs w:val="28"/>
          <w:lang w:val="uk-UA"/>
        </w:rPr>
      </w:pPr>
      <w:r w:rsidRPr="00661245">
        <w:rPr>
          <w:rFonts w:ascii="Times New Roman" w:hAnsi="Times New Roman"/>
          <w:b/>
          <w:sz w:val="28"/>
          <w:szCs w:val="28"/>
          <w:lang w:val="uk-UA"/>
        </w:rPr>
        <w:t xml:space="preserve">Звіт про виконання проєктів-переможців </w:t>
      </w:r>
    </w:p>
    <w:p w14:paraId="63C512A5" w14:textId="77777777" w:rsidR="00735272" w:rsidRPr="00661245" w:rsidRDefault="00735272" w:rsidP="00735272">
      <w:pPr>
        <w:spacing w:after="0" w:line="240" w:lineRule="auto"/>
        <w:ind w:right="-285" w:firstLine="567"/>
        <w:jc w:val="center"/>
        <w:rPr>
          <w:rFonts w:ascii="Times New Roman" w:hAnsi="Times New Roman"/>
          <w:b/>
          <w:sz w:val="28"/>
          <w:szCs w:val="28"/>
          <w:lang w:val="uk-UA"/>
        </w:rPr>
      </w:pPr>
      <w:r w:rsidRPr="00661245">
        <w:rPr>
          <w:rFonts w:ascii="Times New Roman" w:hAnsi="Times New Roman"/>
          <w:b/>
          <w:sz w:val="28"/>
          <w:szCs w:val="28"/>
          <w:lang w:val="uk-UA"/>
        </w:rPr>
        <w:t xml:space="preserve">Громадського бюджету (бюджету участі) в Степанківській </w:t>
      </w:r>
    </w:p>
    <w:p w14:paraId="1A692E58" w14:textId="77777777" w:rsidR="00735272" w:rsidRPr="00661245" w:rsidRDefault="00735272" w:rsidP="00735272">
      <w:pPr>
        <w:spacing w:after="0" w:line="240" w:lineRule="auto"/>
        <w:ind w:right="-285" w:firstLine="567"/>
        <w:jc w:val="center"/>
        <w:rPr>
          <w:rFonts w:ascii="Times New Roman" w:hAnsi="Times New Roman"/>
          <w:b/>
          <w:sz w:val="28"/>
          <w:szCs w:val="28"/>
          <w:lang w:val="uk-UA"/>
        </w:rPr>
      </w:pPr>
      <w:r w:rsidRPr="00661245">
        <w:rPr>
          <w:rFonts w:ascii="Times New Roman" w:hAnsi="Times New Roman"/>
          <w:b/>
          <w:sz w:val="28"/>
          <w:szCs w:val="28"/>
          <w:lang w:val="uk-UA"/>
        </w:rPr>
        <w:t xml:space="preserve">сільській об’єднаній територіальній громаді </w:t>
      </w:r>
    </w:p>
    <w:p w14:paraId="502396BF" w14:textId="77777777" w:rsidR="00735272" w:rsidRPr="00661245" w:rsidRDefault="00735272" w:rsidP="00735272">
      <w:pPr>
        <w:spacing w:after="0" w:line="240" w:lineRule="auto"/>
        <w:ind w:right="-285" w:firstLine="567"/>
        <w:jc w:val="center"/>
        <w:rPr>
          <w:rFonts w:ascii="Times New Roman" w:hAnsi="Times New Roman"/>
          <w:b/>
          <w:sz w:val="28"/>
          <w:szCs w:val="28"/>
          <w:lang w:val="uk-UA"/>
        </w:rPr>
      </w:pPr>
      <w:r w:rsidRPr="00661245">
        <w:rPr>
          <w:rFonts w:ascii="Times New Roman" w:hAnsi="Times New Roman"/>
          <w:b/>
          <w:sz w:val="28"/>
          <w:szCs w:val="28"/>
          <w:lang w:val="uk-UA"/>
        </w:rPr>
        <w:t>за 2020 рік</w:t>
      </w:r>
    </w:p>
    <w:p w14:paraId="005B00BF" w14:textId="77777777" w:rsidR="00735272" w:rsidRPr="00661245" w:rsidRDefault="00735272" w:rsidP="00735272">
      <w:pPr>
        <w:spacing w:after="0" w:line="240" w:lineRule="auto"/>
        <w:ind w:right="-285" w:firstLine="567"/>
        <w:jc w:val="center"/>
        <w:rPr>
          <w:rFonts w:ascii="Times New Roman" w:hAnsi="Times New Roman"/>
          <w:b/>
          <w:sz w:val="28"/>
          <w:szCs w:val="28"/>
          <w:lang w:val="uk-UA"/>
        </w:rPr>
      </w:pPr>
    </w:p>
    <w:p w14:paraId="3E384D51"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Рішенням сесії Степанківської сільської ради  від 23.12.2019 року № 42-31/</w:t>
      </w:r>
      <w:r w:rsidRPr="00661245">
        <w:rPr>
          <w:rFonts w:ascii="Times New Roman" w:hAnsi="Times New Roman"/>
          <w:sz w:val="28"/>
          <w:szCs w:val="28"/>
          <w:lang w:val="en-US"/>
        </w:rPr>
        <w:t>VII</w:t>
      </w:r>
      <w:r w:rsidRPr="00661245">
        <w:rPr>
          <w:rFonts w:ascii="Times New Roman" w:hAnsi="Times New Roman"/>
          <w:sz w:val="28"/>
          <w:szCs w:val="28"/>
          <w:lang w:val="uk-UA"/>
        </w:rPr>
        <w:t xml:space="preserve"> були затверджені проєкти-переможці Громадського бюджету (бюджету участі) Степанківської сільської об’єднаної територіальної громади, реалізація яких відбувалась у 2020 році.</w:t>
      </w:r>
    </w:p>
    <w:p w14:paraId="10FB0388"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Виконавчий комітет Степанківської сільської ради визначений головним розпорядником бюджетних коштів та відповідальним за реалізацію проєктів Громадського бюджету у 2020 році.</w:t>
      </w:r>
    </w:p>
    <w:p w14:paraId="08C337E0"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Протягом 2020 року реалізовано проєкти: «Сортуємо сміття зараз – врятуємо довкілля наших нащадків», «Облаштування зупинки громадського транспорту в центрі села Степанки», «Куточок старожитностей місцевої громади».</w:t>
      </w:r>
    </w:p>
    <w:p w14:paraId="44433A15"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p>
    <w:p w14:paraId="621809D3"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Проєкт: «Сортуємо сміття зараз – врятуємо довкілля наших нащадків», автор - Шпак Світлана Іванівна, реєстраційний номер проєкту – 0004, загальний бюджет проєкту становив  45000,00 грн, профінансовано – 41500,00 грн;</w:t>
      </w:r>
    </w:p>
    <w:p w14:paraId="4F3DC775"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Проєктом було передбачено розмістити контейнери для скла, а також контейнери для відпрацьованих елементів живлення. Метою проєкту є зменшення кількості сміття за допомогою  його сортування на первинному етапі. Бо лише сортовані відходи можна переробляти. Якщо скидати все разом, багато сировини втрачає свою цінність. Тож чисте та красиве майбутнє села має починатися саме з сортування сміття.</w:t>
      </w:r>
    </w:p>
    <w:p w14:paraId="1019AB40"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xml:space="preserve">Місцем розташування проєкту обрано: село Хацьки, вул. Шевченка-Ювілейна; вул. Тищенка - Героїв України; в районі магазина «Зевс»; район </w:t>
      </w:r>
      <w:r w:rsidRPr="00661245">
        <w:rPr>
          <w:rFonts w:ascii="Times New Roman" w:hAnsi="Times New Roman"/>
          <w:sz w:val="28"/>
          <w:szCs w:val="28"/>
          <w:lang w:val="uk-UA"/>
        </w:rPr>
        <w:lastRenderedPageBreak/>
        <w:t>амбулаторії; адміністративна будівля сільської ради с.Хацьки; школа І-ІІІ ст. с.Хацьки; магазин «Лисенка В.Д.»; магазин біля з/д вокзалу с.Хацьки.</w:t>
      </w:r>
    </w:p>
    <w:p w14:paraId="43CB5E43"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В рамках програми у квітні місяці було встановлено чотири контейнери для скла та один контейнер для пластику. Контейнер для пластику розташований біля сільської ради по вул.Героїв України,  80 в с. Хацьки.</w:t>
      </w:r>
    </w:p>
    <w:p w14:paraId="6BEC0A07"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Місце розташування контейнерів для скла:</w:t>
      </w:r>
    </w:p>
    <w:p w14:paraId="594998A4"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амбулаторія загальної практики сімейної медицини по вул. Героїв України-Козацька в с.Хацьки;</w:t>
      </w:r>
    </w:p>
    <w:p w14:paraId="7771AD35"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магазин «Зевс» по  вул. Героїв України в с.Хацьки;</w:t>
      </w:r>
    </w:p>
    <w:p w14:paraId="5F0EBE17"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біля парку по вул. Героїв України в с.Хацьки;</w:t>
      </w:r>
    </w:p>
    <w:p w14:paraId="539F71AA"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перехрестя вул. Шевченка-Ювілейна в с.Хацьки.</w:t>
      </w:r>
    </w:p>
    <w:p w14:paraId="26D86385"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У травні місяці реалізацію проєкту було продовжено та розміщено контейнери для відпрацьованих елементів живлення.</w:t>
      </w:r>
    </w:p>
    <w:p w14:paraId="566EBA36"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Місце розташування контейнерів для відпрацьованих елементів живлення:</w:t>
      </w:r>
    </w:p>
    <w:p w14:paraId="70EA7BBC"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w:t>
      </w:r>
      <w:r w:rsidRPr="00661245">
        <w:rPr>
          <w:rFonts w:ascii="Times New Roman" w:hAnsi="Times New Roman"/>
          <w:sz w:val="28"/>
          <w:szCs w:val="28"/>
          <w:lang w:val="uk-UA"/>
        </w:rPr>
        <w:tab/>
        <w:t>адміністративна будівля сільської ради с.Хацьки;</w:t>
      </w:r>
    </w:p>
    <w:p w14:paraId="6E99DE7E"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w:t>
      </w:r>
      <w:r w:rsidRPr="00661245">
        <w:rPr>
          <w:rFonts w:ascii="Times New Roman" w:hAnsi="Times New Roman"/>
          <w:sz w:val="28"/>
          <w:szCs w:val="28"/>
          <w:lang w:val="uk-UA"/>
        </w:rPr>
        <w:tab/>
        <w:t>магазин «Зевс» по  вул. Героїв України в с.Хацьки;</w:t>
      </w:r>
    </w:p>
    <w:p w14:paraId="1FF98A13"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w:t>
      </w:r>
      <w:r w:rsidRPr="00661245">
        <w:rPr>
          <w:rFonts w:ascii="Times New Roman" w:hAnsi="Times New Roman"/>
          <w:sz w:val="28"/>
          <w:szCs w:val="28"/>
          <w:lang w:val="uk-UA"/>
        </w:rPr>
        <w:tab/>
        <w:t>магазин «Промтоварів» по  вул. Героїв України в с.Хацьки;</w:t>
      </w:r>
    </w:p>
    <w:p w14:paraId="4332CFF2"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w:t>
      </w:r>
      <w:r w:rsidRPr="00661245">
        <w:rPr>
          <w:rFonts w:ascii="Times New Roman" w:hAnsi="Times New Roman"/>
          <w:sz w:val="28"/>
          <w:szCs w:val="28"/>
          <w:lang w:val="uk-UA"/>
        </w:rPr>
        <w:tab/>
        <w:t>магазин «Лисенка В.Д. в с.Хацьки;</w:t>
      </w:r>
    </w:p>
    <w:p w14:paraId="0F6056FA"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w:t>
      </w:r>
      <w:r w:rsidRPr="00661245">
        <w:rPr>
          <w:rFonts w:ascii="Times New Roman" w:hAnsi="Times New Roman"/>
          <w:sz w:val="28"/>
          <w:szCs w:val="28"/>
          <w:lang w:val="uk-UA"/>
        </w:rPr>
        <w:tab/>
        <w:t>магазин біля з/д вокзалу с.Хацьки;</w:t>
      </w:r>
    </w:p>
    <w:p w14:paraId="7DF5630C"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p>
    <w:p w14:paraId="49E5C655" w14:textId="77777777" w:rsidR="00735272" w:rsidRPr="00661245" w:rsidRDefault="00735272" w:rsidP="00735272">
      <w:pPr>
        <w:spacing w:after="0" w:line="240" w:lineRule="auto"/>
        <w:ind w:right="-1"/>
        <w:jc w:val="both"/>
        <w:rPr>
          <w:rFonts w:ascii="Times New Roman" w:hAnsi="Times New Roman"/>
          <w:sz w:val="28"/>
          <w:szCs w:val="28"/>
          <w:lang w:val="uk-UA"/>
        </w:rPr>
      </w:pPr>
      <w:r w:rsidRPr="00661245">
        <w:rPr>
          <w:rFonts w:ascii="Times New Roman" w:hAnsi="Times New Roman"/>
          <w:sz w:val="28"/>
          <w:szCs w:val="28"/>
          <w:lang w:val="uk-UA"/>
        </w:rPr>
        <w:t>Проєкт: «Облаштування зупинки громадського транспорту в центрі села Степанки», автор - Нечаєнко Світлана Іванівна, реєстраційний номер проєкту – 0012, загальний бюджет проєкту становив  28000,00 грн, профінансовано – 28000,00 грн;</w:t>
      </w:r>
    </w:p>
    <w:p w14:paraId="0EF69834"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Проєктом було передбачено встановлення зупинки громадського транспорту по вулиці Героїв України, с.Степанки, біля Будинку культури. Автобусна зупинка – місце, де постійно зупиняється транспорт, це багатофункціональна споруда, на підвищення комфорту пасажирів, їх захист від погодних умов та ДТП. Місцем розташування проєкту обрано: село Степанки, вул. Героїв України, 77-79, біля Будинку культури.</w:t>
      </w:r>
    </w:p>
    <w:p w14:paraId="2539B6E5"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З січня 2020 року розпочато реалізацію даного проєкту, вже у березні місяці зупинку громадського транспорту було встановлено і жителі громади змогли оцінити всі переваги від реалізації даного проєкту.</w:t>
      </w:r>
    </w:p>
    <w:p w14:paraId="322A24EB"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p>
    <w:p w14:paraId="15D707EB"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Проєкт: «Куточок старожитностей місцевої громади», автор – Брижатий Павло Якимович, реєстраційний номер проєкту – 0001, загальний бюджет проєкту становив - 22000,00 грн, профінансовано – 18870,00 грн;</w:t>
      </w:r>
    </w:p>
    <w:p w14:paraId="75576CDA"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Проєктом планувалось ознайомлювати мешканців громади, молодь з історичною спадщиною сіл громади, а також наявні історичні знахідки на території сіл та адміністративних меж громади, що свідчать про безперервність історії краю.</w:t>
      </w:r>
    </w:p>
    <w:p w14:paraId="35F7E706"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r w:rsidRPr="00661245">
        <w:rPr>
          <w:rFonts w:ascii="Times New Roman" w:hAnsi="Times New Roman"/>
          <w:sz w:val="28"/>
          <w:szCs w:val="28"/>
          <w:lang w:val="uk-UA"/>
        </w:rPr>
        <w:t xml:space="preserve">В рамках проєкту виготовили мобільні стенди, що можуть тимчасово виставлятись в місцях масових зібрань громадян. Основним місцем зберігання </w:t>
      </w:r>
      <w:r w:rsidRPr="00661245">
        <w:rPr>
          <w:rFonts w:ascii="Times New Roman" w:hAnsi="Times New Roman"/>
          <w:sz w:val="28"/>
          <w:szCs w:val="28"/>
          <w:lang w:val="uk-UA"/>
        </w:rPr>
        <w:lastRenderedPageBreak/>
        <w:t>колекції визначено приміщення будинку культури в селі Хацьки по вул. Т.Шевченка, 69а.</w:t>
      </w:r>
    </w:p>
    <w:p w14:paraId="0266A687" w14:textId="77777777" w:rsidR="00735272" w:rsidRPr="00661245" w:rsidRDefault="00735272" w:rsidP="00735272">
      <w:pPr>
        <w:spacing w:after="0" w:line="240" w:lineRule="auto"/>
        <w:ind w:right="-1" w:firstLine="567"/>
        <w:jc w:val="both"/>
        <w:rPr>
          <w:rFonts w:ascii="Times New Roman" w:hAnsi="Times New Roman"/>
          <w:sz w:val="28"/>
          <w:szCs w:val="28"/>
          <w:lang w:val="uk-UA"/>
        </w:rPr>
      </w:pPr>
    </w:p>
    <w:p w14:paraId="370F3840" w14:textId="77777777" w:rsidR="00735272" w:rsidRPr="00661245" w:rsidRDefault="00735272" w:rsidP="00735272">
      <w:pPr>
        <w:tabs>
          <w:tab w:val="left" w:pos="567"/>
        </w:tabs>
        <w:spacing w:after="0" w:line="240" w:lineRule="auto"/>
        <w:jc w:val="both"/>
        <w:rPr>
          <w:rFonts w:ascii="Times New Roman" w:eastAsia="Times New Roman" w:hAnsi="Times New Roman"/>
          <w:bCs/>
          <w:sz w:val="28"/>
          <w:szCs w:val="28"/>
          <w:lang w:val="uk-UA"/>
        </w:rPr>
      </w:pPr>
      <w:r w:rsidRPr="00661245">
        <w:rPr>
          <w:rFonts w:ascii="Times New Roman" w:eastAsia="Times New Roman" w:hAnsi="Times New Roman"/>
          <w:sz w:val="28"/>
          <w:szCs w:val="28"/>
          <w:lang w:val="uk-UA"/>
        </w:rPr>
        <w:t xml:space="preserve"> </w:t>
      </w:r>
    </w:p>
    <w:p w14:paraId="5DEDB35C" w14:textId="77777777" w:rsidR="00735272" w:rsidRPr="00661245" w:rsidRDefault="00735272" w:rsidP="00735272">
      <w:pPr>
        <w:tabs>
          <w:tab w:val="left" w:pos="15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Сільський голова                                                                       Ігор ЧЕКАЛЕНКО</w:t>
      </w:r>
    </w:p>
    <w:p w14:paraId="0306C58A" w14:textId="77777777" w:rsidR="00735272" w:rsidRPr="00661245" w:rsidRDefault="00735272" w:rsidP="00735272">
      <w:pPr>
        <w:spacing w:after="0" w:line="240" w:lineRule="auto"/>
        <w:jc w:val="both"/>
        <w:rPr>
          <w:rFonts w:ascii="Times New Roman" w:eastAsia="Times New Roman" w:hAnsi="Times New Roman"/>
          <w:sz w:val="28"/>
          <w:szCs w:val="28"/>
          <w:lang w:eastAsia="en-US"/>
        </w:rPr>
      </w:pPr>
    </w:p>
    <w:p w14:paraId="37732DD0" w14:textId="77777777" w:rsidR="00665237" w:rsidRPr="00735272" w:rsidRDefault="00665237" w:rsidP="00735272">
      <w:bookmarkStart w:id="0" w:name="_GoBack"/>
      <w:bookmarkEnd w:id="0"/>
    </w:p>
    <w:sectPr w:rsidR="00665237" w:rsidRPr="007352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367"/>
    <w:multiLevelType w:val="hybridMultilevel"/>
    <w:tmpl w:val="BD9EC63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15:restartNumberingAfterBreak="0">
    <w:nsid w:val="049A445B"/>
    <w:multiLevelType w:val="hybridMultilevel"/>
    <w:tmpl w:val="1C94D744"/>
    <w:lvl w:ilvl="0" w:tplc="3D020940">
      <w:numFmt w:val="bullet"/>
      <w:lvlText w:val="-"/>
      <w:lvlJc w:val="left"/>
      <w:pPr>
        <w:tabs>
          <w:tab w:val="num" w:pos="1260"/>
        </w:tabs>
        <w:ind w:left="1260" w:hanging="72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ADE12CA"/>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15:restartNumberingAfterBreak="0">
    <w:nsid w:val="0D424241"/>
    <w:multiLevelType w:val="hybridMultilevel"/>
    <w:tmpl w:val="E05CA2F6"/>
    <w:lvl w:ilvl="0" w:tplc="04190005">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4" w15:restartNumberingAfterBreak="0">
    <w:nsid w:val="106D50BD"/>
    <w:multiLevelType w:val="hybridMultilevel"/>
    <w:tmpl w:val="CF60438C"/>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B">
      <w:start w:val="1"/>
      <w:numFmt w:val="bullet"/>
      <w:lvlText w:val=""/>
      <w:lvlJc w:val="left"/>
      <w:pPr>
        <w:ind w:left="4230" w:hanging="360"/>
      </w:pPr>
      <w:rPr>
        <w:rFonts w:ascii="Wingdings" w:hAnsi="Wingdings"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5" w15:restartNumberingAfterBreak="0">
    <w:nsid w:val="152E4526"/>
    <w:multiLevelType w:val="hybridMultilevel"/>
    <w:tmpl w:val="83CEE3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15:restartNumberingAfterBreak="0">
    <w:nsid w:val="1537188C"/>
    <w:multiLevelType w:val="hybridMultilevel"/>
    <w:tmpl w:val="D650506E"/>
    <w:lvl w:ilvl="0" w:tplc="D966BFD4">
      <w:start w:val="1"/>
      <w:numFmt w:val="decimal"/>
      <w:lvlText w:val="%1."/>
      <w:lvlJc w:val="left"/>
      <w:pPr>
        <w:tabs>
          <w:tab w:val="num" w:pos="1069"/>
        </w:tabs>
        <w:ind w:left="1069" w:hanging="360"/>
      </w:pPr>
      <w:rPr>
        <w:rFonts w:cs="Times New Roman" w:hint="default"/>
      </w:rPr>
    </w:lvl>
    <w:lvl w:ilvl="1" w:tplc="04220019" w:tentative="1">
      <w:start w:val="1"/>
      <w:numFmt w:val="lowerLetter"/>
      <w:lvlText w:val="%2."/>
      <w:lvlJc w:val="left"/>
      <w:pPr>
        <w:tabs>
          <w:tab w:val="num" w:pos="1789"/>
        </w:tabs>
        <w:ind w:left="1789" w:hanging="360"/>
      </w:pPr>
      <w:rPr>
        <w:rFonts w:cs="Times New Roman"/>
      </w:rPr>
    </w:lvl>
    <w:lvl w:ilvl="2" w:tplc="0422001B" w:tentative="1">
      <w:start w:val="1"/>
      <w:numFmt w:val="lowerRoman"/>
      <w:lvlText w:val="%3."/>
      <w:lvlJc w:val="right"/>
      <w:pPr>
        <w:tabs>
          <w:tab w:val="num" w:pos="2509"/>
        </w:tabs>
        <w:ind w:left="2509" w:hanging="180"/>
      </w:pPr>
      <w:rPr>
        <w:rFonts w:cs="Times New Roman"/>
      </w:rPr>
    </w:lvl>
    <w:lvl w:ilvl="3" w:tplc="0422000F" w:tentative="1">
      <w:start w:val="1"/>
      <w:numFmt w:val="decimal"/>
      <w:lvlText w:val="%4."/>
      <w:lvlJc w:val="left"/>
      <w:pPr>
        <w:tabs>
          <w:tab w:val="num" w:pos="3229"/>
        </w:tabs>
        <w:ind w:left="3229" w:hanging="360"/>
      </w:pPr>
      <w:rPr>
        <w:rFonts w:cs="Times New Roman"/>
      </w:rPr>
    </w:lvl>
    <w:lvl w:ilvl="4" w:tplc="04220019" w:tentative="1">
      <w:start w:val="1"/>
      <w:numFmt w:val="lowerLetter"/>
      <w:lvlText w:val="%5."/>
      <w:lvlJc w:val="left"/>
      <w:pPr>
        <w:tabs>
          <w:tab w:val="num" w:pos="3949"/>
        </w:tabs>
        <w:ind w:left="3949" w:hanging="360"/>
      </w:pPr>
      <w:rPr>
        <w:rFonts w:cs="Times New Roman"/>
      </w:rPr>
    </w:lvl>
    <w:lvl w:ilvl="5" w:tplc="0422001B" w:tentative="1">
      <w:start w:val="1"/>
      <w:numFmt w:val="lowerRoman"/>
      <w:lvlText w:val="%6."/>
      <w:lvlJc w:val="right"/>
      <w:pPr>
        <w:tabs>
          <w:tab w:val="num" w:pos="4669"/>
        </w:tabs>
        <w:ind w:left="4669" w:hanging="180"/>
      </w:pPr>
      <w:rPr>
        <w:rFonts w:cs="Times New Roman"/>
      </w:rPr>
    </w:lvl>
    <w:lvl w:ilvl="6" w:tplc="0422000F" w:tentative="1">
      <w:start w:val="1"/>
      <w:numFmt w:val="decimal"/>
      <w:lvlText w:val="%7."/>
      <w:lvlJc w:val="left"/>
      <w:pPr>
        <w:tabs>
          <w:tab w:val="num" w:pos="5389"/>
        </w:tabs>
        <w:ind w:left="5389" w:hanging="360"/>
      </w:pPr>
      <w:rPr>
        <w:rFonts w:cs="Times New Roman"/>
      </w:rPr>
    </w:lvl>
    <w:lvl w:ilvl="7" w:tplc="04220019" w:tentative="1">
      <w:start w:val="1"/>
      <w:numFmt w:val="lowerLetter"/>
      <w:lvlText w:val="%8."/>
      <w:lvlJc w:val="left"/>
      <w:pPr>
        <w:tabs>
          <w:tab w:val="num" w:pos="6109"/>
        </w:tabs>
        <w:ind w:left="6109" w:hanging="360"/>
      </w:pPr>
      <w:rPr>
        <w:rFonts w:cs="Times New Roman"/>
      </w:rPr>
    </w:lvl>
    <w:lvl w:ilvl="8" w:tplc="0422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1B5670A9"/>
    <w:multiLevelType w:val="hybridMultilevel"/>
    <w:tmpl w:val="DA12A69E"/>
    <w:lvl w:ilvl="0" w:tplc="04190001">
      <w:start w:val="1"/>
      <w:numFmt w:val="bullet"/>
      <w:lvlText w:val=""/>
      <w:lvlJc w:val="left"/>
      <w:pPr>
        <w:ind w:left="2138" w:hanging="360"/>
      </w:pPr>
      <w:rPr>
        <w:rFonts w:ascii="Symbol" w:hAnsi="Symbol" w:hint="default"/>
      </w:rPr>
    </w:lvl>
    <w:lvl w:ilvl="1" w:tplc="0419000B">
      <w:start w:val="1"/>
      <w:numFmt w:val="bullet"/>
      <w:lvlText w:val=""/>
      <w:lvlJc w:val="left"/>
      <w:pPr>
        <w:ind w:left="2858" w:hanging="360"/>
      </w:pPr>
      <w:rPr>
        <w:rFonts w:ascii="Wingdings" w:hAnsi="Wingdings" w:hint="default"/>
      </w:rPr>
    </w:lvl>
    <w:lvl w:ilvl="2" w:tplc="0419000B">
      <w:start w:val="1"/>
      <w:numFmt w:val="bullet"/>
      <w:lvlText w:val=""/>
      <w:lvlJc w:val="left"/>
      <w:pPr>
        <w:ind w:left="3578" w:hanging="360"/>
      </w:pPr>
      <w:rPr>
        <w:rFonts w:ascii="Wingdings" w:hAnsi="Wingdings" w:hint="default"/>
      </w:rPr>
    </w:lvl>
    <w:lvl w:ilvl="3" w:tplc="50C64004">
      <w:numFmt w:val="bullet"/>
      <w:lvlText w:val=""/>
      <w:lvlJc w:val="left"/>
      <w:pPr>
        <w:ind w:left="4298" w:hanging="360"/>
      </w:pPr>
      <w:rPr>
        <w:rFonts w:ascii="Symbol" w:eastAsia="Times New Roman"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15:restartNumberingAfterBreak="0">
    <w:nsid w:val="1BBA6710"/>
    <w:multiLevelType w:val="hybridMultilevel"/>
    <w:tmpl w:val="293EB41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34E72E00"/>
    <w:multiLevelType w:val="multilevel"/>
    <w:tmpl w:val="F1E204FC"/>
    <w:lvl w:ilvl="0">
      <w:start w:val="4"/>
      <w:numFmt w:val="decimal"/>
      <w:lvlText w:val="%1."/>
      <w:lvlJc w:val="left"/>
      <w:pPr>
        <w:ind w:left="450" w:hanging="450"/>
      </w:pPr>
      <w:rPr>
        <w:rFonts w:cs="Times New Roman" w:hint="default"/>
      </w:rPr>
    </w:lvl>
    <w:lvl w:ilvl="1">
      <w:start w:val="7"/>
      <w:numFmt w:val="decimal"/>
      <w:lvlText w:val="%1.%2."/>
      <w:lvlJc w:val="left"/>
      <w:pPr>
        <w:ind w:left="1512" w:hanging="720"/>
      </w:pPr>
      <w:rPr>
        <w:rFonts w:cs="Times New Roman" w:hint="default"/>
      </w:rPr>
    </w:lvl>
    <w:lvl w:ilvl="2">
      <w:start w:val="1"/>
      <w:numFmt w:val="decimal"/>
      <w:lvlText w:val="%1.%2.%3."/>
      <w:lvlJc w:val="left"/>
      <w:pPr>
        <w:ind w:left="2304" w:hanging="720"/>
      </w:pPr>
      <w:rPr>
        <w:rFonts w:cs="Times New Roman" w:hint="default"/>
      </w:rPr>
    </w:lvl>
    <w:lvl w:ilvl="3">
      <w:start w:val="1"/>
      <w:numFmt w:val="decimal"/>
      <w:lvlText w:val="%1.%2.%3.%4."/>
      <w:lvlJc w:val="left"/>
      <w:pPr>
        <w:ind w:left="3456" w:hanging="108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552" w:hanging="1800"/>
      </w:pPr>
      <w:rPr>
        <w:rFonts w:cs="Times New Roman" w:hint="default"/>
      </w:rPr>
    </w:lvl>
    <w:lvl w:ilvl="7">
      <w:start w:val="1"/>
      <w:numFmt w:val="decimal"/>
      <w:lvlText w:val="%1.%2.%3.%4.%5.%6.%7.%8."/>
      <w:lvlJc w:val="left"/>
      <w:pPr>
        <w:ind w:left="7344" w:hanging="1800"/>
      </w:pPr>
      <w:rPr>
        <w:rFonts w:cs="Times New Roman" w:hint="default"/>
      </w:rPr>
    </w:lvl>
    <w:lvl w:ilvl="8">
      <w:start w:val="1"/>
      <w:numFmt w:val="decimal"/>
      <w:lvlText w:val="%1.%2.%3.%4.%5.%6.%7.%8.%9."/>
      <w:lvlJc w:val="left"/>
      <w:pPr>
        <w:ind w:left="8496" w:hanging="2160"/>
      </w:pPr>
      <w:rPr>
        <w:rFonts w:cs="Times New Roman" w:hint="default"/>
      </w:rPr>
    </w:lvl>
  </w:abstractNum>
  <w:abstractNum w:abstractNumId="10" w15:restartNumberingAfterBreak="0">
    <w:nsid w:val="3D4F4B24"/>
    <w:multiLevelType w:val="hybridMultilevel"/>
    <w:tmpl w:val="CCB01BD8"/>
    <w:lvl w:ilvl="0" w:tplc="22F67F0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421D1D5C"/>
    <w:multiLevelType w:val="hybridMultilevel"/>
    <w:tmpl w:val="48A68A00"/>
    <w:lvl w:ilvl="0" w:tplc="04190005">
      <w:start w:val="1"/>
      <w:numFmt w:val="bullet"/>
      <w:lvlText w:val=""/>
      <w:lvlJc w:val="left"/>
      <w:pPr>
        <w:tabs>
          <w:tab w:val="num" w:pos="1080"/>
        </w:tabs>
        <w:ind w:left="1080" w:hanging="360"/>
      </w:pPr>
      <w:rPr>
        <w:rFonts w:ascii="Wingdings" w:hAnsi="Wingdings" w:hint="default"/>
      </w:rPr>
    </w:lvl>
    <w:lvl w:ilvl="1" w:tplc="04190019" w:tentative="1">
      <w:start w:val="1"/>
      <w:numFmt w:val="lowerLetter"/>
      <w:lvlText w:val="%2."/>
      <w:lvlJc w:val="left"/>
      <w:pPr>
        <w:tabs>
          <w:tab w:val="num" w:pos="2148"/>
        </w:tabs>
        <w:ind w:left="2148" w:hanging="360"/>
      </w:pPr>
    </w:lvl>
    <w:lvl w:ilvl="2" w:tplc="04190005">
      <w:start w:val="1"/>
      <w:numFmt w:val="bullet"/>
      <w:lvlText w:val=""/>
      <w:lvlJc w:val="left"/>
      <w:pPr>
        <w:tabs>
          <w:tab w:val="num" w:pos="3048"/>
        </w:tabs>
        <w:ind w:left="3048" w:hanging="360"/>
      </w:pPr>
      <w:rPr>
        <w:rFonts w:ascii="Wingdings" w:hAnsi="Wingding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2" w15:restartNumberingAfterBreak="0">
    <w:nsid w:val="482A32DA"/>
    <w:multiLevelType w:val="hybridMultilevel"/>
    <w:tmpl w:val="502AE9AE"/>
    <w:lvl w:ilvl="0" w:tplc="0419000B">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B">
      <w:start w:val="1"/>
      <w:numFmt w:val="bullet"/>
      <w:lvlText w:val=""/>
      <w:lvlJc w:val="left"/>
      <w:pPr>
        <w:ind w:left="3905" w:hanging="360"/>
      </w:pPr>
      <w:rPr>
        <w:rFonts w:ascii="Wingdings" w:hAnsi="Wingdings"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13" w15:restartNumberingAfterBreak="0">
    <w:nsid w:val="4BEB456C"/>
    <w:multiLevelType w:val="hybridMultilevel"/>
    <w:tmpl w:val="07467C46"/>
    <w:lvl w:ilvl="0" w:tplc="83BAF8A8">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670167B9"/>
    <w:multiLevelType w:val="hybridMultilevel"/>
    <w:tmpl w:val="F5B83E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393169"/>
    <w:multiLevelType w:val="hybridMultilevel"/>
    <w:tmpl w:val="8D266F1E"/>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15:restartNumberingAfterBreak="0">
    <w:nsid w:val="6DE10DB2"/>
    <w:multiLevelType w:val="hybridMultilevel"/>
    <w:tmpl w:val="048265BE"/>
    <w:lvl w:ilvl="0" w:tplc="95D8E2B0">
      <w:numFmt w:val="bullet"/>
      <w:lvlText w:val="-"/>
      <w:lvlJc w:val="left"/>
      <w:pPr>
        <w:tabs>
          <w:tab w:val="num" w:pos="870"/>
        </w:tabs>
        <w:ind w:left="870" w:hanging="51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FC6CC3"/>
    <w:multiLevelType w:val="hybridMultilevel"/>
    <w:tmpl w:val="6C16E1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653E38"/>
    <w:multiLevelType w:val="hybridMultilevel"/>
    <w:tmpl w:val="E9EE02D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6"/>
  </w:num>
  <w:num w:numId="2">
    <w:abstractNumId w:val="11"/>
  </w:num>
  <w:num w:numId="3">
    <w:abstractNumId w:val="3"/>
  </w:num>
  <w:num w:numId="4">
    <w:abstractNumId w:val="14"/>
  </w:num>
  <w:num w:numId="5">
    <w:abstractNumId w:val="18"/>
  </w:num>
  <w:num w:numId="6">
    <w:abstractNumId w:val="0"/>
  </w:num>
  <w:num w:numId="7">
    <w:abstractNumId w:val="10"/>
  </w:num>
  <w:num w:numId="8">
    <w:abstractNumId w:val="13"/>
  </w:num>
  <w:num w:numId="9">
    <w:abstractNumId w:val="6"/>
  </w:num>
  <w:num w:numId="10">
    <w:abstractNumId w:val="1"/>
  </w:num>
  <w:num w:numId="11">
    <w:abstractNumId w:val="8"/>
  </w:num>
  <w:num w:numId="12">
    <w:abstractNumId w:val="7"/>
  </w:num>
  <w:num w:numId="13">
    <w:abstractNumId w:val="5"/>
  </w:num>
  <w:num w:numId="14">
    <w:abstractNumId w:val="2"/>
  </w:num>
  <w:num w:numId="15">
    <w:abstractNumId w:val="15"/>
  </w:num>
  <w:num w:numId="16">
    <w:abstractNumId w:val="12"/>
  </w:num>
  <w:num w:numId="17">
    <w:abstractNumId w:val="4"/>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0"/>
    <w:rsid w:val="00665237"/>
    <w:rsid w:val="00735272"/>
    <w:rsid w:val="009C174D"/>
    <w:rsid w:val="00B02890"/>
    <w:rsid w:val="00C37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04180"/>
  <w15:chartTrackingRefBased/>
  <w15:docId w15:val="{058F3192-040A-4743-BF31-49FCBEFB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F9A"/>
    <w:pPr>
      <w:spacing w:after="200" w:line="276" w:lineRule="auto"/>
    </w:pPr>
    <w:rPr>
      <w:rFonts w:ascii="Calibri" w:eastAsia="Calibri" w:hAnsi="Calibri" w:cs="Times New Roman"/>
      <w:lang w:eastAsia="ru-RU"/>
    </w:rPr>
  </w:style>
  <w:style w:type="paragraph" w:styleId="2">
    <w:name w:val="heading 2"/>
    <w:basedOn w:val="a"/>
    <w:link w:val="20"/>
    <w:uiPriority w:val="9"/>
    <w:qFormat/>
    <w:rsid w:val="00735272"/>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35272"/>
    <w:rPr>
      <w:rFonts w:ascii="Times New Roman" w:eastAsia="Times New Roman" w:hAnsi="Times New Roman" w:cs="Times New Roman"/>
      <w:b/>
      <w:bCs/>
      <w:sz w:val="36"/>
      <w:szCs w:val="36"/>
      <w:lang w:eastAsia="ru-RU"/>
    </w:rPr>
  </w:style>
  <w:style w:type="paragraph" w:styleId="a3">
    <w:name w:val="List Paragraph"/>
    <w:basedOn w:val="a"/>
    <w:uiPriority w:val="34"/>
    <w:qFormat/>
    <w:rsid w:val="00735272"/>
    <w:pPr>
      <w:ind w:left="720"/>
      <w:contextualSpacing/>
    </w:pPr>
    <w:rPr>
      <w:lang w:eastAsia="en-US"/>
    </w:rPr>
  </w:style>
  <w:style w:type="paragraph" w:styleId="a4">
    <w:name w:val="Balloon Text"/>
    <w:basedOn w:val="a"/>
    <w:link w:val="a5"/>
    <w:uiPriority w:val="99"/>
    <w:semiHidden/>
    <w:unhideWhenUsed/>
    <w:rsid w:val="0073527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35272"/>
    <w:rPr>
      <w:rFonts w:ascii="Segoe UI" w:eastAsia="Calibri" w:hAnsi="Segoe UI" w:cs="Segoe UI"/>
      <w:sz w:val="18"/>
      <w:szCs w:val="18"/>
      <w:lang w:eastAsia="ru-RU"/>
    </w:rPr>
  </w:style>
  <w:style w:type="paragraph" w:styleId="a6">
    <w:name w:val="Normal (Web)"/>
    <w:basedOn w:val="a"/>
    <w:uiPriority w:val="99"/>
    <w:unhideWhenUsed/>
    <w:rsid w:val="00735272"/>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сновной текст (2)_"/>
    <w:link w:val="22"/>
    <w:qFormat/>
    <w:locked/>
    <w:rsid w:val="00735272"/>
    <w:rPr>
      <w:rFonts w:ascii="Times New Roman" w:hAnsi="Times New Roman" w:cs="Times New Roman"/>
      <w:sz w:val="21"/>
      <w:szCs w:val="21"/>
      <w:shd w:val="clear" w:color="auto" w:fill="FFFFFF"/>
    </w:rPr>
  </w:style>
  <w:style w:type="paragraph" w:customStyle="1" w:styleId="22">
    <w:name w:val="Основной текст (2)"/>
    <w:basedOn w:val="a"/>
    <w:link w:val="21"/>
    <w:qFormat/>
    <w:rsid w:val="00735272"/>
    <w:pPr>
      <w:widowControl w:val="0"/>
      <w:shd w:val="clear" w:color="auto" w:fill="FFFFFF"/>
      <w:spacing w:after="0" w:line="253" w:lineRule="exact"/>
    </w:pPr>
    <w:rPr>
      <w:rFonts w:ascii="Times New Roman" w:eastAsiaTheme="minorHAnsi" w:hAnsi="Times New Roman"/>
      <w:sz w:val="21"/>
      <w:szCs w:val="21"/>
      <w:lang w:eastAsia="en-US"/>
    </w:rPr>
  </w:style>
  <w:style w:type="character" w:customStyle="1" w:styleId="1">
    <w:name w:val="Заголовок №1_"/>
    <w:link w:val="10"/>
    <w:uiPriority w:val="99"/>
    <w:qFormat/>
    <w:locked/>
    <w:rsid w:val="00735272"/>
    <w:rPr>
      <w:rFonts w:ascii="Times New Roman" w:hAnsi="Times New Roman" w:cs="Times New Roman"/>
      <w:sz w:val="21"/>
      <w:szCs w:val="21"/>
      <w:shd w:val="clear" w:color="auto" w:fill="FFFFFF"/>
    </w:rPr>
  </w:style>
  <w:style w:type="paragraph" w:customStyle="1" w:styleId="10">
    <w:name w:val="Заголовок №1"/>
    <w:basedOn w:val="a"/>
    <w:link w:val="1"/>
    <w:uiPriority w:val="99"/>
    <w:qFormat/>
    <w:rsid w:val="00735272"/>
    <w:pPr>
      <w:widowControl w:val="0"/>
      <w:shd w:val="clear" w:color="auto" w:fill="FFFFFF"/>
      <w:spacing w:before="240" w:after="240" w:line="240" w:lineRule="atLeast"/>
      <w:ind w:hanging="2160"/>
      <w:jc w:val="both"/>
      <w:outlineLvl w:val="0"/>
    </w:pPr>
    <w:rPr>
      <w:rFonts w:ascii="Times New Roman" w:eastAsiaTheme="minorHAnsi" w:hAnsi="Times New Roman"/>
      <w:sz w:val="21"/>
      <w:szCs w:val="21"/>
      <w:lang w:eastAsia="en-US"/>
    </w:rPr>
  </w:style>
  <w:style w:type="character" w:customStyle="1" w:styleId="hps">
    <w:name w:val="hps"/>
    <w:basedOn w:val="a0"/>
    <w:rsid w:val="00735272"/>
  </w:style>
  <w:style w:type="paragraph" w:styleId="a7">
    <w:name w:val="No Spacing"/>
    <w:uiPriority w:val="1"/>
    <w:qFormat/>
    <w:rsid w:val="00735272"/>
    <w:pPr>
      <w:spacing w:after="0" w:line="240" w:lineRule="auto"/>
    </w:pPr>
    <w:rPr>
      <w:rFonts w:ascii="Times New Roman" w:eastAsia="Times New Roman" w:hAnsi="Times New Roman" w:cs="Times New Roman"/>
      <w:sz w:val="24"/>
      <w:szCs w:val="24"/>
      <w:lang w:eastAsia="ru-RU"/>
    </w:rPr>
  </w:style>
  <w:style w:type="paragraph" w:styleId="a8">
    <w:name w:val="Body Text"/>
    <w:basedOn w:val="a"/>
    <w:link w:val="a9"/>
    <w:uiPriority w:val="99"/>
    <w:unhideWhenUsed/>
    <w:rsid w:val="00735272"/>
    <w:pPr>
      <w:spacing w:after="0" w:line="240" w:lineRule="auto"/>
      <w:ind w:right="5729"/>
    </w:pPr>
    <w:rPr>
      <w:rFonts w:ascii="Times New Roman" w:eastAsia="Times New Roman" w:hAnsi="Times New Roman"/>
      <w:sz w:val="28"/>
      <w:szCs w:val="24"/>
    </w:rPr>
  </w:style>
  <w:style w:type="character" w:customStyle="1" w:styleId="a9">
    <w:name w:val="Основной текст Знак"/>
    <w:basedOn w:val="a0"/>
    <w:link w:val="a8"/>
    <w:uiPriority w:val="99"/>
    <w:rsid w:val="00735272"/>
    <w:rPr>
      <w:rFonts w:ascii="Times New Roman" w:eastAsia="Times New Roman" w:hAnsi="Times New Roman" w:cs="Times New Roman"/>
      <w:sz w:val="28"/>
      <w:szCs w:val="24"/>
      <w:lang w:eastAsia="ru-RU"/>
    </w:rPr>
  </w:style>
  <w:style w:type="paragraph" w:customStyle="1" w:styleId="Default">
    <w:name w:val="Default"/>
    <w:rsid w:val="007352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rsid w:val="00735272"/>
  </w:style>
  <w:style w:type="character" w:styleId="aa">
    <w:name w:val="Strong"/>
    <w:basedOn w:val="a0"/>
    <w:uiPriority w:val="22"/>
    <w:qFormat/>
    <w:rsid w:val="00735272"/>
    <w:rPr>
      <w:b/>
      <w:bCs/>
    </w:rPr>
  </w:style>
  <w:style w:type="paragraph" w:styleId="ab">
    <w:name w:val="Body Text Indent"/>
    <w:basedOn w:val="a"/>
    <w:link w:val="ac"/>
    <w:uiPriority w:val="99"/>
    <w:unhideWhenUsed/>
    <w:rsid w:val="00735272"/>
    <w:pPr>
      <w:spacing w:after="120"/>
      <w:ind w:left="283"/>
    </w:pPr>
  </w:style>
  <w:style w:type="character" w:customStyle="1" w:styleId="ac">
    <w:name w:val="Основной текст с отступом Знак"/>
    <w:basedOn w:val="a0"/>
    <w:link w:val="ab"/>
    <w:uiPriority w:val="99"/>
    <w:rsid w:val="00735272"/>
    <w:rPr>
      <w:rFonts w:ascii="Calibri" w:eastAsia="Calibri" w:hAnsi="Calibri" w:cs="Times New Roman"/>
      <w:lang w:eastAsia="ru-RU"/>
    </w:rPr>
  </w:style>
  <w:style w:type="table" w:styleId="ad">
    <w:name w:val="Table Grid"/>
    <w:basedOn w:val="a1"/>
    <w:uiPriority w:val="39"/>
    <w:rsid w:val="0073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Номер таблиці"/>
    <w:basedOn w:val="a"/>
    <w:next w:val="af"/>
    <w:qFormat/>
    <w:rsid w:val="00735272"/>
    <w:pPr>
      <w:autoSpaceDE w:val="0"/>
      <w:autoSpaceDN w:val="0"/>
      <w:adjustRightInd w:val="0"/>
      <w:spacing w:after="0" w:line="240" w:lineRule="auto"/>
      <w:jc w:val="center"/>
    </w:pPr>
    <w:rPr>
      <w:rFonts w:ascii="Times New Roman" w:eastAsia="Times New Roman" w:hAnsi="Times New Roman"/>
      <w:sz w:val="28"/>
      <w:szCs w:val="28"/>
      <w:lang w:val="uk-UA" w:eastAsia="en-US"/>
    </w:rPr>
  </w:style>
  <w:style w:type="paragraph" w:styleId="af">
    <w:name w:val="Title"/>
    <w:basedOn w:val="a"/>
    <w:next w:val="a"/>
    <w:link w:val="af0"/>
    <w:uiPriority w:val="10"/>
    <w:qFormat/>
    <w:rsid w:val="00735272"/>
    <w:pPr>
      <w:spacing w:after="0" w:line="240" w:lineRule="auto"/>
      <w:contextualSpacing/>
    </w:pPr>
    <w:rPr>
      <w:rFonts w:asciiTheme="majorHAnsi" w:eastAsiaTheme="majorEastAsia" w:hAnsiTheme="majorHAnsi" w:cstheme="majorBidi"/>
      <w:spacing w:val="-10"/>
      <w:kern w:val="28"/>
      <w:sz w:val="56"/>
      <w:szCs w:val="56"/>
      <w:lang w:val="uk-UA" w:eastAsia="en-US"/>
    </w:rPr>
  </w:style>
  <w:style w:type="character" w:customStyle="1" w:styleId="af0">
    <w:name w:val="Заголовок Знак"/>
    <w:basedOn w:val="a0"/>
    <w:link w:val="af"/>
    <w:uiPriority w:val="10"/>
    <w:rsid w:val="00735272"/>
    <w:rPr>
      <w:rFonts w:asciiTheme="majorHAnsi" w:eastAsiaTheme="majorEastAsia" w:hAnsiTheme="majorHAnsi" w:cstheme="majorBidi"/>
      <w:spacing w:val="-10"/>
      <w:kern w:val="28"/>
      <w:sz w:val="56"/>
      <w:szCs w:val="56"/>
      <w:lang w:val="uk-UA"/>
    </w:rPr>
  </w:style>
  <w:style w:type="character" w:styleId="af1">
    <w:name w:val="Hyperlink"/>
    <w:uiPriority w:val="99"/>
    <w:rsid w:val="00735272"/>
    <w:rPr>
      <w:color w:val="0563C1"/>
      <w:u w:val="single"/>
    </w:rPr>
  </w:style>
  <w:style w:type="paragraph" w:styleId="af2">
    <w:name w:val="header"/>
    <w:basedOn w:val="a"/>
    <w:link w:val="af3"/>
    <w:uiPriority w:val="99"/>
    <w:unhideWhenUsed/>
    <w:rsid w:val="00735272"/>
    <w:pPr>
      <w:tabs>
        <w:tab w:val="center" w:pos="4677"/>
        <w:tab w:val="right" w:pos="9355"/>
      </w:tabs>
      <w:spacing w:after="0" w:line="240" w:lineRule="auto"/>
    </w:pPr>
    <w:rPr>
      <w:sz w:val="20"/>
      <w:szCs w:val="20"/>
      <w:lang w:val="uk-UA" w:eastAsia="en-US"/>
    </w:rPr>
  </w:style>
  <w:style w:type="character" w:customStyle="1" w:styleId="af3">
    <w:name w:val="Верхний колонтитул Знак"/>
    <w:basedOn w:val="a0"/>
    <w:link w:val="af2"/>
    <w:uiPriority w:val="99"/>
    <w:rsid w:val="00735272"/>
    <w:rPr>
      <w:rFonts w:ascii="Calibri" w:eastAsia="Calibri" w:hAnsi="Calibri" w:cs="Times New Roman"/>
      <w:sz w:val="20"/>
      <w:szCs w:val="20"/>
      <w:lang w:val="uk-UA"/>
    </w:rPr>
  </w:style>
  <w:style w:type="paragraph" w:styleId="af4">
    <w:name w:val="footer"/>
    <w:basedOn w:val="a"/>
    <w:link w:val="af5"/>
    <w:uiPriority w:val="99"/>
    <w:unhideWhenUsed/>
    <w:rsid w:val="00735272"/>
    <w:pPr>
      <w:tabs>
        <w:tab w:val="center" w:pos="4677"/>
        <w:tab w:val="right" w:pos="9355"/>
      </w:tabs>
      <w:spacing w:after="0" w:line="240" w:lineRule="auto"/>
    </w:pPr>
    <w:rPr>
      <w:sz w:val="20"/>
      <w:szCs w:val="20"/>
      <w:lang w:val="uk-UA" w:eastAsia="en-US"/>
    </w:rPr>
  </w:style>
  <w:style w:type="character" w:customStyle="1" w:styleId="af5">
    <w:name w:val="Нижний колонтитул Знак"/>
    <w:basedOn w:val="a0"/>
    <w:link w:val="af4"/>
    <w:uiPriority w:val="99"/>
    <w:rsid w:val="00735272"/>
    <w:rPr>
      <w:rFonts w:ascii="Calibri" w:eastAsia="Calibri" w:hAnsi="Calibri" w:cs="Times New Roman"/>
      <w:sz w:val="20"/>
      <w:szCs w:val="20"/>
      <w:lang w:val="uk-UA"/>
    </w:rPr>
  </w:style>
  <w:style w:type="numbering" w:customStyle="1" w:styleId="11">
    <w:name w:val="Нет списка1"/>
    <w:next w:val="a2"/>
    <w:uiPriority w:val="99"/>
    <w:semiHidden/>
    <w:unhideWhenUsed/>
    <w:rsid w:val="00735272"/>
  </w:style>
  <w:style w:type="table" w:customStyle="1" w:styleId="12">
    <w:name w:val="Сетка таблицы1"/>
    <w:basedOn w:val="a1"/>
    <w:next w:val="ad"/>
    <w:uiPriority w:val="39"/>
    <w:rsid w:val="007352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аголовок 1"/>
    <w:basedOn w:val="a"/>
    <w:next w:val="a"/>
    <w:rsid w:val="00735272"/>
    <w:pPr>
      <w:keepNext/>
      <w:spacing w:after="0" w:line="240" w:lineRule="auto"/>
      <w:ind w:right="-1185"/>
    </w:pPr>
    <w:rPr>
      <w:rFonts w:ascii="Times New Roman" w:eastAsia="Times New Roman" w:hAnsi="Times New Roman"/>
      <w:sz w:val="24"/>
      <w:szCs w:val="20"/>
      <w:lang w:val="uk-UA"/>
    </w:rPr>
  </w:style>
  <w:style w:type="paragraph" w:customStyle="1" w:styleId="af6">
    <w:name w:val="Знак"/>
    <w:basedOn w:val="a"/>
    <w:rsid w:val="00735272"/>
    <w:pPr>
      <w:spacing w:after="0" w:line="240" w:lineRule="auto"/>
    </w:pPr>
    <w:rPr>
      <w:rFonts w:ascii="Verdana" w:eastAsia="Times New Roman" w:hAnsi="Verdana" w:cs="Verdana"/>
      <w:sz w:val="20"/>
      <w:szCs w:val="20"/>
      <w:lang w:val="en-US" w:eastAsia="en-US"/>
    </w:rPr>
  </w:style>
  <w:style w:type="table" w:customStyle="1" w:styleId="3">
    <w:name w:val="Сетка таблицы3"/>
    <w:basedOn w:val="a1"/>
    <w:next w:val="ad"/>
    <w:uiPriority w:val="39"/>
    <w:rsid w:val="007352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d"/>
    <w:uiPriority w:val="39"/>
    <w:rsid w:val="007352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chart" Target="charts/chart18.xml"/><Relationship Id="rId7" Type="http://schemas.openxmlformats.org/officeDocument/2006/relationships/image" Target="media/image3.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chart" Target="charts/chart21.xml"/><Relationship Id="rId5" Type="http://schemas.openxmlformats.org/officeDocument/2006/relationships/image" Target="media/image1.png"/><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chart" Target="charts/chart15.xml"/><Relationship Id="rId36" Type="http://schemas.openxmlformats.org/officeDocument/2006/relationships/chart" Target="charts/chart20.xml"/><Relationship Id="rId10" Type="http://schemas.openxmlformats.org/officeDocument/2006/relationships/image" Target="media/image5.png"/><Relationship Id="rId19" Type="http://schemas.openxmlformats.org/officeDocument/2006/relationships/chart" Target="charts/chart10.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chart" Target="charts/chart14.xml"/><Relationship Id="rId30" Type="http://schemas.openxmlformats.org/officeDocument/2006/relationships/image" Target="media/image11.png"/><Relationship Id="rId35" Type="http://schemas.openxmlformats.org/officeDocument/2006/relationships/chart" Target="charts/chart19.xm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94258530183727"/>
          <c:y val="0.10562597151084269"/>
          <c:w val="0.89005741469816324"/>
          <c:h val="0.6101330173534133"/>
        </c:manualLayout>
      </c:layout>
      <c:barChart>
        <c:barDir val="col"/>
        <c:grouping val="clustered"/>
        <c:varyColors val="0"/>
        <c:ser>
          <c:idx val="0"/>
          <c:order val="0"/>
          <c:tx>
            <c:strRef>
              <c:f>Лист1!$B$1</c:f>
              <c:strCache>
                <c:ptCount val="1"/>
                <c:pt idx="0">
                  <c:v>Січень-Грудень 2019 року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Державне управління</c:v>
                </c:pt>
                <c:pt idx="1">
                  <c:v>Дошкільна освіта</c:v>
                </c:pt>
                <c:pt idx="2">
                  <c:v>Загальна середня освіта</c:v>
                </c:pt>
                <c:pt idx="3">
                  <c:v>Бібліотеки</c:v>
                </c:pt>
                <c:pt idx="4">
                  <c:v>Будинки культури</c:v>
                </c:pt>
                <c:pt idx="5">
                  <c:v>Фізична культура та спорт</c:v>
                </c:pt>
                <c:pt idx="6">
                  <c:v>Благоустрій</c:v>
                </c:pt>
                <c:pt idx="7">
                  <c:v>Утримання доріг</c:v>
                </c:pt>
                <c:pt idx="8">
                  <c:v>Місцева пожежна охорона</c:v>
                </c:pt>
              </c:strCache>
            </c:strRef>
          </c:cat>
          <c:val>
            <c:numRef>
              <c:f>Лист1!$B$2:$B$10</c:f>
              <c:numCache>
                <c:formatCode>General</c:formatCode>
                <c:ptCount val="9"/>
                <c:pt idx="0">
                  <c:v>7061.4290000000001</c:v>
                </c:pt>
                <c:pt idx="1">
                  <c:v>5336.28</c:v>
                </c:pt>
                <c:pt idx="2">
                  <c:v>14630.215</c:v>
                </c:pt>
                <c:pt idx="3">
                  <c:v>324.745</c:v>
                </c:pt>
                <c:pt idx="4">
                  <c:v>1225.04</c:v>
                </c:pt>
                <c:pt idx="5">
                  <c:v>26.228999999999999</c:v>
                </c:pt>
                <c:pt idx="6">
                  <c:v>1143.2629999999999</c:v>
                </c:pt>
                <c:pt idx="7">
                  <c:v>285.48399999999998</c:v>
                </c:pt>
                <c:pt idx="8">
                  <c:v>1571.22</c:v>
                </c:pt>
              </c:numCache>
            </c:numRef>
          </c:val>
          <c:extLst>
            <c:ext xmlns:c16="http://schemas.microsoft.com/office/drawing/2014/chart" uri="{C3380CC4-5D6E-409C-BE32-E72D297353CC}">
              <c16:uniqueId val="{00000000-FB05-4B42-A162-DB4880DFCD34}"/>
            </c:ext>
          </c:extLst>
        </c:ser>
        <c:ser>
          <c:idx val="1"/>
          <c:order val="1"/>
          <c:tx>
            <c:strRef>
              <c:f>Лист1!$C$1</c:f>
              <c:strCache>
                <c:ptCount val="1"/>
                <c:pt idx="0">
                  <c:v>Січень-Грудень 2020 року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Державне управління</c:v>
                </c:pt>
                <c:pt idx="1">
                  <c:v>Дошкільна освіта</c:v>
                </c:pt>
                <c:pt idx="2">
                  <c:v>Загальна середня освіта</c:v>
                </c:pt>
                <c:pt idx="3">
                  <c:v>Бібліотеки</c:v>
                </c:pt>
                <c:pt idx="4">
                  <c:v>Будинки культури</c:v>
                </c:pt>
                <c:pt idx="5">
                  <c:v>Фізична культура та спорт</c:v>
                </c:pt>
                <c:pt idx="6">
                  <c:v>Благоустрій</c:v>
                </c:pt>
                <c:pt idx="7">
                  <c:v>Утримання доріг</c:v>
                </c:pt>
                <c:pt idx="8">
                  <c:v>Місцева пожежна охорона</c:v>
                </c:pt>
              </c:strCache>
            </c:strRef>
          </c:cat>
          <c:val>
            <c:numRef>
              <c:f>Лист1!$C$2:$C$10</c:f>
              <c:numCache>
                <c:formatCode>General</c:formatCode>
                <c:ptCount val="9"/>
                <c:pt idx="0">
                  <c:v>8849.0030000000006</c:v>
                </c:pt>
                <c:pt idx="1">
                  <c:v>5804.5889999999999</c:v>
                </c:pt>
                <c:pt idx="2">
                  <c:v>15830.671</c:v>
                </c:pt>
                <c:pt idx="3">
                  <c:v>335.96600000000001</c:v>
                </c:pt>
                <c:pt idx="4">
                  <c:v>1410.5350000000001</c:v>
                </c:pt>
                <c:pt idx="5">
                  <c:v>15.45</c:v>
                </c:pt>
                <c:pt idx="6">
                  <c:v>1067.854</c:v>
                </c:pt>
                <c:pt idx="7">
                  <c:v>317.62299999999999</c:v>
                </c:pt>
                <c:pt idx="8">
                  <c:v>1918.576</c:v>
                </c:pt>
              </c:numCache>
            </c:numRef>
          </c:val>
          <c:extLst>
            <c:ext xmlns:c16="http://schemas.microsoft.com/office/drawing/2014/chart" uri="{C3380CC4-5D6E-409C-BE32-E72D297353CC}">
              <c16:uniqueId val="{00000001-FB05-4B42-A162-DB4880DFCD34}"/>
            </c:ext>
          </c:extLst>
        </c:ser>
        <c:dLbls>
          <c:showLegendKey val="0"/>
          <c:showVal val="0"/>
          <c:showCatName val="0"/>
          <c:showSerName val="0"/>
          <c:showPercent val="0"/>
          <c:showBubbleSize val="0"/>
        </c:dLbls>
        <c:gapWidth val="100"/>
        <c:overlap val="-24"/>
        <c:axId val="243739264"/>
        <c:axId val="243745152"/>
      </c:barChart>
      <c:catAx>
        <c:axId val="243739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243745152"/>
        <c:crosses val="autoZero"/>
        <c:auto val="1"/>
        <c:lblAlgn val="ctr"/>
        <c:lblOffset val="100"/>
        <c:noMultiLvlLbl val="0"/>
      </c:catAx>
      <c:valAx>
        <c:axId val="243745152"/>
        <c:scaling>
          <c:orientation val="minMax"/>
          <c:max val="18000"/>
          <c:min val="0"/>
        </c:scaling>
        <c:delete val="0"/>
        <c:axPos val="l"/>
        <c:majorGridlines>
          <c:spPr>
            <a:ln w="9525" cap="flat" cmpd="sng" algn="ctr">
              <a:gradFill>
                <a:gsLst>
                  <a:gs pos="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243739264"/>
        <c:crosses val="autoZero"/>
        <c:crossBetween val="between"/>
        <c:majorUnit val="2000"/>
        <c:minorUnit val="1000"/>
      </c:valAx>
      <c:spPr>
        <a:noFill/>
        <a:ln>
          <a:solidFill>
            <a:schemeClr val="accent1"/>
          </a:solidFill>
        </a:ln>
        <a:effectLst/>
      </c:spPr>
    </c:plotArea>
    <c:legend>
      <c:legendPos val="r"/>
      <c:layout>
        <c:manualLayout>
          <c:xMode val="edge"/>
          <c:yMode val="edge"/>
          <c:x val="0.65195246427529896"/>
          <c:y val="2.0222714879086423E-3"/>
          <c:w val="0.2716586468358122"/>
          <c:h val="0.10922406543842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371A-43D8-9188-A80185420714}"/>
              </c:ext>
            </c:extLst>
          </c:dPt>
          <c:dLbls>
            <c:dLbl>
              <c:idx val="0"/>
              <c:layout>
                <c:manualLayout>
                  <c:x val="4.0133779264214006E-2"/>
                  <c:y val="-6.5904986607305177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1A-43D8-9188-A80185420714}"/>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435205</c:v>
                </c:pt>
              </c:numCache>
            </c:numRef>
          </c:val>
          <c:extLst>
            <c:ext xmlns:c16="http://schemas.microsoft.com/office/drawing/2014/chart" uri="{C3380CC4-5D6E-409C-BE32-E72D297353CC}">
              <c16:uniqueId val="{00000002-371A-43D8-9188-A80185420714}"/>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371A-43D8-9188-A80185420714}"/>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1A-43D8-9188-A80185420714}"/>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310147</c:v>
                </c:pt>
              </c:numCache>
            </c:numRef>
          </c:val>
          <c:extLst>
            <c:ext xmlns:c16="http://schemas.microsoft.com/office/drawing/2014/chart" uri="{C3380CC4-5D6E-409C-BE32-E72D297353CC}">
              <c16:uniqueId val="{00000005-371A-43D8-9188-A80185420714}"/>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71A-43D8-9188-A80185420714}"/>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250119</c:v>
                </c:pt>
              </c:numCache>
            </c:numRef>
          </c:val>
          <c:extLst>
            <c:ext xmlns:c16="http://schemas.microsoft.com/office/drawing/2014/chart" uri="{C3380CC4-5D6E-409C-BE32-E72D297353CC}">
              <c16:uniqueId val="{00000007-371A-43D8-9188-A80185420714}"/>
            </c:ext>
          </c:extLst>
        </c:ser>
        <c:dLbls>
          <c:showLegendKey val="0"/>
          <c:showVal val="1"/>
          <c:showCatName val="0"/>
          <c:showSerName val="0"/>
          <c:showPercent val="0"/>
          <c:showBubbleSize val="0"/>
        </c:dLbls>
        <c:gapWidth val="84"/>
        <c:gapDepth val="53"/>
        <c:shape val="box"/>
        <c:axId val="312505472"/>
        <c:axId val="312507008"/>
        <c:axId val="0"/>
      </c:bar3DChart>
      <c:catAx>
        <c:axId val="31250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12507008"/>
        <c:crosses val="autoZero"/>
        <c:auto val="1"/>
        <c:lblAlgn val="ctr"/>
        <c:lblOffset val="100"/>
        <c:noMultiLvlLbl val="0"/>
      </c:catAx>
      <c:valAx>
        <c:axId val="312507008"/>
        <c:scaling>
          <c:orientation val="minMax"/>
          <c:min val="0"/>
        </c:scaling>
        <c:delete val="1"/>
        <c:axPos val="l"/>
        <c:numFmt formatCode="General" sourceLinked="1"/>
        <c:majorTickMark val="out"/>
        <c:minorTickMark val="none"/>
        <c:tickLblPos val="nextTo"/>
        <c:crossAx val="312505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DE9B-4E56-870A-18DC3FB5ED25}"/>
              </c:ext>
            </c:extLst>
          </c:dPt>
          <c:dLbls>
            <c:dLbl>
              <c:idx val="0"/>
              <c:layout>
                <c:manualLayout>
                  <c:x val="4.0133779264214006E-2"/>
                  <c:y val="-6.5904986607305177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9B-4E56-870A-18DC3FB5ED25}"/>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833429</c:v>
                </c:pt>
              </c:numCache>
            </c:numRef>
          </c:val>
          <c:extLst>
            <c:ext xmlns:c16="http://schemas.microsoft.com/office/drawing/2014/chart" uri="{C3380CC4-5D6E-409C-BE32-E72D297353CC}">
              <c16:uniqueId val="{00000002-DE9B-4E56-870A-18DC3FB5ED25}"/>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DE9B-4E56-870A-18DC3FB5ED25}"/>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9B-4E56-870A-18DC3FB5ED25}"/>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938773</c:v>
                </c:pt>
              </c:numCache>
            </c:numRef>
          </c:val>
          <c:extLst>
            <c:ext xmlns:c16="http://schemas.microsoft.com/office/drawing/2014/chart" uri="{C3380CC4-5D6E-409C-BE32-E72D297353CC}">
              <c16:uniqueId val="{00000005-DE9B-4E56-870A-18DC3FB5ED25}"/>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E9B-4E56-870A-18DC3FB5ED25}"/>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1004192</c:v>
                </c:pt>
              </c:numCache>
            </c:numRef>
          </c:val>
          <c:extLst>
            <c:ext xmlns:c16="http://schemas.microsoft.com/office/drawing/2014/chart" uri="{C3380CC4-5D6E-409C-BE32-E72D297353CC}">
              <c16:uniqueId val="{00000007-DE9B-4E56-870A-18DC3FB5ED25}"/>
            </c:ext>
          </c:extLst>
        </c:ser>
        <c:dLbls>
          <c:showLegendKey val="0"/>
          <c:showVal val="1"/>
          <c:showCatName val="0"/>
          <c:showSerName val="0"/>
          <c:showPercent val="0"/>
          <c:showBubbleSize val="0"/>
        </c:dLbls>
        <c:gapWidth val="84"/>
        <c:gapDepth val="53"/>
        <c:shape val="box"/>
        <c:axId val="313699328"/>
        <c:axId val="312410880"/>
        <c:axId val="0"/>
      </c:bar3DChart>
      <c:catAx>
        <c:axId val="31369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12410880"/>
        <c:crosses val="autoZero"/>
        <c:auto val="1"/>
        <c:lblAlgn val="ctr"/>
        <c:lblOffset val="100"/>
        <c:noMultiLvlLbl val="0"/>
      </c:catAx>
      <c:valAx>
        <c:axId val="312410880"/>
        <c:scaling>
          <c:orientation val="minMax"/>
          <c:min val="0"/>
        </c:scaling>
        <c:delete val="1"/>
        <c:axPos val="l"/>
        <c:numFmt formatCode="General" sourceLinked="1"/>
        <c:majorTickMark val="out"/>
        <c:minorTickMark val="none"/>
        <c:tickLblPos val="nextTo"/>
        <c:crossAx val="313699328"/>
        <c:crosses val="autoZero"/>
        <c:crossBetween val="between"/>
      </c:valAx>
      <c:spPr>
        <a:noFill/>
        <a:ln>
          <a:noFill/>
        </a:ln>
        <a:effectLst/>
      </c:spPr>
    </c:plotArea>
    <c:legend>
      <c:legendPos val="t"/>
      <c:layout>
        <c:manualLayout>
          <c:xMode val="edge"/>
          <c:yMode val="edge"/>
          <c:x val="5.5714177032218801E-2"/>
          <c:y val="0"/>
          <c:w val="0.88857126554832822"/>
          <c:h val="0.126233252257080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2019, 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80B8-4F08-BA87-AE1E4D28E238}"/>
              </c:ext>
            </c:extLst>
          </c:dPt>
          <c:dLbls>
            <c:dLbl>
              <c:idx val="0"/>
              <c:layout>
                <c:manualLayout>
                  <c:x val="-0.16477165354330708"/>
                  <c:y val="-3.3921973345564815E-3"/>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B8-4F08-BA87-AE1E4D28E238}"/>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33184</c:v>
                </c:pt>
              </c:numCache>
            </c:numRef>
          </c:val>
          <c:shape val="cylinder"/>
          <c:extLst>
            <c:ext xmlns:c16="http://schemas.microsoft.com/office/drawing/2014/chart" uri="{C3380CC4-5D6E-409C-BE32-E72D297353CC}">
              <c16:uniqueId val="{00000002-80B8-4F08-BA87-AE1E4D28E238}"/>
            </c:ext>
          </c:extLst>
        </c:ser>
        <c:ser>
          <c:idx val="1"/>
          <c:order val="1"/>
          <c:tx>
            <c:strRef>
              <c:f>Лист1!$C$1</c:f>
              <c:strCache>
                <c:ptCount val="1"/>
                <c:pt idx="0">
                  <c:v>2020,грн.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80B8-4F08-BA87-AE1E4D28E238}"/>
              </c:ext>
            </c:extLst>
          </c:dPt>
          <c:dLbls>
            <c:dLbl>
              <c:idx val="0"/>
              <c:layout>
                <c:manualLayout>
                  <c:x val="0.22452640911524846"/>
                  <c:y val="-7.34882026057584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15:layout>
                    <c:manualLayout>
                      <c:w val="0.15268685645063598"/>
                      <c:h val="0.15566801722600213"/>
                    </c:manualLayout>
                  </c15:layout>
                </c:ext>
                <c:ext xmlns:c16="http://schemas.microsoft.com/office/drawing/2014/chart" uri="{C3380CC4-5D6E-409C-BE32-E72D297353CC}">
                  <c16:uniqueId val="{00000004-80B8-4F08-BA87-AE1E4D28E238}"/>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19853</c:v>
                </c:pt>
              </c:numCache>
            </c:numRef>
          </c:val>
          <c:shape val="cylinder"/>
          <c:extLst>
            <c:ext xmlns:c16="http://schemas.microsoft.com/office/drawing/2014/chart" uri="{C3380CC4-5D6E-409C-BE32-E72D297353CC}">
              <c16:uniqueId val="{00000005-80B8-4F08-BA87-AE1E4D28E238}"/>
            </c:ext>
          </c:extLst>
        </c:ser>
        <c:dLbls>
          <c:showLegendKey val="0"/>
          <c:showVal val="1"/>
          <c:showCatName val="0"/>
          <c:showSerName val="0"/>
          <c:showPercent val="0"/>
          <c:showBubbleSize val="0"/>
        </c:dLbls>
        <c:gapWidth val="84"/>
        <c:gapDepth val="53"/>
        <c:shape val="box"/>
        <c:axId val="244631808"/>
        <c:axId val="312471552"/>
        <c:axId val="0"/>
      </c:bar3DChart>
      <c:catAx>
        <c:axId val="244631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12471552"/>
        <c:crosses val="autoZero"/>
        <c:auto val="1"/>
        <c:lblAlgn val="ctr"/>
        <c:lblOffset val="100"/>
        <c:noMultiLvlLbl val="0"/>
      </c:catAx>
      <c:valAx>
        <c:axId val="312471552"/>
        <c:scaling>
          <c:orientation val="minMax"/>
          <c:min val="0"/>
        </c:scaling>
        <c:delete val="1"/>
        <c:axPos val="l"/>
        <c:numFmt formatCode="General" sourceLinked="1"/>
        <c:majorTickMark val="out"/>
        <c:minorTickMark val="none"/>
        <c:tickLblPos val="nextTo"/>
        <c:crossAx val="244631808"/>
        <c:crosses val="autoZero"/>
        <c:crossBetween val="between"/>
      </c:valAx>
      <c:spPr>
        <a:noFill/>
        <a:ln>
          <a:noFill/>
        </a:ln>
        <a:effectLst/>
      </c:spPr>
    </c:plotArea>
    <c:legend>
      <c:legendPos val="t"/>
      <c:layout>
        <c:manualLayout>
          <c:xMode val="edge"/>
          <c:yMode val="edge"/>
          <c:x val="8.9890185131540817E-2"/>
          <c:y val="0"/>
          <c:w val="0.82021962973691831"/>
          <c:h val="0.10085283539222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052396878483832E-2"/>
          <c:y val="0.14678139459371706"/>
          <c:w val="0.87599630117409699"/>
          <c:h val="0.70418652213927801"/>
        </c:manualLayout>
      </c:layout>
      <c:bar3DChart>
        <c:barDir val="col"/>
        <c:grouping val="clustered"/>
        <c:varyColors val="0"/>
        <c:ser>
          <c:idx val="0"/>
          <c:order val="0"/>
          <c:tx>
            <c:strRef>
              <c:f>Лист1!$B$1</c:f>
              <c:strCache>
                <c:ptCount val="1"/>
                <c:pt idx="0">
                  <c:v>2019, 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AF53-48D5-95FE-C3BEEE2294D2}"/>
              </c:ext>
            </c:extLst>
          </c:dPt>
          <c:dLbls>
            <c:dLbl>
              <c:idx val="0"/>
              <c:layout>
                <c:manualLayout>
                  <c:x val="-9.6623553824724984E-2"/>
                  <c:y val="-8.9110072178477689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3-48D5-95FE-C3BEEE2294D2}"/>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30095</c:v>
                </c:pt>
              </c:numCache>
            </c:numRef>
          </c:val>
          <c:shape val="cylinder"/>
          <c:extLst>
            <c:ext xmlns:c16="http://schemas.microsoft.com/office/drawing/2014/chart" uri="{C3380CC4-5D6E-409C-BE32-E72D297353CC}">
              <c16:uniqueId val="{00000002-AF53-48D5-95FE-C3BEEE2294D2}"/>
            </c:ext>
          </c:extLst>
        </c:ser>
        <c:ser>
          <c:idx val="1"/>
          <c:order val="1"/>
          <c:tx>
            <c:strRef>
              <c:f>Лист1!$C$1</c:f>
              <c:strCache>
                <c:ptCount val="1"/>
                <c:pt idx="0">
                  <c:v>2020,грн.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AF53-48D5-95FE-C3BEEE2294D2}"/>
              </c:ext>
            </c:extLst>
          </c:dPt>
          <c:dLbls>
            <c:dLbl>
              <c:idx val="0"/>
              <c:layout>
                <c:manualLayout>
                  <c:x val="7.5808011411490281E-2"/>
                  <c:y val="-0.16455796743642898"/>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15:layout>
                    <c:manualLayout>
                      <c:w val="0.15268654595070924"/>
                      <c:h val="0.13008120078740154"/>
                    </c:manualLayout>
                  </c15:layout>
                </c:ext>
                <c:ext xmlns:c16="http://schemas.microsoft.com/office/drawing/2014/chart" uri="{C3380CC4-5D6E-409C-BE32-E72D297353CC}">
                  <c16:uniqueId val="{00000004-AF53-48D5-95FE-C3BEEE2294D2}"/>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13846</c:v>
                </c:pt>
              </c:numCache>
            </c:numRef>
          </c:val>
          <c:shape val="cylinder"/>
          <c:extLst>
            <c:ext xmlns:c16="http://schemas.microsoft.com/office/drawing/2014/chart" uri="{C3380CC4-5D6E-409C-BE32-E72D297353CC}">
              <c16:uniqueId val="{00000005-AF53-48D5-95FE-C3BEEE2294D2}"/>
            </c:ext>
          </c:extLst>
        </c:ser>
        <c:dLbls>
          <c:showLegendKey val="0"/>
          <c:showVal val="1"/>
          <c:showCatName val="0"/>
          <c:showSerName val="0"/>
          <c:showPercent val="0"/>
          <c:showBubbleSize val="0"/>
        </c:dLbls>
        <c:gapWidth val="84"/>
        <c:gapDepth val="53"/>
        <c:shape val="box"/>
        <c:axId val="313857536"/>
        <c:axId val="313859072"/>
        <c:axId val="0"/>
      </c:bar3DChart>
      <c:catAx>
        <c:axId val="31385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13859072"/>
        <c:crosses val="autoZero"/>
        <c:auto val="1"/>
        <c:lblAlgn val="ctr"/>
        <c:lblOffset val="100"/>
        <c:noMultiLvlLbl val="0"/>
      </c:catAx>
      <c:valAx>
        <c:axId val="313859072"/>
        <c:scaling>
          <c:orientation val="minMax"/>
          <c:min val="0"/>
        </c:scaling>
        <c:delete val="1"/>
        <c:axPos val="l"/>
        <c:numFmt formatCode="General" sourceLinked="1"/>
        <c:majorTickMark val="out"/>
        <c:minorTickMark val="none"/>
        <c:tickLblPos val="nextTo"/>
        <c:crossAx val="313857536"/>
        <c:crosses val="autoZero"/>
        <c:crossBetween val="between"/>
      </c:valAx>
      <c:spPr>
        <a:noFill/>
        <a:ln>
          <a:noFill/>
        </a:ln>
        <a:effectLst/>
      </c:spPr>
    </c:plotArea>
    <c:legend>
      <c:legendPos val="t"/>
      <c:layout>
        <c:manualLayout>
          <c:xMode val="edge"/>
          <c:yMode val="edge"/>
          <c:x val="8.9890185131540817E-2"/>
          <c:y val="0"/>
          <c:w val="0.82021962973691831"/>
          <c:h val="0.10085283539222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1743948673082"/>
          <c:y val="4.3650793650793648E-2"/>
          <c:w val="0.87075659846316678"/>
          <c:h val="0.74853592519685042"/>
        </c:manualLayout>
      </c:layout>
      <c:barChart>
        <c:barDir val="bar"/>
        <c:grouping val="clustered"/>
        <c:varyColors val="0"/>
        <c:ser>
          <c:idx val="0"/>
          <c:order val="0"/>
          <c:tx>
            <c:strRef>
              <c:f>Лист1!$B$1</c:f>
              <c:strCache>
                <c:ptCount val="1"/>
                <c:pt idx="0">
                  <c:v>Січень-грудень 2019 року</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Видатки бюджету громади, грн.</c:v>
                </c:pt>
              </c:strCache>
            </c:strRef>
          </c:cat>
          <c:val>
            <c:numRef>
              <c:f>Лист1!$B$2</c:f>
              <c:numCache>
                <c:formatCode>General</c:formatCode>
                <c:ptCount val="1"/>
                <c:pt idx="0">
                  <c:v>46279943.039999999</c:v>
                </c:pt>
              </c:numCache>
            </c:numRef>
          </c:val>
          <c:extLst>
            <c:ext xmlns:c16="http://schemas.microsoft.com/office/drawing/2014/chart" uri="{C3380CC4-5D6E-409C-BE32-E72D297353CC}">
              <c16:uniqueId val="{00000000-2C21-4D45-AF42-4DFD49FD440C}"/>
            </c:ext>
          </c:extLst>
        </c:ser>
        <c:ser>
          <c:idx val="1"/>
          <c:order val="1"/>
          <c:tx>
            <c:strRef>
              <c:f>Лист1!$C$1</c:f>
              <c:strCache>
                <c:ptCount val="1"/>
                <c:pt idx="0">
                  <c:v>Січень-грудень 2020 року</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Видатки бюджету громади, грн.</c:v>
                </c:pt>
              </c:strCache>
            </c:strRef>
          </c:cat>
          <c:val>
            <c:numRef>
              <c:f>Лист1!$C$2</c:f>
              <c:numCache>
                <c:formatCode>#,##0.0</c:formatCode>
                <c:ptCount val="1"/>
                <c:pt idx="0">
                  <c:v>44605268.649999999</c:v>
                </c:pt>
              </c:numCache>
            </c:numRef>
          </c:val>
          <c:extLst>
            <c:ext xmlns:c16="http://schemas.microsoft.com/office/drawing/2014/chart" uri="{C3380CC4-5D6E-409C-BE32-E72D297353CC}">
              <c16:uniqueId val="{00000001-2C21-4D45-AF42-4DFD49FD440C}"/>
            </c:ext>
          </c:extLst>
        </c:ser>
        <c:dLbls>
          <c:dLblPos val="inEnd"/>
          <c:showLegendKey val="0"/>
          <c:showVal val="1"/>
          <c:showCatName val="0"/>
          <c:showSerName val="0"/>
          <c:showPercent val="0"/>
          <c:showBubbleSize val="0"/>
        </c:dLbls>
        <c:gapWidth val="65"/>
        <c:axId val="313898112"/>
        <c:axId val="313899648"/>
      </c:barChart>
      <c:catAx>
        <c:axId val="313898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UA"/>
          </a:p>
        </c:txPr>
        <c:crossAx val="313899648"/>
        <c:crosses val="autoZero"/>
        <c:auto val="1"/>
        <c:lblAlgn val="ctr"/>
        <c:lblOffset val="100"/>
        <c:noMultiLvlLbl val="0"/>
      </c:catAx>
      <c:valAx>
        <c:axId val="31389964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3898112"/>
        <c:crosses val="autoZero"/>
        <c:crossBetween val="between"/>
      </c:valAx>
      <c:spPr>
        <a:noFill/>
        <a:ln>
          <a:noFill/>
        </a:ln>
        <a:effectLst/>
      </c:spPr>
    </c:plotArea>
    <c:legend>
      <c:legendPos val="b"/>
      <c:layout>
        <c:manualLayout>
          <c:xMode val="edge"/>
          <c:yMode val="edge"/>
          <c:x val="0.19068141798730856"/>
          <c:y val="0.82421751968503942"/>
          <c:w val="0.62345934606275477"/>
          <c:h val="0.175782480314960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07518913077042"/>
          <c:y val="5.5766793409378963E-2"/>
          <c:w val="0.78021179013522945"/>
          <c:h val="0.7277486388581591"/>
        </c:manualLayout>
      </c:layout>
      <c:barChart>
        <c:barDir val="bar"/>
        <c:grouping val="clustered"/>
        <c:varyColors val="0"/>
        <c:ser>
          <c:idx val="0"/>
          <c:order val="0"/>
          <c:tx>
            <c:strRef>
              <c:f>Лист1!$B$1</c:f>
              <c:strCache>
                <c:ptCount val="1"/>
                <c:pt idx="0">
                  <c:v>Січень-грудень 2019року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Загальний фонд, грн.</c:v>
                </c:pt>
                <c:pt idx="1">
                  <c:v>Спеціальний фонд, грн.</c:v>
                </c:pt>
              </c:strCache>
            </c:strRef>
          </c:cat>
          <c:val>
            <c:numRef>
              <c:f>Лист1!$B$2:$B$3</c:f>
              <c:numCache>
                <c:formatCode>General</c:formatCode>
                <c:ptCount val="2"/>
                <c:pt idx="0">
                  <c:v>37835923.460000001</c:v>
                </c:pt>
                <c:pt idx="1">
                  <c:v>8444019.5800000001</c:v>
                </c:pt>
              </c:numCache>
            </c:numRef>
          </c:val>
          <c:extLst>
            <c:ext xmlns:c16="http://schemas.microsoft.com/office/drawing/2014/chart" uri="{C3380CC4-5D6E-409C-BE32-E72D297353CC}">
              <c16:uniqueId val="{00000000-E805-45C6-B1CC-5599D58C6C93}"/>
            </c:ext>
          </c:extLst>
        </c:ser>
        <c:ser>
          <c:idx val="1"/>
          <c:order val="1"/>
          <c:tx>
            <c:strRef>
              <c:f>Лист1!$C$1</c:f>
              <c:strCache>
                <c:ptCount val="1"/>
                <c:pt idx="0">
                  <c:v>Січень-грудень 2020 року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Загальний фонд, грн.</c:v>
                </c:pt>
                <c:pt idx="1">
                  <c:v>Спеціальний фонд, грн.</c:v>
                </c:pt>
              </c:strCache>
            </c:strRef>
          </c:cat>
          <c:val>
            <c:numRef>
              <c:f>Лист1!$C$2:$C$3</c:f>
              <c:numCache>
                <c:formatCode>General</c:formatCode>
                <c:ptCount val="2"/>
                <c:pt idx="0" formatCode="0.00">
                  <c:v>39825740.340000004</c:v>
                </c:pt>
                <c:pt idx="1">
                  <c:v>4779528.3099999996</c:v>
                </c:pt>
              </c:numCache>
            </c:numRef>
          </c:val>
          <c:extLst>
            <c:ext xmlns:c16="http://schemas.microsoft.com/office/drawing/2014/chart" uri="{C3380CC4-5D6E-409C-BE32-E72D297353CC}">
              <c16:uniqueId val="{00000001-E805-45C6-B1CC-5599D58C6C93}"/>
            </c:ext>
          </c:extLst>
        </c:ser>
        <c:dLbls>
          <c:dLblPos val="inEnd"/>
          <c:showLegendKey val="0"/>
          <c:showVal val="1"/>
          <c:showCatName val="0"/>
          <c:showSerName val="0"/>
          <c:showPercent val="0"/>
          <c:showBubbleSize val="0"/>
        </c:dLbls>
        <c:gapWidth val="182"/>
        <c:axId val="333808384"/>
        <c:axId val="333809920"/>
      </c:barChart>
      <c:catAx>
        <c:axId val="333808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3809920"/>
        <c:crosses val="autoZero"/>
        <c:auto val="1"/>
        <c:lblAlgn val="ctr"/>
        <c:lblOffset val="100"/>
        <c:noMultiLvlLbl val="0"/>
      </c:catAx>
      <c:valAx>
        <c:axId val="333809920"/>
        <c:scaling>
          <c:orientation val="minMax"/>
          <c:max val="40000000"/>
          <c:min val="0"/>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33808384"/>
        <c:crosses val="autoZero"/>
        <c:crossBetween val="between"/>
        <c:majorUnit val="3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E2-475E-8606-18BCE828BA88}"/>
              </c:ext>
            </c:extLst>
          </c:dPt>
          <c:dPt>
            <c:idx val="1"/>
            <c:bubble3D val="0"/>
            <c:explosion val="12"/>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E2-475E-8606-18BCE828BA88}"/>
              </c:ext>
            </c:extLst>
          </c:dPt>
          <c:dPt>
            <c:idx val="2"/>
            <c:bubble3D val="0"/>
            <c:explosion val="1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E2-475E-8606-18BCE828BA88}"/>
              </c:ext>
            </c:extLst>
          </c:dPt>
          <c:dPt>
            <c:idx val="3"/>
            <c:bubble3D val="0"/>
            <c:explosion val="1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BE2-475E-8606-18BCE828BA88}"/>
              </c:ext>
            </c:extLst>
          </c:dPt>
          <c:dPt>
            <c:idx val="4"/>
            <c:bubble3D val="0"/>
            <c:explosion val="7"/>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BE2-475E-8606-18BCE828BA88}"/>
              </c:ext>
            </c:extLst>
          </c:dPt>
          <c:dPt>
            <c:idx val="5"/>
            <c:bubble3D val="0"/>
            <c:explosion val="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BE2-475E-8606-18BCE828BA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BE2-475E-8606-18BCE828BA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BE2-475E-8606-18BCE828BA88}"/>
              </c:ext>
            </c:extLst>
          </c:dPt>
          <c:dLbls>
            <c:dLbl>
              <c:idx val="0"/>
              <c:layout>
                <c:manualLayout>
                  <c:x val="1.8406364715675704E-2"/>
                  <c:y val="-3.50877192982456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265387537129782"/>
                      <c:h val="0.11058709766542341"/>
                    </c:manualLayout>
                  </c15:layout>
                </c:ext>
                <c:ext xmlns:c16="http://schemas.microsoft.com/office/drawing/2014/chart" uri="{C3380CC4-5D6E-409C-BE32-E72D297353CC}">
                  <c16:uniqueId val="{00000001-4BE2-475E-8606-18BCE828BA88}"/>
                </c:ext>
              </c:extLst>
            </c:dLbl>
            <c:dLbl>
              <c:idx val="1"/>
              <c:layout>
                <c:manualLayout>
                  <c:x val="-4.8512852704503791E-2"/>
                  <c:y val="0.258771929824561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BE2-475E-8606-18BCE828BA88}"/>
                </c:ext>
              </c:extLst>
            </c:dLbl>
            <c:dLbl>
              <c:idx val="2"/>
              <c:layout>
                <c:manualLayout>
                  <c:x val="-4.9682264586943962E-2"/>
                  <c:y val="0.3377192982456140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355031227682331"/>
                      <c:h val="0.15923746373808539"/>
                    </c:manualLayout>
                  </c15:layout>
                </c:ext>
                <c:ext xmlns:c16="http://schemas.microsoft.com/office/drawing/2014/chart" uri="{C3380CC4-5D6E-409C-BE32-E72D297353CC}">
                  <c16:uniqueId val="{00000005-4BE2-475E-8606-18BCE828BA88}"/>
                </c:ext>
              </c:extLst>
            </c:dLbl>
            <c:dLbl>
              <c:idx val="3"/>
              <c:layout>
                <c:manualLayout>
                  <c:x val="-9.127671865973426E-2"/>
                  <c:y val="0.2675438596491228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783298534823527"/>
                      <c:h val="0.11058709766542341"/>
                    </c:manualLayout>
                  </c15:layout>
                </c:ext>
                <c:ext xmlns:c16="http://schemas.microsoft.com/office/drawing/2014/chart" uri="{C3380CC4-5D6E-409C-BE32-E72D297353CC}">
                  <c16:uniqueId val="{00000007-4BE2-475E-8606-18BCE828BA88}"/>
                </c:ext>
              </c:extLst>
            </c:dLbl>
            <c:dLbl>
              <c:idx val="4"/>
              <c:layout>
                <c:manualLayout>
                  <c:x val="-0.14558058925476602"/>
                  <c:y val="0.1842105263157894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841305148814804"/>
                      <c:h val="0.15923746373808539"/>
                    </c:manualLayout>
                  </c15:layout>
                </c:ext>
                <c:ext xmlns:c16="http://schemas.microsoft.com/office/drawing/2014/chart" uri="{C3380CC4-5D6E-409C-BE32-E72D297353CC}">
                  <c16:uniqueId val="{00000009-4BE2-475E-8606-18BCE828BA88}"/>
                </c:ext>
              </c:extLst>
            </c:dLbl>
            <c:dLbl>
              <c:idx val="5"/>
              <c:layout>
                <c:manualLayout>
                  <c:x val="-0.17793174033488449"/>
                  <c:y val="6.140350877192982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308123746230159"/>
                      <c:h val="0.11058709766542341"/>
                    </c:manualLayout>
                  </c15:layout>
                </c:ext>
                <c:ext xmlns:c16="http://schemas.microsoft.com/office/drawing/2014/chart" uri="{C3380CC4-5D6E-409C-BE32-E72D297353CC}">
                  <c16:uniqueId val="{0000000B-4BE2-475E-8606-18BCE828BA88}"/>
                </c:ext>
              </c:extLst>
            </c:dLbl>
            <c:dLbl>
              <c:idx val="6"/>
              <c:layout>
                <c:manualLayout>
                  <c:x val="4.0438961594272099E-2"/>
                  <c:y val="-3.65078049454344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044628520221801"/>
                      <c:h val="0.12414974443983975"/>
                    </c:manualLayout>
                  </c15:layout>
                </c:ext>
                <c:ext xmlns:c16="http://schemas.microsoft.com/office/drawing/2014/chart" uri="{C3380CC4-5D6E-409C-BE32-E72D297353CC}">
                  <c16:uniqueId val="{0000000D-4BE2-475E-8606-18BCE828BA88}"/>
                </c:ext>
              </c:extLst>
            </c:dLbl>
            <c:dLbl>
              <c:idx val="7"/>
              <c:layout>
                <c:manualLayout>
                  <c:x val="0.53610629693818623"/>
                  <c:y val="4.422226826909794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BE2-475E-8606-18BCE828BA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Лист1!$B$2:$B$9</c:f>
              <c:numCache>
                <c:formatCode>0%</c:formatCode>
                <c:ptCount val="8"/>
                <c:pt idx="0">
                  <c:v>0.61</c:v>
                </c:pt>
                <c:pt idx="1">
                  <c:v>0.13</c:v>
                </c:pt>
                <c:pt idx="2">
                  <c:v>0.04</c:v>
                </c:pt>
                <c:pt idx="3">
                  <c:v>7.0000000000000007E-2</c:v>
                </c:pt>
                <c:pt idx="4">
                  <c:v>0.02</c:v>
                </c:pt>
                <c:pt idx="5">
                  <c:v>0.03</c:v>
                </c:pt>
                <c:pt idx="6">
                  <c:v>0.01</c:v>
                </c:pt>
                <c:pt idx="7">
                  <c:v>0.09</c:v>
                </c:pt>
              </c:numCache>
            </c:numRef>
          </c:val>
          <c:extLst>
            <c:ext xmlns:c16="http://schemas.microsoft.com/office/drawing/2014/chart" uri="{C3380CC4-5D6E-409C-BE32-E72D297353CC}">
              <c16:uniqueId val="{00000010-4BE2-475E-8606-18BCE828BA88}"/>
            </c:ext>
          </c:extLst>
        </c:ser>
        <c:ser>
          <c:idx val="1"/>
          <c:order val="1"/>
          <c:tx>
            <c:strRef>
              <c:f>Лист1!$C$1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4BE2-475E-8606-18BCE828BA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4-4BE2-475E-8606-18BCE828BA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6-4BE2-475E-8606-18BCE828BA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8-4BE2-475E-8606-18BCE828BA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A-4BE2-475E-8606-18BCE828BA8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C-4BE2-475E-8606-18BCE828BA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4BE2-475E-8606-18BCE828BA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4BE2-475E-8606-18BCE828BA8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Лист1!$C$2:$C$9</c:f>
              <c:numCache>
                <c:formatCode>General</c:formatCode>
                <c:ptCount val="8"/>
              </c:numCache>
            </c:numRef>
          </c:val>
          <c:extLst>
            <c:ext xmlns:c16="http://schemas.microsoft.com/office/drawing/2014/chart" uri="{C3380CC4-5D6E-409C-BE32-E72D297353CC}">
              <c16:uniqueId val="{00000021-4BE2-475E-8606-18BCE828BA88}"/>
            </c:ext>
          </c:extLst>
        </c:ser>
        <c:ser>
          <c:idx val="2"/>
          <c:order val="2"/>
          <c:tx>
            <c:strRef>
              <c:f>Лист1!$D$1</c:f>
              <c:strCache>
                <c:ptCount val="1"/>
                <c:pt idx="0">
                  <c:v>Столбец3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3-4BE2-475E-8606-18BCE828BA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5-4BE2-475E-8606-18BCE828BA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7-4BE2-475E-8606-18BCE828BA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9-4BE2-475E-8606-18BCE828BA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B-4BE2-475E-8606-18BCE828BA8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D-4BE2-475E-8606-18BCE828BA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4BE2-475E-8606-18BCE828BA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4BE2-475E-8606-18BCE828BA8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Лист1!$A$2:$A$9</c:f>
              <c:strCache>
                <c:ptCount val="8"/>
                <c:pt idx="0">
                  <c:v>Заробітна плата</c:v>
                </c:pt>
                <c:pt idx="1">
                  <c:v>Нарахування на оплату праці</c:v>
                </c:pt>
                <c:pt idx="2">
                  <c:v>Предмети, матеріали</c:v>
                </c:pt>
                <c:pt idx="3">
                  <c:v>Оплата послуг</c:v>
                </c:pt>
                <c:pt idx="4">
                  <c:v>Продукти харчування</c:v>
                </c:pt>
                <c:pt idx="5">
                  <c:v>Енергоносії</c:v>
                </c:pt>
                <c:pt idx="6">
                  <c:v>Інші виплати населенню</c:v>
                </c:pt>
                <c:pt idx="7">
                  <c:v>Поточні трансферти</c:v>
                </c:pt>
              </c:strCache>
            </c:strRef>
          </c:cat>
          <c:val>
            <c:numRef>
              <c:f>Лист1!$D$2:$D$9</c:f>
              <c:numCache>
                <c:formatCode>General</c:formatCode>
                <c:ptCount val="8"/>
              </c:numCache>
            </c:numRef>
          </c:val>
          <c:extLst>
            <c:ext xmlns:c16="http://schemas.microsoft.com/office/drawing/2014/chart" uri="{C3380CC4-5D6E-409C-BE32-E72D297353CC}">
              <c16:uniqueId val="{00000032-4BE2-475E-8606-18BCE828BA88}"/>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36446585424655537"/>
          <c:y val="0.74945020030390941"/>
          <c:w val="0.62462096917261412"/>
          <c:h val="0.2505497996960906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82661232841102"/>
          <c:y val="0.28768677800625242"/>
          <c:w val="0.77626390950332469"/>
          <c:h val="0.61889496297039304"/>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c:ext xmlns:c16="http://schemas.microsoft.com/office/drawing/2014/chart" uri="{C3380CC4-5D6E-409C-BE32-E72D297353CC}">
                <c16:uniqueId val="{00000000-5221-4DCF-963E-A82DE4C2F9EF}"/>
              </c:ext>
            </c:extLst>
          </c:dPt>
          <c:dLbls>
            <c:dLbl>
              <c:idx val="0"/>
              <c:layout>
                <c:manualLayout>
                  <c:x val="8.4388185654008435E-2"/>
                  <c:y val="-5.952361588604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21-4DCF-963E-A82DE4C2F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Освіта,грн</c:v>
                </c:pt>
              </c:strCache>
            </c:strRef>
          </c:cat>
          <c:val>
            <c:numRef>
              <c:f>Лист1!$B$2</c:f>
              <c:numCache>
                <c:formatCode>0.00;[Red]0.00</c:formatCode>
                <c:ptCount val="1"/>
                <c:pt idx="0">
                  <c:v>19966496.390000001</c:v>
                </c:pt>
              </c:numCache>
            </c:numRef>
          </c:val>
          <c:extLst>
            <c:ext xmlns:c16="http://schemas.microsoft.com/office/drawing/2014/chart" uri="{C3380CC4-5D6E-409C-BE32-E72D297353CC}">
              <c16:uniqueId val="{00000001-5221-4DCF-963E-A82DE4C2F9EF}"/>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c:ext xmlns:c16="http://schemas.microsoft.com/office/drawing/2014/chart" uri="{C3380CC4-5D6E-409C-BE32-E72D297353CC}">
                <c16:uniqueId val="{00000002-5221-4DCF-963E-A82DE4C2F9EF}"/>
              </c:ext>
            </c:extLst>
          </c:dPt>
          <c:dLbls>
            <c:dLbl>
              <c:idx val="0"/>
              <c:layout>
                <c:manualLayout>
                  <c:x val="0"/>
                  <c:y val="-0.16540314626276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21-4DCF-963E-A82DE4C2F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Освіта,грн</c:v>
                </c:pt>
              </c:strCache>
            </c:strRef>
          </c:cat>
          <c:val>
            <c:numRef>
              <c:f>Лист1!$C$2</c:f>
              <c:numCache>
                <c:formatCode>0.00;[Red]0.00</c:formatCode>
                <c:ptCount val="1"/>
                <c:pt idx="0">
                  <c:v>21635261.030000001</c:v>
                </c:pt>
              </c:numCache>
            </c:numRef>
          </c:val>
          <c:extLst>
            <c:ext xmlns:c16="http://schemas.microsoft.com/office/drawing/2014/chart" uri="{C3380CC4-5D6E-409C-BE32-E72D297353CC}">
              <c16:uniqueId val="{00000003-5221-4DCF-963E-A82DE4C2F9EF}"/>
            </c:ext>
          </c:extLst>
        </c:ser>
        <c:dLbls>
          <c:showLegendKey val="0"/>
          <c:showVal val="1"/>
          <c:showCatName val="0"/>
          <c:showSerName val="0"/>
          <c:showPercent val="0"/>
          <c:showBubbleSize val="0"/>
        </c:dLbls>
        <c:gapWidth val="227"/>
        <c:overlap val="-48"/>
        <c:axId val="333596544"/>
        <c:axId val="333598080"/>
      </c:barChart>
      <c:catAx>
        <c:axId val="333596544"/>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3598080"/>
        <c:crosses val="autoZero"/>
        <c:auto val="1"/>
        <c:lblAlgn val="ctr"/>
        <c:lblOffset val="100"/>
        <c:noMultiLvlLbl val="0"/>
      </c:catAx>
      <c:valAx>
        <c:axId val="333598080"/>
        <c:scaling>
          <c:orientation val="minMax"/>
          <c:max val="24000000"/>
          <c:min val="0"/>
        </c:scaling>
        <c:delete val="1"/>
        <c:axPos val="b"/>
        <c:majorGridlines>
          <c:spPr>
            <a:ln>
              <a:solidFill>
                <a:schemeClr val="tx1">
                  <a:lumMod val="15000"/>
                  <a:lumOff val="85000"/>
                </a:schemeClr>
              </a:solidFill>
            </a:ln>
            <a:effectLst/>
          </c:spPr>
        </c:majorGridlines>
        <c:minorGridlines>
          <c:spPr>
            <a:ln>
              <a:noFill/>
            </a:ln>
            <a:effectLst/>
          </c:spPr>
        </c:minorGridlines>
        <c:numFmt formatCode="0.00;[Red]0.00" sourceLinked="1"/>
        <c:majorTickMark val="out"/>
        <c:minorTickMark val="none"/>
        <c:tickLblPos val="nextTo"/>
        <c:crossAx val="333596544"/>
        <c:crosses val="autoZero"/>
        <c:crossBetween val="between"/>
        <c:majorUnit val="50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58894910863414"/>
          <c:y val="0.29566476604217584"/>
          <c:w val="0.75460152708184203"/>
          <c:h val="0.65585030319485926"/>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c:ext xmlns:c16="http://schemas.microsoft.com/office/drawing/2014/chart" uri="{C3380CC4-5D6E-409C-BE32-E72D297353CC}">
                <c16:uniqueId val="{00000000-823D-4A84-B6C7-492C8454EE88}"/>
              </c:ext>
            </c:extLst>
          </c:dPt>
          <c:dLbls>
            <c:dLbl>
              <c:idx val="0"/>
              <c:layout>
                <c:manualLayout>
                  <c:x val="8.4388185654008435E-2"/>
                  <c:y val="-5.952361588604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3D-4A84-B6C7-492C8454E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Соціальний захист,грн.</c:v>
                </c:pt>
              </c:strCache>
            </c:strRef>
          </c:cat>
          <c:val>
            <c:numRef>
              <c:f>Лист1!$B$2</c:f>
              <c:numCache>
                <c:formatCode>General</c:formatCode>
                <c:ptCount val="1"/>
                <c:pt idx="0">
                  <c:v>252200</c:v>
                </c:pt>
              </c:numCache>
            </c:numRef>
          </c:val>
          <c:extLst>
            <c:ext xmlns:c16="http://schemas.microsoft.com/office/drawing/2014/chart" uri="{C3380CC4-5D6E-409C-BE32-E72D297353CC}">
              <c16:uniqueId val="{00000001-823D-4A84-B6C7-492C8454EE88}"/>
            </c:ext>
          </c:extLst>
        </c:ser>
        <c:ser>
          <c:idx val="1"/>
          <c:order val="1"/>
          <c:tx>
            <c:strRef>
              <c:f>Лист1!$C$1</c:f>
              <c:strCache>
                <c:ptCount val="1"/>
                <c:pt idx="0">
                  <c:v>Січень-грудень  2020року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c:ext xmlns:c16="http://schemas.microsoft.com/office/drawing/2014/chart" uri="{C3380CC4-5D6E-409C-BE32-E72D297353CC}">
                <c16:uniqueId val="{00000002-823D-4A84-B6C7-492C8454EE88}"/>
              </c:ext>
            </c:extLst>
          </c:dPt>
          <c:dLbls>
            <c:dLbl>
              <c:idx val="0"/>
              <c:layout>
                <c:manualLayout>
                  <c:x val="0.11560044893378219"/>
                  <c:y val="-6.3492015305315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3D-4A84-B6C7-492C8454E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Соціальний захист,грн.</c:v>
                </c:pt>
              </c:strCache>
            </c:strRef>
          </c:cat>
          <c:val>
            <c:numRef>
              <c:f>Лист1!$C$2</c:f>
              <c:numCache>
                <c:formatCode>General</c:formatCode>
                <c:ptCount val="1"/>
                <c:pt idx="0">
                  <c:v>267510</c:v>
                </c:pt>
              </c:numCache>
            </c:numRef>
          </c:val>
          <c:extLst>
            <c:ext xmlns:c16="http://schemas.microsoft.com/office/drawing/2014/chart" uri="{C3380CC4-5D6E-409C-BE32-E72D297353CC}">
              <c16:uniqueId val="{00000003-823D-4A84-B6C7-492C8454EE88}"/>
            </c:ext>
          </c:extLst>
        </c:ser>
        <c:dLbls>
          <c:showLegendKey val="0"/>
          <c:showVal val="1"/>
          <c:showCatName val="0"/>
          <c:showSerName val="0"/>
          <c:showPercent val="0"/>
          <c:showBubbleSize val="0"/>
        </c:dLbls>
        <c:gapWidth val="227"/>
        <c:overlap val="-48"/>
        <c:axId val="333777920"/>
        <c:axId val="333722368"/>
      </c:barChart>
      <c:catAx>
        <c:axId val="333777920"/>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3722368"/>
        <c:crosses val="autoZero"/>
        <c:auto val="1"/>
        <c:lblAlgn val="ctr"/>
        <c:lblOffset val="100"/>
        <c:noMultiLvlLbl val="0"/>
      </c:catAx>
      <c:valAx>
        <c:axId val="333722368"/>
        <c:scaling>
          <c:orientation val="minMax"/>
          <c:max val="32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333777920"/>
        <c:crosses val="autoZero"/>
        <c:crossBetween val="between"/>
        <c:majorUnit val="2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11058504234785"/>
          <c:y val="0.23907232907361989"/>
          <c:w val="0.73276245655678773"/>
          <c:h val="0.76092804437181205"/>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c:ext xmlns:c16="http://schemas.microsoft.com/office/drawing/2014/chart" uri="{C3380CC4-5D6E-409C-BE32-E72D297353CC}">
                <c16:uniqueId val="{00000000-C3D2-4403-9A89-12A576176EAC}"/>
              </c:ext>
            </c:extLst>
          </c:dPt>
          <c:dLbls>
            <c:dLbl>
              <c:idx val="0"/>
              <c:layout>
                <c:manualLayout>
                  <c:x val="8.4388185654008435E-2"/>
                  <c:y val="-5.952361588604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D2-4403-9A89-12A576176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Культура і мистецтво,грн.</c:v>
                </c:pt>
              </c:strCache>
            </c:strRef>
          </c:cat>
          <c:val>
            <c:numRef>
              <c:f>Лист1!$B$2</c:f>
              <c:numCache>
                <c:formatCode>General</c:formatCode>
                <c:ptCount val="1"/>
                <c:pt idx="0">
                  <c:v>1549785.07</c:v>
                </c:pt>
              </c:numCache>
            </c:numRef>
          </c:val>
          <c:extLst>
            <c:ext xmlns:c16="http://schemas.microsoft.com/office/drawing/2014/chart" uri="{C3380CC4-5D6E-409C-BE32-E72D297353CC}">
              <c16:uniqueId val="{00000001-C3D2-4403-9A89-12A576176EAC}"/>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c:ext xmlns:c16="http://schemas.microsoft.com/office/drawing/2014/chart" uri="{C3380CC4-5D6E-409C-BE32-E72D297353CC}">
                <c16:uniqueId val="{00000002-C3D2-4403-9A89-12A576176EAC}"/>
              </c:ext>
            </c:extLst>
          </c:dPt>
          <c:dLbls>
            <c:dLbl>
              <c:idx val="0"/>
              <c:layout>
                <c:manualLayout>
                  <c:x val="-1.5847106686157787E-16"/>
                  <c:y val="-0.176699846481454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D2-4403-9A89-12A576176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Культура і мистецтво,грн.</c:v>
                </c:pt>
              </c:strCache>
            </c:strRef>
          </c:cat>
          <c:val>
            <c:numRef>
              <c:f>Лист1!$C$2</c:f>
              <c:numCache>
                <c:formatCode>General</c:formatCode>
                <c:ptCount val="1"/>
                <c:pt idx="0">
                  <c:v>1746500.49</c:v>
                </c:pt>
              </c:numCache>
            </c:numRef>
          </c:val>
          <c:extLst>
            <c:ext xmlns:c16="http://schemas.microsoft.com/office/drawing/2014/chart" uri="{C3380CC4-5D6E-409C-BE32-E72D297353CC}">
              <c16:uniqueId val="{00000003-C3D2-4403-9A89-12A576176EAC}"/>
            </c:ext>
          </c:extLst>
        </c:ser>
        <c:dLbls>
          <c:showLegendKey val="0"/>
          <c:showVal val="1"/>
          <c:showCatName val="0"/>
          <c:showSerName val="0"/>
          <c:showPercent val="0"/>
          <c:showBubbleSize val="0"/>
        </c:dLbls>
        <c:gapWidth val="227"/>
        <c:overlap val="-48"/>
        <c:axId val="338076032"/>
        <c:axId val="338077568"/>
      </c:barChart>
      <c:catAx>
        <c:axId val="338076032"/>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8077568"/>
        <c:crosses val="autoZero"/>
        <c:auto val="1"/>
        <c:lblAlgn val="ctr"/>
        <c:lblOffset val="100"/>
        <c:noMultiLvlLbl val="0"/>
      </c:catAx>
      <c:valAx>
        <c:axId val="338077568"/>
        <c:scaling>
          <c:orientation val="minMax"/>
          <c:max val="200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338076032"/>
        <c:crosses val="autoZero"/>
        <c:crossBetween val="between"/>
        <c:majorUnit val="5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21B8-4099-AF24-F8C38787350B}"/>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B8-4099-AF24-F8C38787350B}"/>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1255379</c:v>
                </c:pt>
              </c:numCache>
            </c:numRef>
          </c:val>
          <c:extLst>
            <c:ext xmlns:c16="http://schemas.microsoft.com/office/drawing/2014/chart" uri="{C3380CC4-5D6E-409C-BE32-E72D297353CC}">
              <c16:uniqueId val="{00000002-21B8-4099-AF24-F8C38787350B}"/>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21B8-4099-AF24-F8C38787350B}"/>
              </c:ext>
            </c:extLst>
          </c:dPt>
          <c:dLbls>
            <c:dLbl>
              <c:idx val="0"/>
              <c:layout>
                <c:manualLayout>
                  <c:x val="0"/>
                  <c:y val="-0.13662857360221276"/>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B8-4099-AF24-F8C38787350B}"/>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1324659</c:v>
                </c:pt>
              </c:numCache>
            </c:numRef>
          </c:val>
          <c:extLst>
            <c:ext xmlns:c16="http://schemas.microsoft.com/office/drawing/2014/chart" uri="{C3380CC4-5D6E-409C-BE32-E72D297353CC}">
              <c16:uniqueId val="{00000005-21B8-4099-AF24-F8C38787350B}"/>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387E-2"/>
                  <c:y val="-6.88297886355951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1B8-4099-AF24-F8C38787350B}"/>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1711586</c:v>
                </c:pt>
              </c:numCache>
            </c:numRef>
          </c:val>
          <c:extLst>
            <c:ext xmlns:c16="http://schemas.microsoft.com/office/drawing/2014/chart" uri="{C3380CC4-5D6E-409C-BE32-E72D297353CC}">
              <c16:uniqueId val="{00000007-21B8-4099-AF24-F8C38787350B}"/>
            </c:ext>
          </c:extLst>
        </c:ser>
        <c:dLbls>
          <c:showLegendKey val="0"/>
          <c:showVal val="1"/>
          <c:showCatName val="0"/>
          <c:showSerName val="0"/>
          <c:showPercent val="0"/>
          <c:showBubbleSize val="0"/>
        </c:dLbls>
        <c:gapWidth val="84"/>
        <c:gapDepth val="53"/>
        <c:shape val="box"/>
        <c:axId val="244126464"/>
        <c:axId val="244128000"/>
        <c:axId val="0"/>
      </c:bar3DChart>
      <c:catAx>
        <c:axId val="24412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128000"/>
        <c:crosses val="autoZero"/>
        <c:auto val="1"/>
        <c:lblAlgn val="ctr"/>
        <c:lblOffset val="100"/>
        <c:noMultiLvlLbl val="0"/>
      </c:catAx>
      <c:valAx>
        <c:axId val="244128000"/>
        <c:scaling>
          <c:orientation val="minMax"/>
          <c:min val="0"/>
        </c:scaling>
        <c:delete val="1"/>
        <c:axPos val="l"/>
        <c:numFmt formatCode="General" sourceLinked="1"/>
        <c:majorTickMark val="out"/>
        <c:minorTickMark val="none"/>
        <c:tickLblPos val="nextTo"/>
        <c:crossAx val="244126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43699126216819"/>
          <c:y val="0.26898833848300607"/>
          <c:w val="0.7083562576829795"/>
          <c:h val="0.66631362256188564"/>
        </c:manualLayout>
      </c:layout>
      <c:barChart>
        <c:barDir val="bar"/>
        <c:grouping val="clustered"/>
        <c:varyColors val="0"/>
        <c:ser>
          <c:idx val="0"/>
          <c:order val="0"/>
          <c:tx>
            <c:strRef>
              <c:f>Лист1!$B$1</c:f>
              <c:strCache>
                <c:ptCount val="1"/>
                <c:pt idx="0">
                  <c:v>Січень-грудень 2019 року</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c:ext xmlns:c16="http://schemas.microsoft.com/office/drawing/2014/chart" uri="{C3380CC4-5D6E-409C-BE32-E72D297353CC}">
                <c16:uniqueId val="{00000000-85B4-4843-B8D2-B69580A42D5F}"/>
              </c:ext>
            </c:extLst>
          </c:dPt>
          <c:dLbls>
            <c:dLbl>
              <c:idx val="0"/>
              <c:layout>
                <c:manualLayout>
                  <c:x val="8.4388185654008435E-2"/>
                  <c:y val="-5.952361588604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4-4843-B8D2-B69580A42D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Організація благоустрою,грн.</c:v>
                </c:pt>
              </c:strCache>
            </c:strRef>
          </c:cat>
          <c:val>
            <c:numRef>
              <c:f>Лист1!$B$2</c:f>
              <c:numCache>
                <c:formatCode>General</c:formatCode>
                <c:ptCount val="1"/>
                <c:pt idx="0">
                  <c:v>1143263.3</c:v>
                </c:pt>
              </c:numCache>
            </c:numRef>
          </c:val>
          <c:extLst>
            <c:ext xmlns:c16="http://schemas.microsoft.com/office/drawing/2014/chart" uri="{C3380CC4-5D6E-409C-BE32-E72D297353CC}">
              <c16:uniqueId val="{00000001-85B4-4843-B8D2-B69580A42D5F}"/>
            </c:ext>
          </c:extLst>
        </c:ser>
        <c:ser>
          <c:idx val="1"/>
          <c:order val="1"/>
          <c:tx>
            <c:strRef>
              <c:f>Лист1!$C$1</c:f>
              <c:strCache>
                <c:ptCount val="1"/>
                <c:pt idx="0">
                  <c:v>Січень-грудень 2020 року</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Pt>
            <c:idx val="0"/>
            <c:invertIfNegative val="0"/>
            <c:bubble3D val="0"/>
            <c:extLst>
              <c:ext xmlns:c16="http://schemas.microsoft.com/office/drawing/2014/chart" uri="{C3380CC4-5D6E-409C-BE32-E72D297353CC}">
                <c16:uniqueId val="{00000002-85B4-4843-B8D2-B69580A42D5F}"/>
              </c:ext>
            </c:extLst>
          </c:dPt>
          <c:dLbls>
            <c:dLbl>
              <c:idx val="0"/>
              <c:layout>
                <c:manualLayout>
                  <c:x val="0.11560044893378219"/>
                  <c:y val="-6.3492015305315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4-4843-B8D2-B69580A42D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Організація благоустрою,грн.</c:v>
                </c:pt>
              </c:strCache>
            </c:strRef>
          </c:cat>
          <c:val>
            <c:numRef>
              <c:f>Лист1!$C$2</c:f>
              <c:numCache>
                <c:formatCode>0.00;[Red]0.00</c:formatCode>
                <c:ptCount val="1"/>
                <c:pt idx="0">
                  <c:v>1067853.08</c:v>
                </c:pt>
              </c:numCache>
            </c:numRef>
          </c:val>
          <c:extLst>
            <c:ext xmlns:c16="http://schemas.microsoft.com/office/drawing/2014/chart" uri="{C3380CC4-5D6E-409C-BE32-E72D297353CC}">
              <c16:uniqueId val="{00000003-85B4-4843-B8D2-B69580A42D5F}"/>
            </c:ext>
          </c:extLst>
        </c:ser>
        <c:dLbls>
          <c:showLegendKey val="0"/>
          <c:showVal val="1"/>
          <c:showCatName val="0"/>
          <c:showSerName val="0"/>
          <c:showPercent val="0"/>
          <c:showBubbleSize val="0"/>
        </c:dLbls>
        <c:gapWidth val="227"/>
        <c:overlap val="-48"/>
        <c:axId val="334984704"/>
        <c:axId val="334986240"/>
      </c:barChart>
      <c:catAx>
        <c:axId val="334984704"/>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4986240"/>
        <c:crosses val="autoZero"/>
        <c:auto val="1"/>
        <c:lblAlgn val="ctr"/>
        <c:lblOffset val="100"/>
        <c:noMultiLvlLbl val="0"/>
      </c:catAx>
      <c:valAx>
        <c:axId val="334986240"/>
        <c:scaling>
          <c:orientation val="minMax"/>
          <c:max val="1300000"/>
          <c:min val="0"/>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334984704"/>
        <c:crosses val="autoZero"/>
        <c:crossBetween val="between"/>
        <c:majorUnit val="200000"/>
        <c:minorUnit val="2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16830508202766"/>
          <c:y val="0.12680001956277204"/>
          <c:w val="0.76705390412922159"/>
          <c:h val="0.72168537868127702"/>
        </c:manualLayout>
      </c:layout>
      <c:bar3DChart>
        <c:barDir val="col"/>
        <c:grouping val="clustered"/>
        <c:varyColors val="0"/>
        <c:ser>
          <c:idx val="0"/>
          <c:order val="0"/>
          <c:tx>
            <c:strRef>
              <c:f>Лист1!$B$1</c:f>
              <c:strCache>
                <c:ptCount val="1"/>
                <c:pt idx="0">
                  <c:v>Січень-грудень 2019 року</c:v>
                </c:pt>
              </c:strCache>
            </c:strRef>
          </c:tx>
          <c:spPr>
            <a:solidFill>
              <a:schemeClr val="accent2"/>
            </a:solidFill>
            <a:ln>
              <a:noFill/>
            </a:ln>
            <a:effectLst/>
            <a:sp3d/>
          </c:spPr>
          <c:invertIfNegative val="0"/>
          <c:dPt>
            <c:idx val="0"/>
            <c:invertIfNegative val="0"/>
            <c:bubble3D val="0"/>
            <c:spPr>
              <a:solidFill>
                <a:schemeClr val="accent2"/>
              </a:solidFill>
              <a:ln>
                <a:noFill/>
              </a:ln>
              <a:effectLst/>
              <a:scene3d>
                <a:camera prst="orthographicFront"/>
                <a:lightRig rig="threePt" dir="t"/>
              </a:scene3d>
              <a:sp3d/>
            </c:spPr>
            <c:extLst>
              <c:ext xmlns:c16="http://schemas.microsoft.com/office/drawing/2014/chart" uri="{C3380CC4-5D6E-409C-BE32-E72D297353CC}">
                <c16:uniqueId val="{00000001-84CF-4583-9708-C1D48C5A0AC9}"/>
              </c:ext>
            </c:extLst>
          </c:dPt>
          <c:dLbls>
            <c:dLbl>
              <c:idx val="0"/>
              <c:layout>
                <c:manualLayout>
                  <c:x val="1.5151515151515152E-2"/>
                  <c:y val="-6.3756697079531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CF-4583-9708-C1D48C5A0AC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Капіальні видатки,грн.</c:v>
                </c:pt>
              </c:strCache>
            </c:strRef>
          </c:cat>
          <c:val>
            <c:numRef>
              <c:f>Лист1!$B$2</c:f>
              <c:numCache>
                <c:formatCode>General</c:formatCode>
                <c:ptCount val="1"/>
                <c:pt idx="0">
                  <c:v>7368601</c:v>
                </c:pt>
              </c:numCache>
            </c:numRef>
          </c:val>
          <c:shape val="cylinder"/>
          <c:extLst>
            <c:ext xmlns:c16="http://schemas.microsoft.com/office/drawing/2014/chart" uri="{C3380CC4-5D6E-409C-BE32-E72D297353CC}">
              <c16:uniqueId val="{00000002-84CF-4583-9708-C1D48C5A0AC9}"/>
            </c:ext>
          </c:extLst>
        </c:ser>
        <c:ser>
          <c:idx val="1"/>
          <c:order val="1"/>
          <c:tx>
            <c:strRef>
              <c:f>Лист1!$C$1</c:f>
              <c:strCache>
                <c:ptCount val="1"/>
                <c:pt idx="0">
                  <c:v>Січень-грудень 2020 року</c:v>
                </c:pt>
              </c:strCache>
            </c:strRef>
          </c:tx>
          <c:spPr>
            <a:solidFill>
              <a:schemeClr val="accent4"/>
            </a:solidFill>
            <a:ln>
              <a:noFill/>
            </a:ln>
            <a:effectLst/>
            <a:sp3d/>
          </c:spPr>
          <c:invertIfNegative val="0"/>
          <c:dPt>
            <c:idx val="0"/>
            <c:invertIfNegative val="0"/>
            <c:bubble3D val="0"/>
            <c:extLst>
              <c:ext xmlns:c16="http://schemas.microsoft.com/office/drawing/2014/chart" uri="{C3380CC4-5D6E-409C-BE32-E72D297353CC}">
                <c16:uniqueId val="{00000003-84CF-4583-9708-C1D48C5A0AC9}"/>
              </c:ext>
            </c:extLst>
          </c:dPt>
          <c:dLbls>
            <c:dLbl>
              <c:idx val="0"/>
              <c:layout>
                <c:manualLayout>
                  <c:x val="4.2368169887854926E-2"/>
                  <c:y val="-8.4656084656084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CF-4583-9708-C1D48C5A0AC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Капіальні видатки,грн.</c:v>
                </c:pt>
              </c:strCache>
            </c:strRef>
          </c:cat>
          <c:val>
            <c:numRef>
              <c:f>Лист1!$C$2</c:f>
              <c:numCache>
                <c:formatCode>General</c:formatCode>
                <c:ptCount val="1"/>
                <c:pt idx="0">
                  <c:v>4137119</c:v>
                </c:pt>
              </c:numCache>
            </c:numRef>
          </c:val>
          <c:shape val="cylinder"/>
          <c:extLst>
            <c:ext xmlns:c16="http://schemas.microsoft.com/office/drawing/2014/chart" uri="{C3380CC4-5D6E-409C-BE32-E72D297353CC}">
              <c16:uniqueId val="{00000004-84CF-4583-9708-C1D48C5A0AC9}"/>
            </c:ext>
          </c:extLst>
        </c:ser>
        <c:dLbls>
          <c:showLegendKey val="0"/>
          <c:showVal val="1"/>
          <c:showCatName val="0"/>
          <c:showSerName val="0"/>
          <c:showPercent val="0"/>
          <c:showBubbleSize val="0"/>
        </c:dLbls>
        <c:gapWidth val="154"/>
        <c:shape val="box"/>
        <c:axId val="335122432"/>
        <c:axId val="335123968"/>
        <c:axId val="0"/>
      </c:bar3DChart>
      <c:catAx>
        <c:axId val="33512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crossAx val="335123968"/>
        <c:crosses val="autoZero"/>
        <c:auto val="1"/>
        <c:lblAlgn val="ctr"/>
        <c:lblOffset val="100"/>
        <c:noMultiLvlLbl val="0"/>
      </c:catAx>
      <c:valAx>
        <c:axId val="335123968"/>
        <c:scaling>
          <c:orientation val="minMax"/>
          <c:max val="5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cross"/>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35122432"/>
        <c:crosses val="autoZero"/>
        <c:crossBetween val="between"/>
        <c:majorUnit val="1000000"/>
      </c:valAx>
      <c:spPr>
        <a:noFill/>
        <a:ln>
          <a:noFill/>
        </a:ln>
        <a:effectLst/>
      </c:spPr>
    </c:plotArea>
    <c:legend>
      <c:legendPos val="b"/>
      <c:layout>
        <c:manualLayout>
          <c:xMode val="edge"/>
          <c:yMode val="edge"/>
          <c:x val="0.17351029984888255"/>
          <c:y val="0.92857092863392077"/>
          <c:w val="0.65297920146345345"/>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D1B9-4AE4-BEE9-6EA44D849004}"/>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B9-4AE4-BEE9-6EA44D849004}"/>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1908424</c:v>
                </c:pt>
              </c:numCache>
            </c:numRef>
          </c:val>
          <c:extLst>
            <c:ext xmlns:c16="http://schemas.microsoft.com/office/drawing/2014/chart" uri="{C3380CC4-5D6E-409C-BE32-E72D297353CC}">
              <c16:uniqueId val="{00000002-D1B9-4AE4-BEE9-6EA44D849004}"/>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D1B9-4AE4-BEE9-6EA44D849004}"/>
              </c:ext>
            </c:extLst>
          </c:dPt>
          <c:dLbls>
            <c:dLbl>
              <c:idx val="0"/>
              <c:layout>
                <c:manualLayout>
                  <c:x val="4.0133779264213965E-2"/>
                  <c:y val="-9.2344137857387279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9-4AE4-BEE9-6EA44D849004}"/>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2153230</c:v>
                </c:pt>
              </c:numCache>
            </c:numRef>
          </c:val>
          <c:extLst>
            <c:ext xmlns:c16="http://schemas.microsoft.com/office/drawing/2014/chart" uri="{C3380CC4-5D6E-409C-BE32-E72D297353CC}">
              <c16:uniqueId val="{00000005-D1B9-4AE4-BEE9-6EA44D849004}"/>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1B9-4AE4-BEE9-6EA44D849004}"/>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2052931</c:v>
                </c:pt>
              </c:numCache>
            </c:numRef>
          </c:val>
          <c:extLst>
            <c:ext xmlns:c16="http://schemas.microsoft.com/office/drawing/2014/chart" uri="{C3380CC4-5D6E-409C-BE32-E72D297353CC}">
              <c16:uniqueId val="{00000007-D1B9-4AE4-BEE9-6EA44D849004}"/>
            </c:ext>
          </c:extLst>
        </c:ser>
        <c:dLbls>
          <c:showLegendKey val="0"/>
          <c:showVal val="1"/>
          <c:showCatName val="0"/>
          <c:showSerName val="0"/>
          <c:showPercent val="0"/>
          <c:showBubbleSize val="0"/>
        </c:dLbls>
        <c:gapWidth val="84"/>
        <c:gapDepth val="53"/>
        <c:shape val="box"/>
        <c:axId val="244550272"/>
        <c:axId val="244564352"/>
        <c:axId val="0"/>
      </c:bar3DChart>
      <c:catAx>
        <c:axId val="24455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564352"/>
        <c:crosses val="autoZero"/>
        <c:auto val="1"/>
        <c:lblAlgn val="ctr"/>
        <c:lblOffset val="100"/>
        <c:noMultiLvlLbl val="0"/>
      </c:catAx>
      <c:valAx>
        <c:axId val="244564352"/>
        <c:scaling>
          <c:orientation val="minMax"/>
          <c:min val="0"/>
        </c:scaling>
        <c:delete val="1"/>
        <c:axPos val="l"/>
        <c:numFmt formatCode="General" sourceLinked="1"/>
        <c:majorTickMark val="out"/>
        <c:minorTickMark val="none"/>
        <c:tickLblPos val="nextTo"/>
        <c:crossAx val="244550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116C-449B-818A-B53A0318FB63}"/>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6C-449B-818A-B53A0318FB63}"/>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1393744</c:v>
                </c:pt>
              </c:numCache>
            </c:numRef>
          </c:val>
          <c:extLst>
            <c:ext xmlns:c16="http://schemas.microsoft.com/office/drawing/2014/chart" uri="{C3380CC4-5D6E-409C-BE32-E72D297353CC}">
              <c16:uniqueId val="{00000002-116C-449B-818A-B53A0318FB63}"/>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116C-449B-818A-B53A0318FB63}"/>
              </c:ext>
            </c:extLst>
          </c:dPt>
          <c:dLbls>
            <c:dLbl>
              <c:idx val="0"/>
              <c:layout>
                <c:manualLayout>
                  <c:x val="4.0133779264214048E-2"/>
                  <c:y val="-8.8738578434953932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6C-449B-818A-B53A0318FB63}"/>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2046303</c:v>
                </c:pt>
              </c:numCache>
            </c:numRef>
          </c:val>
          <c:extLst>
            <c:ext xmlns:c16="http://schemas.microsoft.com/office/drawing/2014/chart" uri="{C3380CC4-5D6E-409C-BE32-E72D297353CC}">
              <c16:uniqueId val="{00000005-116C-449B-818A-B53A0318FB63}"/>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16C-449B-818A-B53A0318FB63}"/>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1740419</c:v>
                </c:pt>
              </c:numCache>
            </c:numRef>
          </c:val>
          <c:extLst>
            <c:ext xmlns:c16="http://schemas.microsoft.com/office/drawing/2014/chart" uri="{C3380CC4-5D6E-409C-BE32-E72D297353CC}">
              <c16:uniqueId val="{00000007-116C-449B-818A-B53A0318FB63}"/>
            </c:ext>
          </c:extLst>
        </c:ser>
        <c:dLbls>
          <c:showLegendKey val="0"/>
          <c:showVal val="1"/>
          <c:showCatName val="0"/>
          <c:showSerName val="0"/>
          <c:showPercent val="0"/>
          <c:showBubbleSize val="0"/>
        </c:dLbls>
        <c:gapWidth val="84"/>
        <c:gapDepth val="53"/>
        <c:shape val="box"/>
        <c:axId val="244318976"/>
        <c:axId val="244320512"/>
        <c:axId val="0"/>
      </c:bar3DChart>
      <c:catAx>
        <c:axId val="24431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320512"/>
        <c:crosses val="autoZero"/>
        <c:auto val="1"/>
        <c:lblAlgn val="ctr"/>
        <c:lblOffset val="100"/>
        <c:noMultiLvlLbl val="0"/>
      </c:catAx>
      <c:valAx>
        <c:axId val="244320512"/>
        <c:scaling>
          <c:orientation val="minMax"/>
          <c:min val="0"/>
        </c:scaling>
        <c:delete val="1"/>
        <c:axPos val="l"/>
        <c:numFmt formatCode="General" sourceLinked="1"/>
        <c:majorTickMark val="out"/>
        <c:minorTickMark val="none"/>
        <c:tickLblPos val="nextTo"/>
        <c:crossAx val="244318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2B9B-4927-BF7C-9A7B202C484A}"/>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9B-4927-BF7C-9A7B202C484A}"/>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729246</c:v>
                </c:pt>
              </c:numCache>
            </c:numRef>
          </c:val>
          <c:extLst>
            <c:ext xmlns:c16="http://schemas.microsoft.com/office/drawing/2014/chart" uri="{C3380CC4-5D6E-409C-BE32-E72D297353CC}">
              <c16:uniqueId val="{00000002-2B9B-4927-BF7C-9A7B202C484A}"/>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2B9B-4927-BF7C-9A7B202C484A}"/>
              </c:ext>
            </c:extLst>
          </c:dPt>
          <c:dLbls>
            <c:dLbl>
              <c:idx val="0"/>
              <c:layout>
                <c:manualLayout>
                  <c:x val="3.6781609195402298E-2"/>
                  <c:y val="-6.7341329169296874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9B-4927-BF7C-9A7B202C484A}"/>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1177267</c:v>
                </c:pt>
              </c:numCache>
            </c:numRef>
          </c:val>
          <c:extLst>
            <c:ext xmlns:c16="http://schemas.microsoft.com/office/drawing/2014/chart" uri="{C3380CC4-5D6E-409C-BE32-E72D297353CC}">
              <c16:uniqueId val="{00000005-2B9B-4927-BF7C-9A7B202C484A}"/>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B9B-4927-BF7C-9A7B202C484A}"/>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981728</c:v>
                </c:pt>
              </c:numCache>
            </c:numRef>
          </c:val>
          <c:extLst>
            <c:ext xmlns:c16="http://schemas.microsoft.com/office/drawing/2014/chart" uri="{C3380CC4-5D6E-409C-BE32-E72D297353CC}">
              <c16:uniqueId val="{00000007-2B9B-4927-BF7C-9A7B202C484A}"/>
            </c:ext>
          </c:extLst>
        </c:ser>
        <c:dLbls>
          <c:showLegendKey val="0"/>
          <c:showVal val="1"/>
          <c:showCatName val="0"/>
          <c:showSerName val="0"/>
          <c:showPercent val="0"/>
          <c:showBubbleSize val="0"/>
        </c:dLbls>
        <c:gapWidth val="84"/>
        <c:gapDepth val="53"/>
        <c:shape val="box"/>
        <c:axId val="244685440"/>
        <c:axId val="244691328"/>
        <c:axId val="0"/>
      </c:bar3DChart>
      <c:catAx>
        <c:axId val="24468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691328"/>
        <c:crosses val="autoZero"/>
        <c:auto val="1"/>
        <c:lblAlgn val="ctr"/>
        <c:lblOffset val="100"/>
        <c:noMultiLvlLbl val="0"/>
      </c:catAx>
      <c:valAx>
        <c:axId val="244691328"/>
        <c:scaling>
          <c:orientation val="minMax"/>
          <c:min val="0"/>
        </c:scaling>
        <c:delete val="1"/>
        <c:axPos val="l"/>
        <c:numFmt formatCode="General" sourceLinked="1"/>
        <c:majorTickMark val="out"/>
        <c:minorTickMark val="none"/>
        <c:tickLblPos val="nextTo"/>
        <c:crossAx val="244685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5F03-41E2-933E-06C8F280DD64}"/>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3-41E2-933E-06C8F280DD64}"/>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520658</c:v>
                </c:pt>
              </c:numCache>
            </c:numRef>
          </c:val>
          <c:extLst>
            <c:ext xmlns:c16="http://schemas.microsoft.com/office/drawing/2014/chart" uri="{C3380CC4-5D6E-409C-BE32-E72D297353CC}">
              <c16:uniqueId val="{00000002-5F03-41E2-933E-06C8F280DD64}"/>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5F03-41E2-933E-06C8F280DD64}"/>
              </c:ext>
            </c:extLst>
          </c:dPt>
          <c:dLbls>
            <c:dLbl>
              <c:idx val="0"/>
              <c:layout>
                <c:manualLayout>
                  <c:x val="4.0133779264213965E-2"/>
                  <c:y val="-0.10123057626646227"/>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3-41E2-933E-06C8F280DD64}"/>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663212</c:v>
                </c:pt>
              </c:numCache>
            </c:numRef>
          </c:val>
          <c:extLst>
            <c:ext xmlns:c16="http://schemas.microsoft.com/office/drawing/2014/chart" uri="{C3380CC4-5D6E-409C-BE32-E72D297353CC}">
              <c16:uniqueId val="{00000005-5F03-41E2-933E-06C8F280DD64}"/>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F03-41E2-933E-06C8F280DD64}"/>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714673</c:v>
                </c:pt>
              </c:numCache>
            </c:numRef>
          </c:val>
          <c:extLst>
            <c:ext xmlns:c16="http://schemas.microsoft.com/office/drawing/2014/chart" uri="{C3380CC4-5D6E-409C-BE32-E72D297353CC}">
              <c16:uniqueId val="{00000007-5F03-41E2-933E-06C8F280DD64}"/>
            </c:ext>
          </c:extLst>
        </c:ser>
        <c:dLbls>
          <c:showLegendKey val="0"/>
          <c:showVal val="1"/>
          <c:showCatName val="0"/>
          <c:showSerName val="0"/>
          <c:showPercent val="0"/>
          <c:showBubbleSize val="0"/>
        </c:dLbls>
        <c:gapWidth val="84"/>
        <c:gapDepth val="53"/>
        <c:shape val="box"/>
        <c:axId val="302097152"/>
        <c:axId val="302098688"/>
        <c:axId val="0"/>
      </c:bar3DChart>
      <c:catAx>
        <c:axId val="30209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02098688"/>
        <c:crosses val="autoZero"/>
        <c:auto val="1"/>
        <c:lblAlgn val="ctr"/>
        <c:lblOffset val="100"/>
        <c:noMultiLvlLbl val="0"/>
      </c:catAx>
      <c:valAx>
        <c:axId val="302098688"/>
        <c:scaling>
          <c:orientation val="minMax"/>
          <c:min val="0"/>
        </c:scaling>
        <c:delete val="1"/>
        <c:axPos val="l"/>
        <c:numFmt formatCode="General" sourceLinked="1"/>
        <c:majorTickMark val="out"/>
        <c:minorTickMark val="none"/>
        <c:tickLblPos val="nextTo"/>
        <c:crossAx val="302097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1EDA-4C67-8583-8540173A3D90}"/>
              </c:ext>
            </c:extLst>
          </c:dPt>
          <c:dLbls>
            <c:dLbl>
              <c:idx val="0"/>
              <c:layout>
                <c:manualLayout>
                  <c:x val="4.459308807134894E-3"/>
                  <c:y val="-0.10695187165775405"/>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DA-4C67-8583-8540173A3D90}"/>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3340893</c:v>
                </c:pt>
              </c:numCache>
            </c:numRef>
          </c:val>
          <c:extLst>
            <c:ext xmlns:c16="http://schemas.microsoft.com/office/drawing/2014/chart" uri="{C3380CC4-5D6E-409C-BE32-E72D297353CC}">
              <c16:uniqueId val="{00000002-1EDA-4C67-8583-8540173A3D90}"/>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1EDA-4C67-8583-8540173A3D90}"/>
              </c:ext>
            </c:extLst>
          </c:dPt>
          <c:dLbls>
            <c:dLbl>
              <c:idx val="0"/>
              <c:layout>
                <c:manualLayout>
                  <c:x val="-4.664916424312669E-17"/>
                  <c:y val="-0.10329501312335958"/>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DA-4C67-8583-8540173A3D90}"/>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4123501</c:v>
                </c:pt>
              </c:numCache>
            </c:numRef>
          </c:val>
          <c:extLst>
            <c:ext xmlns:c16="http://schemas.microsoft.com/office/drawing/2014/chart" uri="{C3380CC4-5D6E-409C-BE32-E72D297353CC}">
              <c16:uniqueId val="{00000005-1EDA-4C67-8583-8540173A3D90}"/>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9001222175384E-2"/>
                  <c:y val="-5.222834645669290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EDA-4C67-8583-8540173A3D90}"/>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4919126</c:v>
                </c:pt>
              </c:numCache>
            </c:numRef>
          </c:val>
          <c:extLst>
            <c:ext xmlns:c16="http://schemas.microsoft.com/office/drawing/2014/chart" uri="{C3380CC4-5D6E-409C-BE32-E72D297353CC}">
              <c16:uniqueId val="{00000007-1EDA-4C67-8583-8540173A3D90}"/>
            </c:ext>
          </c:extLst>
        </c:ser>
        <c:dLbls>
          <c:showLegendKey val="0"/>
          <c:showVal val="1"/>
          <c:showCatName val="0"/>
          <c:showSerName val="0"/>
          <c:showPercent val="0"/>
          <c:showBubbleSize val="0"/>
        </c:dLbls>
        <c:gapWidth val="84"/>
        <c:gapDepth val="53"/>
        <c:shape val="box"/>
        <c:axId val="244443776"/>
        <c:axId val="244453760"/>
        <c:axId val="0"/>
      </c:bar3DChart>
      <c:catAx>
        <c:axId val="24444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453760"/>
        <c:crosses val="autoZero"/>
        <c:auto val="1"/>
        <c:lblAlgn val="ctr"/>
        <c:lblOffset val="100"/>
        <c:noMultiLvlLbl val="0"/>
      </c:catAx>
      <c:valAx>
        <c:axId val="244453760"/>
        <c:scaling>
          <c:orientation val="minMax"/>
          <c:min val="0"/>
        </c:scaling>
        <c:delete val="1"/>
        <c:axPos val="l"/>
        <c:numFmt formatCode="General" sourceLinked="1"/>
        <c:majorTickMark val="out"/>
        <c:minorTickMark val="none"/>
        <c:tickLblPos val="nextTo"/>
        <c:crossAx val="244443776"/>
        <c:crosses val="autoZero"/>
        <c:crossBetween val="between"/>
      </c:valAx>
      <c:spPr>
        <a:noFill/>
        <a:ln>
          <a:noFill/>
        </a:ln>
        <a:effectLst/>
      </c:spPr>
    </c:plotArea>
    <c:legend>
      <c:legendPos val="t"/>
      <c:layout>
        <c:manualLayout>
          <c:xMode val="edge"/>
          <c:yMode val="edge"/>
          <c:x val="4.9999799643365192E-2"/>
          <c:y val="0"/>
          <c:w val="0.9"/>
          <c:h val="0.120552755905511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2245-4DB0-9248-5B2378E576BD}"/>
              </c:ext>
            </c:extLst>
          </c:dPt>
          <c:dLbls>
            <c:dLbl>
              <c:idx val="0"/>
              <c:layout>
                <c:manualLayout>
                  <c:x val="-1.4254270847723025E-2"/>
                  <c:y val="-8.0285039370078762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45-4DB0-9248-5B2378E576BD}"/>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1403649</c:v>
                </c:pt>
              </c:numCache>
            </c:numRef>
          </c:val>
          <c:extLst>
            <c:ext xmlns:c16="http://schemas.microsoft.com/office/drawing/2014/chart" uri="{C3380CC4-5D6E-409C-BE32-E72D297353CC}">
              <c16:uniqueId val="{00000002-2245-4DB0-9248-5B2378E576BD}"/>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2245-4DB0-9248-5B2378E576BD}"/>
              </c:ext>
            </c:extLst>
          </c:dPt>
          <c:dLbls>
            <c:dLbl>
              <c:idx val="0"/>
              <c:layout>
                <c:manualLayout>
                  <c:x val="5.6140350877192984E-2"/>
                  <c:y val="-7.662834645669292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45-4DB0-9248-5B2378E576BD}"/>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1254236</c:v>
                </c:pt>
              </c:numCache>
            </c:numRef>
          </c:val>
          <c:extLst>
            <c:ext xmlns:c16="http://schemas.microsoft.com/office/drawing/2014/chart" uri="{C3380CC4-5D6E-409C-BE32-E72D297353CC}">
              <c16:uniqueId val="{00000005-2245-4DB0-9248-5B2378E576BD}"/>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245-4DB0-9248-5B2378E576BD}"/>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582402</c:v>
                </c:pt>
              </c:numCache>
            </c:numRef>
          </c:val>
          <c:extLst>
            <c:ext xmlns:c16="http://schemas.microsoft.com/office/drawing/2014/chart" uri="{C3380CC4-5D6E-409C-BE32-E72D297353CC}">
              <c16:uniqueId val="{00000007-2245-4DB0-9248-5B2378E576BD}"/>
            </c:ext>
          </c:extLst>
        </c:ser>
        <c:dLbls>
          <c:showLegendKey val="0"/>
          <c:showVal val="1"/>
          <c:showCatName val="0"/>
          <c:showSerName val="0"/>
          <c:showPercent val="0"/>
          <c:showBubbleSize val="0"/>
        </c:dLbls>
        <c:gapWidth val="84"/>
        <c:gapDepth val="53"/>
        <c:shape val="box"/>
        <c:axId val="307475200"/>
        <c:axId val="307476736"/>
        <c:axId val="0"/>
      </c:bar3DChart>
      <c:catAx>
        <c:axId val="307475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307476736"/>
        <c:crosses val="autoZero"/>
        <c:auto val="1"/>
        <c:lblAlgn val="ctr"/>
        <c:lblOffset val="100"/>
        <c:noMultiLvlLbl val="0"/>
      </c:catAx>
      <c:valAx>
        <c:axId val="307476736"/>
        <c:scaling>
          <c:orientation val="minMax"/>
          <c:min val="0"/>
        </c:scaling>
        <c:delete val="1"/>
        <c:axPos val="l"/>
        <c:numFmt formatCode="General" sourceLinked="1"/>
        <c:majorTickMark val="out"/>
        <c:minorTickMark val="none"/>
        <c:tickLblPos val="nextTo"/>
        <c:crossAx val="307475200"/>
        <c:crosses val="autoZero"/>
        <c:crossBetween val="between"/>
      </c:valAx>
      <c:spPr>
        <a:noFill/>
        <a:ln>
          <a:noFill/>
        </a:ln>
        <a:effectLst/>
      </c:spPr>
    </c:plotArea>
    <c:legend>
      <c:legendPos val="t"/>
      <c:layout>
        <c:manualLayout>
          <c:xMode val="edge"/>
          <c:yMode val="edge"/>
          <c:x val="0"/>
          <c:y val="0"/>
          <c:w val="0.86051112032048627"/>
          <c:h val="0.120552755905511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04793756967665E-2"/>
          <c:y val="0.1706138182002612"/>
          <c:w val="0.90189520624303232"/>
          <c:h val="0.78239640334813221"/>
        </c:manualLayout>
      </c:layout>
      <c:bar3DChart>
        <c:barDir val="col"/>
        <c:grouping val="clustered"/>
        <c:varyColors val="0"/>
        <c:ser>
          <c:idx val="0"/>
          <c:order val="0"/>
          <c:tx>
            <c:strRef>
              <c:f>Лист1!$B$1</c:f>
              <c:strCache>
                <c:ptCount val="1"/>
                <c:pt idx="0">
                  <c:v>2018,грн.</c:v>
                </c:pt>
              </c:strCache>
            </c:strRef>
          </c:tx>
          <c:spPr>
            <a:solidFill>
              <a:srgbClr val="FFFF00">
                <a:alpha val="88000"/>
              </a:srgbClr>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FFC000"/>
              </a:solidFill>
              <a:ln>
                <a:solidFill>
                  <a:schemeClr val="accent1">
                    <a:lumMod val="50000"/>
                  </a:schemeClr>
                </a:solidFill>
              </a:ln>
              <a:effectLst>
                <a:outerShdw blurRad="50800" dist="50800" dir="5400000" algn="ctr" rotWithShape="0">
                  <a:srgbClr val="000000">
                    <a:alpha val="0"/>
                  </a:srgbClr>
                </a:outerShdw>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8EEE-4213-9F92-CB1B8E15A264}"/>
              </c:ext>
            </c:extLst>
          </c:dPt>
          <c:dLbls>
            <c:dLbl>
              <c:idx val="0"/>
              <c:layout>
                <c:manualLayout>
                  <c:x val="-1.2266507923622949E-4"/>
                  <c:y val="-6.3708874228559281E-2"/>
                </c:manualLayout>
              </c:layout>
              <c:spPr>
                <a:solidFill>
                  <a:srgbClr val="FFC000"/>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E-4213-9F92-CB1B8E15A264}"/>
                </c:ext>
              </c:extLst>
            </c:dLbl>
            <c:spPr>
              <a:solidFill>
                <a:schemeClr val="accent1">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770555</c:v>
                </c:pt>
              </c:numCache>
            </c:numRef>
          </c:val>
          <c:extLst>
            <c:ext xmlns:c16="http://schemas.microsoft.com/office/drawing/2014/chart" uri="{C3380CC4-5D6E-409C-BE32-E72D297353CC}">
              <c16:uniqueId val="{00000002-8EEE-4213-9F92-CB1B8E15A264}"/>
            </c:ext>
          </c:extLst>
        </c:ser>
        <c:ser>
          <c:idx val="1"/>
          <c:order val="1"/>
          <c:tx>
            <c:strRef>
              <c:f>Лист1!$C$1</c:f>
              <c:strCache>
                <c:ptCount val="1"/>
                <c:pt idx="0">
                  <c:v>2019, грн.</c:v>
                </c:pt>
              </c:strCache>
            </c:strRef>
          </c:tx>
          <c:spPr>
            <a:solidFill>
              <a:srgbClr val="0070C0">
                <a:alpha val="88000"/>
              </a:srgb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0"/>
            <c:invertIfNegative val="0"/>
            <c:bubble3D val="0"/>
            <c:spPr>
              <a:solidFill>
                <a:srgbClr val="7030A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extLst>
              <c:ext xmlns:c16="http://schemas.microsoft.com/office/drawing/2014/chart" uri="{C3380CC4-5D6E-409C-BE32-E72D297353CC}">
                <c16:uniqueId val="{00000004-8EEE-4213-9F92-CB1B8E15A264}"/>
              </c:ext>
            </c:extLst>
          </c:dPt>
          <c:dLbls>
            <c:dLbl>
              <c:idx val="0"/>
              <c:layout>
                <c:manualLayout>
                  <c:x val="5.3511705685618728E-2"/>
                  <c:y val="-6.3742414851204826E-2"/>
                </c:manualLayout>
              </c:layout>
              <c:spPr>
                <a:solidFill>
                  <a:srgbClr val="7030A0">
                    <a:alpha val="30000"/>
                  </a:srgb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EE-4213-9F92-CB1B8E15A264}"/>
                </c:ext>
              </c:extLst>
            </c:dLbl>
            <c:spPr>
              <a:solidFill>
                <a:schemeClr val="accent2">
                  <a:alpha val="30000"/>
                </a:schemeClr>
              </a:solidFill>
              <a:ln>
                <a:solidFill>
                  <a:schemeClr val="lt1">
                    <a:alpha val="50000"/>
                  </a:scheme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786047</c:v>
                </c:pt>
              </c:numCache>
            </c:numRef>
          </c:val>
          <c:extLst>
            <c:ext xmlns:c16="http://schemas.microsoft.com/office/drawing/2014/chart" uri="{C3380CC4-5D6E-409C-BE32-E72D297353CC}">
              <c16:uniqueId val="{00000005-8EEE-4213-9F92-CB1B8E15A264}"/>
            </c:ext>
          </c:extLst>
        </c:ser>
        <c:ser>
          <c:idx val="2"/>
          <c:order val="2"/>
          <c:tx>
            <c:strRef>
              <c:f>Лист1!$D$1</c:f>
              <c:strCache>
                <c:ptCount val="1"/>
                <c:pt idx="0">
                  <c:v>2020,грн.</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7.1348940914158221E-2"/>
                  <c:y val="-8.556149732620320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09A0421E-87FA-4726-88C7-A2EE3260985B}" type="VALUE">
                      <a:rPr lang="en-US">
                        <a:solidFill>
                          <a:schemeClr val="tx1"/>
                        </a:solidFill>
                      </a:rPr>
                      <a:pPr>
                        <a:defRPr sz="900" b="1" i="0" u="none" strike="noStrike" kern="1200" baseline="0">
                          <a:solidFill>
                            <a:schemeClr val="tx1"/>
                          </a:solidFill>
                          <a:latin typeface="+mn-lt"/>
                          <a:ea typeface="+mn-ea"/>
                          <a:cs typeface="+mn-cs"/>
                        </a:defRPr>
                      </a:pPr>
                      <a:t>[ЗНАЧЕНИЕ]</a:t>
                    </a:fld>
                    <a:endParaRPr lang="ru-UA"/>
                  </a:p>
                </c:rich>
              </c:tx>
              <c:spPr>
                <a:solidFill>
                  <a:srgbClr val="C00000">
                    <a:alpha val="34000"/>
                  </a:srgbClr>
                </a:solidFill>
                <a:ln>
                  <a:solidFill>
                    <a:sysClr val="window" lastClr="FFFFFF">
                      <a:alpha val="50000"/>
                    </a:sysClr>
                  </a:solidFill>
                  <a:round/>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EEE-4213-9F92-CB1B8E15A264}"/>
                </c:ext>
              </c:extLst>
            </c:dLbl>
            <c:spPr>
              <a:solidFill>
                <a:srgbClr val="C00000">
                  <a:alpha val="34000"/>
                </a:srgbClr>
              </a:solidFill>
              <a:ln>
                <a:solidFill>
                  <a:sysClr val="window" lastClr="FFFFFF">
                    <a:alpha val="50000"/>
                  </a:sysClr>
                </a:solidFill>
                <a:roun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numRef>
              <c:f>Лист1!$A$2</c:f>
              <c:numCache>
                <c:formatCode>General</c:formatCode>
                <c:ptCount val="1"/>
              </c:numCache>
            </c:numRef>
          </c:cat>
          <c:val>
            <c:numRef>
              <c:f>Лист1!$D$2</c:f>
              <c:numCache>
                <c:formatCode>General</c:formatCode>
                <c:ptCount val="1"/>
                <c:pt idx="0">
                  <c:v>278856</c:v>
                </c:pt>
              </c:numCache>
            </c:numRef>
          </c:val>
          <c:extLst>
            <c:ext xmlns:c16="http://schemas.microsoft.com/office/drawing/2014/chart" uri="{C3380CC4-5D6E-409C-BE32-E72D297353CC}">
              <c16:uniqueId val="{00000007-8EEE-4213-9F92-CB1B8E15A264}"/>
            </c:ext>
          </c:extLst>
        </c:ser>
        <c:dLbls>
          <c:showLegendKey val="0"/>
          <c:showVal val="1"/>
          <c:showCatName val="0"/>
          <c:showSerName val="0"/>
          <c:showPercent val="0"/>
          <c:showBubbleSize val="0"/>
        </c:dLbls>
        <c:gapWidth val="84"/>
        <c:gapDepth val="53"/>
        <c:shape val="box"/>
        <c:axId val="302160512"/>
        <c:axId val="244580736"/>
        <c:axId val="0"/>
      </c:bar3DChart>
      <c:catAx>
        <c:axId val="302160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UA"/>
          </a:p>
        </c:txPr>
        <c:crossAx val="244580736"/>
        <c:crosses val="autoZero"/>
        <c:auto val="1"/>
        <c:lblAlgn val="ctr"/>
        <c:lblOffset val="100"/>
        <c:noMultiLvlLbl val="0"/>
      </c:catAx>
      <c:valAx>
        <c:axId val="244580736"/>
        <c:scaling>
          <c:orientation val="minMax"/>
          <c:min val="0"/>
        </c:scaling>
        <c:delete val="1"/>
        <c:axPos val="l"/>
        <c:numFmt formatCode="General" sourceLinked="1"/>
        <c:majorTickMark val="out"/>
        <c:minorTickMark val="none"/>
        <c:tickLblPos val="nextTo"/>
        <c:crossAx val="302160512"/>
        <c:crosses val="autoZero"/>
        <c:crossBetween val="between"/>
      </c:valAx>
      <c:spPr>
        <a:noFill/>
        <a:ln>
          <a:noFill/>
        </a:ln>
        <a:effectLst/>
      </c:spPr>
    </c:plotArea>
    <c:legend>
      <c:legendPos val="t"/>
      <c:layout>
        <c:manualLayout>
          <c:xMode val="edge"/>
          <c:yMode val="edge"/>
          <c:x val="8.7779491481090641E-2"/>
          <c:y val="0"/>
          <c:w val="0.84276862299429067"/>
          <c:h val="0.130327303681634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UA"/>
        </a:p>
      </c:txPr>
    </c:legend>
    <c:plotVisOnly val="1"/>
    <c:dispBlanksAs val="gap"/>
    <c:showDLblsOverMax val="0"/>
  </c:chart>
  <c:spPr>
    <a:solidFill>
      <a:schemeClr val="bg1"/>
    </a:solidFill>
    <a:ln w="6350" cap="flat" cmpd="sng" algn="ctr">
      <a:noFill/>
      <a:round/>
    </a:ln>
    <a:effectLst/>
  </c:spPr>
  <c:txPr>
    <a:bodyPr/>
    <a:lstStyle/>
    <a:p>
      <a:pPr>
        <a:defRPr/>
      </a:pPr>
      <a:endParaRPr lang="ru-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0.64415</cdr:x>
      <cdr:y>0</cdr:y>
    </cdr:from>
    <cdr:to>
      <cdr:x>0.83775</cdr:x>
      <cdr:y>0.12854</cdr:y>
    </cdr:to>
    <cdr:sp macro="" textlink="">
      <cdr:nvSpPr>
        <cdr:cNvPr id="2" name="Надпись 1"/>
        <cdr:cNvSpPr txBox="1"/>
      </cdr:nvSpPr>
      <cdr:spPr>
        <a:xfrm xmlns:a="http://schemas.openxmlformats.org/drawingml/2006/main">
          <a:off x="3239581" y="0"/>
          <a:ext cx="973653" cy="385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b="1">
              <a:solidFill>
                <a:schemeClr val="accent5">
                  <a:lumMod val="50000"/>
                </a:schemeClr>
              </a:solidFill>
            </a:rPr>
            <a:t>-3231482</a:t>
          </a:r>
          <a:r>
            <a:rPr lang="ru-RU" sz="900" b="1">
              <a:solidFill>
                <a:schemeClr val="accent5">
                  <a:lumMod val="50000"/>
                </a:schemeClr>
              </a:solidFill>
              <a:latin typeface="Times New Roman" panose="02020603050405020304" pitchFamily="18" charset="0"/>
              <a:cs typeface="Times New Roman" panose="02020603050405020304" pitchFamily="18" charset="0"/>
            </a:rPr>
            <a:t>грн</a:t>
          </a:r>
        </a:p>
        <a:p xmlns:a="http://schemas.openxmlformats.org/drawingml/2006/main">
          <a:pPr algn="ctr"/>
          <a:r>
            <a:rPr lang="ru-RU" sz="900" b="1">
              <a:solidFill>
                <a:schemeClr val="accent5">
                  <a:lumMod val="50000"/>
                </a:schemeClr>
              </a:solidFill>
              <a:latin typeface="Times New Roman" panose="02020603050405020304" pitchFamily="18" charset="0"/>
              <a:cs typeface="Times New Roman" panose="02020603050405020304" pitchFamily="18" charset="0"/>
            </a:rPr>
            <a:t>43%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44</Pages>
  <Words>13281</Words>
  <Characters>75704</Characters>
  <Application>Microsoft Office Word</Application>
  <DocSecurity>0</DocSecurity>
  <Lines>630</Lines>
  <Paragraphs>177</Paragraphs>
  <ScaleCrop>false</ScaleCrop>
  <Company/>
  <LinksUpToDate>false</LinksUpToDate>
  <CharactersWithSpaces>88808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Volodin</dc:creator>
  <cp:keywords/>
  <dc:description/>
  <cp:lastModifiedBy>Sergey Volodin</cp:lastModifiedBy>
  <cp:revision>2</cp:revision>
  <dcterms:created xsi:type="dcterms:W3CDTF">2021-02-23T07:48:00Z</dcterms:created>
  <dcterms:modified xsi:type="dcterms:W3CDTF">2021-02-23T07:48:00Z</dcterms:modified>
</cp:coreProperties>
</file>