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11BB2" w14:textId="77777777" w:rsidR="00E62F61" w:rsidRDefault="00E62F61" w:rsidP="00E62F61">
      <w:pPr>
        <w:pStyle w:val="a3"/>
        <w:ind w:left="284"/>
        <w:jc w:val="right"/>
        <w:rPr>
          <w:rFonts w:ascii="Times New Roman" w:hAnsi="Times New Roman"/>
          <w:lang w:val="uk-UA"/>
        </w:rPr>
      </w:pPr>
      <w:r w:rsidRPr="001A79A6">
        <w:rPr>
          <w:rFonts w:ascii="Times New Roman" w:hAnsi="Times New Roman"/>
        </w:rPr>
        <w:t xml:space="preserve">Додаток </w:t>
      </w:r>
    </w:p>
    <w:p w14:paraId="3FF08276" w14:textId="77777777" w:rsidR="00E62F61" w:rsidRDefault="00E62F61" w:rsidP="00E62F61">
      <w:pPr>
        <w:pStyle w:val="a3"/>
        <w:ind w:left="28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A79A6">
        <w:rPr>
          <w:rFonts w:ascii="Times New Roman" w:hAnsi="Times New Roman"/>
        </w:rPr>
        <w:t>до проекту рішення</w:t>
      </w:r>
      <w:r>
        <w:rPr>
          <w:rFonts w:ascii="Times New Roman" w:hAnsi="Times New Roman"/>
          <w:lang w:val="uk-UA"/>
        </w:rPr>
        <w:t xml:space="preserve"> сесії Степанківської сільської ради</w:t>
      </w:r>
      <w:r w:rsidRPr="001A79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8C9BA05" w14:textId="77777777" w:rsidR="00E62F61" w:rsidRPr="001A79A6" w:rsidRDefault="00E62F61" w:rsidP="00E62F61">
      <w:pPr>
        <w:pStyle w:val="a3"/>
        <w:ind w:left="284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</w:t>
      </w:r>
      <w:r w:rsidRPr="001A79A6">
        <w:rPr>
          <w:rFonts w:ascii="Times New Roman" w:hAnsi="Times New Roman"/>
          <w:lang w:val="uk-UA"/>
        </w:rPr>
        <w:t>Про затвердження звіту головних розпорядників</w:t>
      </w:r>
    </w:p>
    <w:p w14:paraId="3DF1FA6E" w14:textId="77777777" w:rsidR="00E62F61" w:rsidRPr="001A79A6" w:rsidRDefault="00E62F61" w:rsidP="00E62F61">
      <w:pPr>
        <w:pStyle w:val="a3"/>
        <w:ind w:left="284"/>
        <w:jc w:val="right"/>
        <w:rPr>
          <w:rFonts w:ascii="Times New Roman" w:hAnsi="Times New Roman"/>
          <w:lang w:val="uk-UA"/>
        </w:rPr>
      </w:pPr>
      <w:r w:rsidRPr="001A79A6">
        <w:rPr>
          <w:rFonts w:ascii="Times New Roman" w:hAnsi="Times New Roman"/>
          <w:lang w:val="uk-UA"/>
        </w:rPr>
        <w:t xml:space="preserve">бюджетних коштів виконавчого комітету </w:t>
      </w:r>
    </w:p>
    <w:p w14:paraId="072112AD" w14:textId="77777777" w:rsidR="00E62F61" w:rsidRPr="001A79A6" w:rsidRDefault="00E62F61" w:rsidP="00E62F61">
      <w:pPr>
        <w:pStyle w:val="a3"/>
        <w:ind w:left="284"/>
        <w:jc w:val="right"/>
        <w:rPr>
          <w:rFonts w:ascii="Times New Roman" w:hAnsi="Times New Roman"/>
          <w:lang w:val="uk-UA"/>
        </w:rPr>
      </w:pPr>
      <w:r w:rsidRPr="001A79A6">
        <w:rPr>
          <w:rFonts w:ascii="Times New Roman" w:hAnsi="Times New Roman"/>
          <w:lang w:val="uk-UA"/>
        </w:rPr>
        <w:t>Степанківської сільської ради та фінансового відділу</w:t>
      </w:r>
    </w:p>
    <w:p w14:paraId="1AD6199E" w14:textId="77777777" w:rsidR="00E62F61" w:rsidRPr="001A79A6" w:rsidRDefault="00E62F61" w:rsidP="00E62F61">
      <w:pPr>
        <w:pStyle w:val="a3"/>
        <w:ind w:left="284"/>
        <w:jc w:val="right"/>
        <w:rPr>
          <w:rFonts w:ascii="Times New Roman" w:hAnsi="Times New Roman"/>
          <w:lang w:val="uk-UA"/>
        </w:rPr>
      </w:pPr>
      <w:r w:rsidRPr="001A79A6">
        <w:rPr>
          <w:rFonts w:ascii="Times New Roman" w:hAnsi="Times New Roman"/>
          <w:lang w:val="uk-UA"/>
        </w:rPr>
        <w:t>Степанківської сільської ради щодо використання</w:t>
      </w:r>
    </w:p>
    <w:p w14:paraId="22A180AA" w14:textId="77777777" w:rsidR="00E62F61" w:rsidRPr="001A79A6" w:rsidRDefault="00E62F61" w:rsidP="00E62F61">
      <w:pPr>
        <w:pStyle w:val="a3"/>
        <w:ind w:left="284"/>
        <w:jc w:val="right"/>
        <w:rPr>
          <w:rFonts w:ascii="Times New Roman" w:hAnsi="Times New Roman"/>
          <w:lang w:val="uk-UA"/>
        </w:rPr>
      </w:pPr>
      <w:r w:rsidRPr="001A79A6">
        <w:rPr>
          <w:rFonts w:ascii="Times New Roman" w:hAnsi="Times New Roman"/>
          <w:lang w:val="uk-UA"/>
        </w:rPr>
        <w:t>бюджетних коштів у 2020 році</w:t>
      </w:r>
      <w:r>
        <w:rPr>
          <w:rFonts w:ascii="Times New Roman" w:hAnsi="Times New Roman"/>
          <w:lang w:val="uk-UA"/>
        </w:rPr>
        <w:t>»</w:t>
      </w:r>
    </w:p>
    <w:p w14:paraId="28D1D16D" w14:textId="77777777" w:rsidR="00E62F61" w:rsidRDefault="00E62F61" w:rsidP="00E62F61"/>
    <w:p w14:paraId="145C0A02" w14:textId="77777777" w:rsidR="00E62F61" w:rsidRDefault="00E62F61" w:rsidP="00E62F61"/>
    <w:p w14:paraId="29F8A62D" w14:textId="77777777" w:rsidR="00E62F61" w:rsidRPr="001A79A6" w:rsidRDefault="00E62F61" w:rsidP="00E62F61">
      <w:pPr>
        <w:jc w:val="center"/>
        <w:rPr>
          <w:b/>
          <w:sz w:val="28"/>
          <w:szCs w:val="28"/>
        </w:rPr>
      </w:pPr>
      <w:r w:rsidRPr="001A79A6">
        <w:rPr>
          <w:b/>
          <w:sz w:val="28"/>
          <w:szCs w:val="28"/>
        </w:rPr>
        <w:t xml:space="preserve">Звіт головного розпорядника бюджетних коштів </w:t>
      </w:r>
    </w:p>
    <w:p w14:paraId="430BCFB5" w14:textId="77777777" w:rsidR="00E62F61" w:rsidRDefault="00E62F61" w:rsidP="00E62F61">
      <w:pPr>
        <w:jc w:val="center"/>
        <w:rPr>
          <w:b/>
          <w:sz w:val="28"/>
          <w:szCs w:val="28"/>
        </w:rPr>
      </w:pPr>
      <w:r w:rsidRPr="001A79A6">
        <w:rPr>
          <w:b/>
          <w:sz w:val="28"/>
          <w:szCs w:val="28"/>
        </w:rPr>
        <w:t xml:space="preserve">виконавчого комітету Степанківської сільської ради </w:t>
      </w:r>
    </w:p>
    <w:p w14:paraId="372C37E8" w14:textId="77777777" w:rsidR="00E62F61" w:rsidRDefault="00E62F61" w:rsidP="00E62F61">
      <w:pPr>
        <w:jc w:val="center"/>
        <w:rPr>
          <w:b/>
          <w:sz w:val="28"/>
          <w:szCs w:val="28"/>
        </w:rPr>
      </w:pPr>
      <w:r w:rsidRPr="001A79A6">
        <w:rPr>
          <w:b/>
          <w:sz w:val="28"/>
          <w:szCs w:val="28"/>
        </w:rPr>
        <w:t>щодо використання бюджетних коштів у 2020 році</w:t>
      </w:r>
    </w:p>
    <w:p w14:paraId="3669A15D" w14:textId="77777777" w:rsidR="00E62F61" w:rsidRPr="001A79A6" w:rsidRDefault="00E62F61" w:rsidP="00E62F61">
      <w:pPr>
        <w:jc w:val="center"/>
        <w:rPr>
          <w:b/>
          <w:sz w:val="28"/>
          <w:szCs w:val="28"/>
        </w:rPr>
      </w:pPr>
    </w:p>
    <w:p w14:paraId="0D603DB6" w14:textId="77777777" w:rsidR="00E62F61" w:rsidRDefault="00E62F61" w:rsidP="00E62F61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Виконавчий комітет Степанківської сільської ради зареєстровано за адресою: Черкаська область, Черкаський район, село Степанки, вул. Героїв України, 124, тел.0472-306-532</w:t>
      </w:r>
    </w:p>
    <w:p w14:paraId="402C2930" w14:textId="77777777" w:rsidR="00E62F61" w:rsidRDefault="00E62F61" w:rsidP="00E62F6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Основним завданням виконавчого комітету Степанківської сільської ради є забезпечення виконання наданих законодавством повноважень.</w:t>
      </w:r>
    </w:p>
    <w:p w14:paraId="7934E782" w14:textId="77777777" w:rsidR="00E62F61" w:rsidRDefault="00E62F61" w:rsidP="00E62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Штатна чисельність працівників виконавчого комітету Степанківської сільської ради на 01.01.2020 року складала 37 штатних одиниць, на 01.01.2021 року – 45 штатних одиниць.</w:t>
      </w:r>
    </w:p>
    <w:p w14:paraId="7DA25498" w14:textId="77777777" w:rsidR="00E62F61" w:rsidRDefault="00E62F61" w:rsidP="00E62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році на виконавчий комітет Степанківської сільської ради рішенням сесії сільської ради від 23.12.2019 року № 42-44/VІІ «Про бюджет Степанківської сільської об’єднаної територіальної громади на 2020 рік» покладені функції головного розпорядника коштів.</w:t>
      </w:r>
    </w:p>
    <w:p w14:paraId="57943A7C" w14:textId="77777777" w:rsidR="00E62F61" w:rsidRDefault="00E62F61" w:rsidP="00E62F61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коду програмної класифікації видатків та кредитування місцевого бюджету (надалі  КПКВК МБ):</w:t>
      </w:r>
    </w:p>
    <w:p w14:paraId="6C949D35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КПКВКМБ 0210150 "Організаційне,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рад", затверджені видатки по загальному фонду бюджету у сумі 8002177,00 грн, касові видатки – 7914716,46 грн в т.ч. на заробітну плату з нарахуваннями – 7271577,29грн, на енергоносії – 94441,67 грн., видатки виконано на 98,9%.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По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lastRenderedPageBreak/>
        <w:t>спеціальному фонду бюджету затверджені видатки у сумі 100000,00 грн, касові видатки – 99930,00 грн, видатки виконано на 99,9%;</w:t>
      </w:r>
    </w:p>
    <w:p w14:paraId="1C5FE541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0210160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Керівництво і управління у відповідній сфері у містах (місті Києві), селищах, селах, об’єднаних територіальних громадах ", затверджені видатки по загальному фонду бюджету у сумі 375538,00, касові видатки – 350798,38 грн в т.ч. на заробітну плату з нарахуваннями – 350756,38грн, видатки виконано на 93,4%;</w:t>
      </w:r>
    </w:p>
    <w:p w14:paraId="25EAB0C7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0210191 "Проведення місцевих виборів", затверджені видатки по загальному фонду бюджету у сумі 519770,00, касові видатки – 503467,77 грн, видатки виконано на 96,9%;</w:t>
      </w:r>
    </w:p>
    <w:p w14:paraId="378C84AE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0211010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дошкільної освіти ", затверджені видатки по загальному фонду бюджету у сумі 6253624,00 грн, касові видатки – 5804589,10 грн в т.ч. на заробітну плату з нарахуваннями – 5087169,88грн, на енергоносії – 184591,55 грн, видатки виконано на 92,8%.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751829,96 грн, касові видатки – 301603,07 грн, видатки виконано на 40,1%;</w:t>
      </w:r>
    </w:p>
    <w:p w14:paraId="24CADE81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0211020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групами))", затверджені видатки по загальному фонду бюджету у сумі 21223122,00 грн, касові видатки – 15830671,93 грн, в т.ч. на заробітну плату з нарахуваннями – 13567854,62грн, на енергоносії – 555407,04 грн, видатки виконано на 74,6%.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По спеціальному фонду бюджету затверджені видатки у сумі 3193385,54 грн, касові видатки – 2723256,66 грн, видатки виконано на 85,3%;</w:t>
      </w:r>
    </w:p>
    <w:p w14:paraId="15C6C5CB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0213032 "Надання пільг окремим категоріям громадян з оплати послуг зв'язку ", затверджені видатки по загальному фонду бюджету у сумі 20680,00 грн, касові видатки – 15568,71грн, видатки виконано на 75,3%;</w:t>
      </w:r>
    </w:p>
    <w:p w14:paraId="059EC8CD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0213160 "Надання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допомоги", затверджені видатки по загальному фонду бюджету у сумі 30100,00 грн, касові видатки – 23261,06грн, видатки виконано на 77,3%;</w:t>
      </w:r>
    </w:p>
    <w:p w14:paraId="378A21F6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0213210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Організація та проведення громадських робіт", затверджені видатки по загальному фонду бюджету у сумі 47455,00 грн, касові видатки – 42100,95 грн т.ч. на заробітну плату з нарахуваннями –42100,95 грн, видатки виконано на 88,7%.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16820,09 грн, касові видатки – 14155,86 грн, видатки виконано на 84,2%.</w:t>
      </w:r>
    </w:p>
    <w:p w14:paraId="4945AAC4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0213242 "Інші заходи у сфері соціального захисту і соціального забезпечення", затверджені видатки по загальному фонду бюджету у сумі 307000,00 грн, касові видатки – 267510,00 грн, видатки виконано на 87,1%;</w:t>
      </w:r>
    </w:p>
    <w:p w14:paraId="10B4F739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КПКВКМБ 0214030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Забезпечення діяльності бібліотек ", затверджені видатки по загальному фонду бюджету у сумі 365125,00 грн, касові видатки – 335965,81грн в т.ч. на заробітну плату з нарахуваннями – 325480,75грн, видатки виконано на 92,0%.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76390,52 грн, касові видатки – 76390,52 грн, видатки виконано на 100%;</w:t>
      </w:r>
    </w:p>
    <w:p w14:paraId="097D0D44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0214060 "Забезпечення діяльності палаців i будинків культури, клубів, центрів дозвілля та iнших клубних закладів", затверджені видатки по загальному фонду бюджету у сумі 1566779,00 грн, касові видатки – 1410534,68 грн в т.ч. на заробітну плату з нарахуваннями – 942823,98грн, на енергоносії – 191940,95 грн, видатки виконано на 90,0%.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22760,00 грн, касові видатки – 20870,00 грн, видатки виконано на 91,7%;</w:t>
      </w:r>
    </w:p>
    <w:p w14:paraId="1D72AF17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0215061 "Забезпечення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 ", затверджені видатки по загальному фонду бюджету у сумі 15450,00 грн, касові видатки – 15450,00 грн, видатки виконано на 100,0%;</w:t>
      </w:r>
    </w:p>
    <w:p w14:paraId="53B3C079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0216030 "Організація благоустрою населених пунктів", затверджені видатки по загальному фонду бюджету у сумі 1268728,00 грн, касові видатки – 1067853,08 грн в т.ч. на заробітну плату з нарахуваннями – 292970,16 грн, на енергоносії – 308239,60 грн, видатки виконано на 84,2%.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84500,00 грн, касові видатки – 84500,00 грн, видатки виконано на 100%;</w:t>
      </w:r>
    </w:p>
    <w:p w14:paraId="31EBC7DC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0216060 " Утримання об'єктів соціальної сфери підприємств, що передаються до комунальної ", затверджені видатки по загальному фонду бюджету у сумі 253008,00 грн, касові видатки – 113084,50 грн в т.ч. на енергоносії – 34878,17 грн, видатки виконано на 44,7%.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По спеціальному фонду бюджету затверджені видатки у сумі 37659,24 грн, касові видатки – 31419,24 грн, видатки виконано на 83,4%;</w:t>
      </w:r>
    </w:p>
    <w:p w14:paraId="3D5F1DF6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0217321 "Будівництво освітніх установ та закладів", затверджені видатки по спеціальному фонду бюджету у сумі 80000,00 грн, касові видатки – 58534,79 грн, видатки виконано на 73,2%;</w:t>
      </w:r>
    </w:p>
    <w:p w14:paraId="050D3472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0217324 "Будівництво установ та закладів культури ", затверджені видатки по спеціальному фонду бюджету у сумі 336500,00 грн, касові видатки – 332838,16 грн, видатки виконано на 98,9%;</w:t>
      </w:r>
    </w:p>
    <w:p w14:paraId="66A1B73A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0217330 "Будівництво інших об`єктів комунальної власності", затверджені видатки по спеціальному фонду бюджету у сумі 61400,00 грн, касові видатки – 39719,52 грн, видатки виконано на 64,7%;</w:t>
      </w:r>
    </w:p>
    <w:p w14:paraId="64FF26A7" w14:textId="77777777" w:rsidR="00E62F61" w:rsidRDefault="00E62F61" w:rsidP="00E62F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КПКВКМБ 0217362 "Виконання інвестиційних проектів в рамках підтримки розвитку об`єднаних територіальних громад ", затверджені видатки по спеціальному фонду бюджету у сумі 845000,00 грн, касові видатки – 821972,49 грн, видатки виконано на 97,3%;</w:t>
      </w:r>
    </w:p>
    <w:p w14:paraId="2B7AB4CD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КПКВКМБ 0217370 "Реалізація інших заходів щодо соціально-економічного розвитку територій", затверджені видатки по загальному фонду бюджету у сумі 409000,00 грн, касові видатки – 408926,45 грн, видатки виконано на 99,9%.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45000,00 грн, касові видатки – 28000,00 грн, видатки виконано на 62,2%;</w:t>
      </w:r>
    </w:p>
    <w:p w14:paraId="1D76F80A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0217461 "Утримання та розвиток автомобільних доріг та дорожньої інфраструктури за рахунок коштів місцевого бюджету", затверджені видатки по загальному фонду бюджету у сумі 320000,00 грн, касові видатки – 317623,00 грн, видатки виконано на 99,3%;</w:t>
      </w:r>
    </w:p>
    <w:p w14:paraId="781649C2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0217680 "Членські внески до асоціацій органів місцевого самоврядування", затверджені видатки по загальному фонду бюджету у сумі 6000,00 грн, касові видатки – 6000,00 грн, видатки виконано на 100%;</w:t>
      </w:r>
    </w:p>
    <w:p w14:paraId="0A18852D" w14:textId="77777777" w:rsidR="00E62F61" w:rsidRDefault="00E62F61" w:rsidP="00E62F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КПКВКМБ 0217691 "Виконання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влади", затверджені видатки по спеціальному фонду бюджету у сумі 64000,00 грн, касові видатки – 0,00грн, видатки не здійснювались;</w:t>
      </w:r>
    </w:p>
    <w:p w14:paraId="69B9BFD3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0218110 "</w:t>
      </w:r>
      <w:r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Заходи із запобігання та ліквідації надзвичайних ситуацій та наслідків стихійного лиха ", затверджені видатки по загальному фонду бюджету у сумі 87940,00 грн, касові видатки – 78904,80 грн, видатки виконано на 89,7%.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34697,00 грн, касові видатки – 34697,00 грн, видатки виконано на 100%;</w:t>
      </w:r>
    </w:p>
    <w:p w14:paraId="1600EF80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0218130 " Забезпечення діяльності місцевої пожежної охорони ", затверджені видатки по загальному фонду бюджету у сумі 1965035,00 грн, касові видатки – 1918576,14 грн в т.ч. на заробітну плату з нарахуваннями – 1598400,23грн,видатки виконано на 97,6%. </w:t>
      </w: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По спеціальному фонду бюджету затверджені видатки у сумі 35000,00 грн, касові видатки – 33000,00 грн, видатки виконано на 94,3%;</w:t>
      </w:r>
    </w:p>
    <w:p w14:paraId="3CF0BFEA" w14:textId="77777777" w:rsidR="00E62F61" w:rsidRDefault="00E62F61" w:rsidP="00E62F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КПКВКМБ 0218311 "</w:t>
      </w:r>
      <w:r>
        <w:t xml:space="preserve"> </w:t>
      </w:r>
      <w:r>
        <w:rPr>
          <w:sz w:val="28"/>
          <w:szCs w:val="28"/>
        </w:rPr>
        <w:t>Охорона та раціональне використання природних ресурсів ", затверджені видатки по спеціальному фонду бюджету у сумі 80000,00 грн, касові видатки – 78641,00грн, видатки виконано на 98,3%;</w:t>
      </w:r>
    </w:p>
    <w:p w14:paraId="7AFF599B" w14:textId="77777777" w:rsidR="00E62F61" w:rsidRDefault="00E62F61" w:rsidP="00E62F6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КПКВКМБ 0218312 "</w:t>
      </w:r>
      <w:r>
        <w:t xml:space="preserve"> </w:t>
      </w:r>
      <w:r>
        <w:rPr>
          <w:sz w:val="28"/>
          <w:szCs w:val="28"/>
        </w:rPr>
        <w:t>Утилізація відходів ", затверджені видатки по спеціальному фонду бюджету у сумі 23060,00 грн, касові видатки – 0,00грн, видатки не здійснювались;</w:t>
      </w:r>
    </w:p>
    <w:p w14:paraId="311D9B33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КПКВКМБ 0219410 " Субвенція з місцевого бюджету на здійснення переданих видатків у сфері охорони здоров’я за рахунок коштів медичної субвенції ", затверджені видатки по загальному фонду бюджету у сумі 1105200,00 грн, касові видатки – 1105200,00 грн, видатки виконано на 100%;</w:t>
      </w:r>
    </w:p>
    <w:p w14:paraId="57D7D229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0219730" Субвенція з місцевого бюджету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", затверджені видатки по загальному фонду бюджету у сумі 400000,00 грн, касові видатки – 364399,50 грн, видатки виконано на 91,1%;</w:t>
      </w:r>
    </w:p>
    <w:p w14:paraId="0DA6588C" w14:textId="77777777" w:rsidR="00E62F61" w:rsidRDefault="00E62F61" w:rsidP="00E62F61">
      <w:pPr>
        <w:pStyle w:val="a3"/>
        <w:numPr>
          <w:ilvl w:val="0"/>
          <w:numId w:val="21"/>
        </w:numPr>
        <w:tabs>
          <w:tab w:val="left" w:pos="284"/>
        </w:tabs>
        <w:spacing w:after="160" w:line="25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КПКВКМБ 0219770 " Інші субвенції з місцевого бюджету ", затверджені видатки по загальному фонду бюджету у сумі 2265217,00 грн, касові видатки – 1850517,78 грн, видатки виконано на 81,7%. </w:t>
      </w:r>
    </w:p>
    <w:p w14:paraId="419FAAAE" w14:textId="77777777" w:rsidR="00E62F61" w:rsidRPr="005F4D3C" w:rsidRDefault="00E62F61" w:rsidP="00E62F61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Кредиторська та дебіторська заборгованість по загальному та спеціальному фонду бюджету станом на 01.01.2021 року відсутня.</w:t>
      </w:r>
    </w:p>
    <w:p w14:paraId="2563BB6A" w14:textId="77777777" w:rsidR="00E62F61" w:rsidRDefault="00E62F61" w:rsidP="00E62F61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19A20D" w14:textId="77777777" w:rsidR="00E62F61" w:rsidRDefault="00E62F61" w:rsidP="00E62F61">
      <w:pPr>
        <w:pStyle w:val="a3"/>
        <w:tabs>
          <w:tab w:val="left" w:pos="426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Довідка.19.02.2021 року о 15.00 у приміщенні сільської ради, вул. Героїв України, 124, с.Степанки, планується публічне представлення звіту головного розпорядника бюджетних коштів виконавчого комітету Степанківської сільської ради щодо використання бюджетних коштів у 2020 році.</w:t>
      </w:r>
    </w:p>
    <w:p w14:paraId="386AD70B" w14:textId="77777777" w:rsidR="00E62F61" w:rsidRDefault="00E62F61" w:rsidP="00E62F61">
      <w:pPr>
        <w:pStyle w:val="a3"/>
        <w:tabs>
          <w:tab w:val="left" w:pos="426"/>
        </w:tabs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5C88075" w14:textId="77777777" w:rsidR="00E62F61" w:rsidRDefault="00E62F61" w:rsidP="00E62F61">
      <w:pPr>
        <w:pStyle w:val="a3"/>
        <w:tabs>
          <w:tab w:val="left" w:pos="426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Сільський голова                                                     Ігор ЧЕКАЛЕНКО</w:t>
      </w:r>
    </w:p>
    <w:p w14:paraId="37732DD0" w14:textId="77777777" w:rsidR="00665237" w:rsidRPr="00E62F61" w:rsidRDefault="00665237" w:rsidP="00E62F61">
      <w:bookmarkStart w:id="0" w:name="_GoBack"/>
      <w:bookmarkEnd w:id="0"/>
    </w:p>
    <w:sectPr w:rsidR="00665237" w:rsidRPr="00E6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367"/>
    <w:multiLevelType w:val="hybridMultilevel"/>
    <w:tmpl w:val="BD9EC63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6883383"/>
    <w:multiLevelType w:val="hybridMultilevel"/>
    <w:tmpl w:val="4CA81DF8"/>
    <w:lvl w:ilvl="0" w:tplc="9640B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D424241"/>
    <w:multiLevelType w:val="hybridMultilevel"/>
    <w:tmpl w:val="E05CA2F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1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21D1D5C"/>
    <w:multiLevelType w:val="hybridMultilevel"/>
    <w:tmpl w:val="48A68A0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0167B9"/>
    <w:multiLevelType w:val="hybridMultilevel"/>
    <w:tmpl w:val="F5B83E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6DE10DB2"/>
    <w:multiLevelType w:val="hybridMultilevel"/>
    <w:tmpl w:val="048265BE"/>
    <w:lvl w:ilvl="0" w:tplc="95D8E2B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53E38"/>
    <w:multiLevelType w:val="hybridMultilevel"/>
    <w:tmpl w:val="E9EE02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5"/>
  </w:num>
  <w:num w:numId="5">
    <w:abstractNumId w:val="19"/>
  </w:num>
  <w:num w:numId="6">
    <w:abstractNumId w:val="0"/>
  </w:num>
  <w:num w:numId="7">
    <w:abstractNumId w:val="11"/>
  </w:num>
  <w:num w:numId="8">
    <w:abstractNumId w:val="14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6"/>
  </w:num>
  <w:num w:numId="16">
    <w:abstractNumId w:val="13"/>
  </w:num>
  <w:num w:numId="17">
    <w:abstractNumId w:val="5"/>
  </w:num>
  <w:num w:numId="18">
    <w:abstractNumId w:val="18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90"/>
    <w:rsid w:val="00313DD3"/>
    <w:rsid w:val="00665237"/>
    <w:rsid w:val="00735272"/>
    <w:rsid w:val="009C174D"/>
    <w:rsid w:val="00B02890"/>
    <w:rsid w:val="00C37F9A"/>
    <w:rsid w:val="00E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4180"/>
  <w15:chartTrackingRefBased/>
  <w15:docId w15:val="{058F3192-040A-4743-BF31-49FCBEF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9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35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3527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72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35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7352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35272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73527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735272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735272"/>
  </w:style>
  <w:style w:type="paragraph" w:styleId="a7">
    <w:name w:val="No Spacing"/>
    <w:uiPriority w:val="1"/>
    <w:qFormat/>
    <w:rsid w:val="0073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35272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35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352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735272"/>
  </w:style>
  <w:style w:type="character" w:styleId="aa">
    <w:name w:val="Strong"/>
    <w:basedOn w:val="a0"/>
    <w:uiPriority w:val="22"/>
    <w:qFormat/>
    <w:rsid w:val="00735272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7352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272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73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73527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735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73527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uiPriority w:val="99"/>
    <w:rsid w:val="00735272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73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35272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735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735272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735272"/>
  </w:style>
  <w:style w:type="table" w:customStyle="1" w:styleId="12">
    <w:name w:val="Сетка таблицы1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735272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7352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73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basedOn w:val="a"/>
    <w:next w:val="a6"/>
    <w:uiPriority w:val="99"/>
    <w:unhideWhenUsed/>
    <w:rsid w:val="00313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2021-02-23T07:51:00Z</dcterms:created>
  <dcterms:modified xsi:type="dcterms:W3CDTF">2021-02-23T07:51:00Z</dcterms:modified>
</cp:coreProperties>
</file>