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40"/>
        <w:gridCol w:w="1100"/>
        <w:gridCol w:w="1440"/>
        <w:gridCol w:w="320"/>
        <w:gridCol w:w="780"/>
        <w:gridCol w:w="1020"/>
        <w:gridCol w:w="80"/>
        <w:gridCol w:w="1100"/>
        <w:gridCol w:w="1100"/>
        <w:gridCol w:w="1100"/>
        <w:gridCol w:w="1100"/>
        <w:gridCol w:w="1100"/>
        <w:gridCol w:w="400"/>
        <w:gridCol w:w="700"/>
        <w:gridCol w:w="1100"/>
        <w:gridCol w:w="400"/>
      </w:tblGrid>
      <w:tr w:rsidR="003D0AD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D0AD7" w:rsidRDefault="003D0AD7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256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3D0AD7" w:rsidRDefault="003D0AD7">
            <w:pPr>
              <w:pStyle w:val="EMPTYCELLSTYLE"/>
            </w:pPr>
          </w:p>
        </w:tc>
        <w:tc>
          <w:tcPr>
            <w:tcW w:w="32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78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102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8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11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11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11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11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11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7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11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</w:tr>
      <w:tr w:rsidR="003D0AD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7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256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3D0AD7" w:rsidRDefault="003D0AD7">
            <w:pPr>
              <w:pStyle w:val="EMPTYCELLSTYLE"/>
            </w:pPr>
          </w:p>
        </w:tc>
        <w:tc>
          <w:tcPr>
            <w:tcW w:w="32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78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102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8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11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11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11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AD7" w:rsidRDefault="00831FAC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</w:tr>
      <w:tr w:rsidR="003D0AD7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7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256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3D0AD7" w:rsidRDefault="003D0AD7">
            <w:pPr>
              <w:pStyle w:val="EMPTYCELLSTYLE"/>
            </w:pPr>
          </w:p>
        </w:tc>
        <w:tc>
          <w:tcPr>
            <w:tcW w:w="32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78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102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8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11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11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11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AD7" w:rsidRDefault="00831FAC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</w:tr>
      <w:tr w:rsidR="003D0AD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0AD7" w:rsidRDefault="00831FAC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</w:tr>
      <w:tr w:rsidR="003D0AD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AD7" w:rsidRDefault="00831FAC">
            <w:pPr>
              <w:jc w:val="center"/>
            </w:pPr>
            <w:r>
              <w:rPr>
                <w:b/>
                <w:sz w:val="28"/>
              </w:rPr>
              <w:t>про виконання паспорта бюджетної програми місцевого бюджету на 2020 рік</w:t>
            </w:r>
          </w:p>
        </w:tc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</w:tr>
      <w:tr w:rsidR="003D0AD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D0AD7" w:rsidRDefault="00831FAC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D0AD7" w:rsidRDefault="00831FAC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D0AD7" w:rsidRDefault="00831FAC">
            <w:r>
              <w:t>Виконавчий комітет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D0AD7" w:rsidRDefault="00831FAC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</w:tr>
      <w:tr w:rsidR="003D0AD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7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D0AD7" w:rsidRDefault="00831FAC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D0AD7" w:rsidRDefault="00831FAC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3D0AD7" w:rsidRDefault="00831FAC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</w:tr>
      <w:tr w:rsidR="003D0AD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D0AD7" w:rsidRDefault="00831FAC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D0AD7" w:rsidRDefault="00831FAC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D0AD7" w:rsidRDefault="00831FAC">
            <w:r>
              <w:t xml:space="preserve"> Виконавчий комітет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D0AD7" w:rsidRDefault="00831FAC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</w:tr>
      <w:tr w:rsidR="003D0AD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7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D0AD7" w:rsidRDefault="00831FAC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D0AD7" w:rsidRDefault="00831FAC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3D0AD7" w:rsidRDefault="00831FAC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</w:tr>
      <w:tr w:rsidR="003D0AD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D0AD7" w:rsidRDefault="00831FAC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D0AD7" w:rsidRDefault="00831FAC">
            <w:pPr>
              <w:jc w:val="center"/>
            </w:pPr>
            <w:r>
              <w:rPr>
                <w:b/>
              </w:rPr>
              <w:t>0211020</w:t>
            </w:r>
          </w:p>
        </w:tc>
        <w:tc>
          <w:tcPr>
            <w:tcW w:w="3200" w:type="dxa"/>
            <w:gridSpan w:val="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D0AD7" w:rsidRDefault="00831FAC">
            <w:pPr>
              <w:jc w:val="center"/>
            </w:pPr>
            <w:r>
              <w:t>1020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D0AD7" w:rsidRDefault="00831FAC">
            <w:pPr>
              <w:jc w:val="center"/>
            </w:pPr>
            <w:r>
              <w:t xml:space="preserve">  0921 </w:t>
            </w:r>
          </w:p>
        </w:tc>
        <w:tc>
          <w:tcPr>
            <w:tcW w:w="5980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left="60"/>
              <w:jc w:val="both"/>
            </w:pPr>
            <w:r>
              <w:t>Надання загальної середньої освіти закладами загальної середньої освіти (у тому числі з дошкільними підрозділами (відділеннями, групами))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D0AD7" w:rsidRDefault="00831FAC">
            <w:pPr>
              <w:jc w:val="center"/>
            </w:pPr>
            <w:r>
              <w:t>23521000000</w:t>
            </w:r>
          </w:p>
        </w:tc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</w:tr>
      <w:tr w:rsidR="003D0AD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7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AD7" w:rsidRDefault="00831FAC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AD7" w:rsidRDefault="00831FAC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</w:tr>
      <w:tr w:rsidR="003D0AD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r>
              <w:rPr>
                <w:sz w:val="24"/>
              </w:rPr>
              <w:t>4.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</w:tr>
      <w:tr w:rsidR="003D0AD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</w:tr>
      <w:tr w:rsidR="003D0AD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AD7" w:rsidRDefault="00831FAC">
            <w:r>
              <w:rPr>
                <w:sz w:val="24"/>
              </w:rPr>
              <w:t>5. Мета бюджетної програми</w:t>
            </w:r>
          </w:p>
        </w:tc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</w:tr>
      <w:tr w:rsidR="003D0AD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r>
              <w:t>Забезпечення надання послуг з загальної середньої освіти в денних загальноосвітніх закладах </w:t>
            </w:r>
          </w:p>
        </w:tc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</w:tr>
      <w:tr w:rsidR="003D0AD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7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256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3D0AD7" w:rsidRDefault="003D0AD7">
            <w:pPr>
              <w:pStyle w:val="EMPTYCELLSTYLE"/>
            </w:pPr>
          </w:p>
        </w:tc>
        <w:tc>
          <w:tcPr>
            <w:tcW w:w="32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78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102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8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11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11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11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11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11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7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11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</w:tr>
      <w:tr w:rsidR="003D0AD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r>
              <w:rPr>
                <w:sz w:val="24"/>
              </w:rPr>
              <w:t>6. Завдання бюджетної програми</w:t>
            </w:r>
          </w:p>
        </w:tc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</w:tr>
      <w:tr w:rsidR="003D0AD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</w:tr>
      <w:tr w:rsidR="003D0A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left="60"/>
            </w:pPr>
            <w:r>
              <w:t>Забезпечити надання відповідних послуг денними загальноосвітніми навчальними закладами </w:t>
            </w:r>
          </w:p>
        </w:tc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</w:tr>
      <w:tr w:rsidR="003D0AD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r>
              <w:rPr>
                <w:sz w:val="24"/>
              </w:rPr>
              <w:t>7. Видатки (надані кредити з бюджету) та напрями використання бюджетних коштів за бюджетною програмою</w:t>
            </w:r>
          </w:p>
        </w:tc>
        <w:tc>
          <w:tcPr>
            <w:tcW w:w="11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</w:tr>
      <w:tr w:rsidR="003D0AD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7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256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3D0AD7" w:rsidRDefault="003D0AD7">
            <w:pPr>
              <w:pStyle w:val="EMPTYCELLSTYLE"/>
            </w:pPr>
          </w:p>
        </w:tc>
        <w:tc>
          <w:tcPr>
            <w:tcW w:w="32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78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102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8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11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11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11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11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11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7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AD7" w:rsidRDefault="00831FAC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</w:tr>
      <w:tr w:rsidR="003D0AD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pPr>
              <w:ind w:left="60"/>
              <w:jc w:val="center"/>
            </w:pPr>
            <w:r>
              <w:rPr>
                <w:sz w:val="16"/>
              </w:rPr>
              <w:t>Напрями використання бюджетних коштів*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</w:tr>
      <w:tr w:rsidR="003D0AD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3D0AD7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3D0AD7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</w:tr>
      <w:tr w:rsidR="003D0AD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</w:tr>
      <w:tr w:rsidR="003D0AD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Забезпечити надання відповідних послуг денними загальноосвітніми навчальними закладами 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21171522,00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3126640,00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24298162,00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15797075,74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2723256,66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18520332,40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-5374446,26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-403383,34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right="60"/>
              <w:jc w:val="right"/>
            </w:pPr>
            <w:r>
              <w:rPr>
                <w:b/>
                <w:sz w:val="16"/>
              </w:rPr>
              <w:t>-5777829,60</w:t>
            </w:r>
          </w:p>
        </w:tc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</w:tr>
      <w:tr w:rsidR="003D0AD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Касові видатки за бюджетною програмою за напрямком використання бюджетних коштів "Забезпечення надання послуг з загальної середньої освіти в денних загальноосвітніх навчальних закладах» за 2020 рік по загальному фонду бюджету становлять 15797075,74 грн., щ</w:t>
            </w:r>
            <w:r>
              <w:rPr>
                <w:rFonts w:ascii="Arial" w:eastAsia="Arial" w:hAnsi="Arial" w:cs="Arial"/>
                <w:sz w:val="16"/>
              </w:rPr>
              <w:t xml:space="preserve">о на 5374446,26 грн. менше затверджених паспортом бюджетної програми, виконання 74,62%. Відхилення касових видатків від затверджених паспортом </w:t>
            </w:r>
          </w:p>
        </w:tc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</w:tr>
      <w:tr w:rsidR="003D0AD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D0AD7" w:rsidRDefault="003D0AD7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5440" w:type="dxa"/>
            <w:gridSpan w:val="4"/>
          </w:tcPr>
          <w:p w:rsidR="003D0AD7" w:rsidRDefault="003D0AD7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3D0AD7" w:rsidRDefault="003D0AD7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3D0AD7" w:rsidRDefault="003D0AD7">
            <w:pPr>
              <w:pStyle w:val="EMPTYCELLSTYLE"/>
            </w:pPr>
          </w:p>
        </w:tc>
        <w:tc>
          <w:tcPr>
            <w:tcW w:w="11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11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11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11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11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3D0AD7" w:rsidRDefault="003D0AD7">
            <w:pPr>
              <w:pStyle w:val="EMPTYCELLSTYLE"/>
            </w:pPr>
          </w:p>
        </w:tc>
        <w:tc>
          <w:tcPr>
            <w:tcW w:w="11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</w:tr>
      <w:tr w:rsidR="003D0AD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</w:tr>
      <w:tr w:rsidR="003D0AD7">
        <w:tblPrEx>
          <w:tblCellMar>
            <w:top w:w="0" w:type="dxa"/>
            <w:bottom w:w="0" w:type="dxa"/>
          </w:tblCellMar>
        </w:tblPrEx>
        <w:trPr>
          <w:trHeight w:hRule="exact" w:val="1660"/>
        </w:trPr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бюджетної програми склалось внаслідок економії при злійсненні видатків, а саме: по КЕКВ 2111 «Заробітна плата» в сумі 3351573,53 грн.; КЕКВ 2120 «Нарахування на оплату праці»  в сумі 763386,85 грн.; по КЕКВ 2210 «Предмети, матеріали, обладнання та інвентар</w:t>
            </w:r>
            <w:r>
              <w:rPr>
                <w:rFonts w:ascii="Arial" w:eastAsia="Arial" w:hAnsi="Arial" w:cs="Arial"/>
                <w:sz w:val="16"/>
              </w:rPr>
              <w:t>» в сумі 26932,50 грн. економія при закупівлі; КЕКВ 2220 «Медикаменти та перев’язувальні матеріали» в сумі 2450,66 грн. економія при закупівлі медикаментів, КЕКВ 2230 «Продукти харчування» в сумі 446678,75 грн. економія в зв’язку з меншою фактичною кількіс</w:t>
            </w:r>
            <w:r>
              <w:rPr>
                <w:rFonts w:ascii="Arial" w:eastAsia="Arial" w:hAnsi="Arial" w:cs="Arial"/>
                <w:sz w:val="16"/>
              </w:rPr>
              <w:t xml:space="preserve">тю діто-днів відвідування від планової; КЕКВ 2240 «Оплата послуг (крім комунальних)» в сумі 409412,25 грн. економія при здійсненні видатків, КЕКВ 2250 «Видатки на відрядження» в сумі 1770,13 грн. економія при  здійснення видатків на відрядження; КЕКВ 2273 </w:t>
            </w:r>
            <w:r>
              <w:rPr>
                <w:rFonts w:ascii="Arial" w:eastAsia="Arial" w:hAnsi="Arial" w:cs="Arial"/>
                <w:sz w:val="16"/>
              </w:rPr>
              <w:t>«Оплата електроенергії» в сумі 69976,49 грн. економія внаслідок фактично меншого обсягу споживання електроенергії від запланованого; КЕКВ 2274 «Оплата природного газу» в сумі 256662,47 грн. економія внаслідок фактично меншого обсягу споживання від запланов</w:t>
            </w:r>
            <w:r>
              <w:rPr>
                <w:rFonts w:ascii="Arial" w:eastAsia="Arial" w:hAnsi="Arial" w:cs="Arial"/>
                <w:sz w:val="16"/>
              </w:rPr>
              <w:t>аного (сприятливі погодні умови); КЕКВ 2275 «Оплата інших енергоносіїв та інших комунальних послуг» в сумі 29400 грн. економія при закупівлі пелетів для опалення Хацьківської ЗОШ І-ІІІ ступенів; КЕКВ 2282 «Окремі заходи по реалізації державних (регіональни</w:t>
            </w:r>
            <w:r>
              <w:rPr>
                <w:rFonts w:ascii="Arial" w:eastAsia="Arial" w:hAnsi="Arial" w:cs="Arial"/>
                <w:sz w:val="16"/>
              </w:rPr>
              <w:t>х) програм, не віднесені до заходів розвитку» в сумі 6985,06 грн. економія при здійсненні видатків; КЕКВ 2800 «Інші поточні видатки» в сумі 9217,56 грн. економія при здійсненні видатків. Касові видатки за бюджетною програмою за напрямком використання бюдже</w:t>
            </w:r>
            <w:r>
              <w:rPr>
                <w:rFonts w:ascii="Arial" w:eastAsia="Arial" w:hAnsi="Arial" w:cs="Arial"/>
                <w:sz w:val="16"/>
              </w:rPr>
              <w:t>тних коштів "Забезпечення надання послуг з загальної середньої освіти в денних загальноосвітніх навчальних закладах» за 2020 рік по спеціальному фонду бюджету становлять 2723256,66 грн., що на 403383,34 грн. менше затверджених паспортом бюджетної програми.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</w:tr>
      <w:tr w:rsidR="003D0AD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2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Забезпечення виконання заходів, завдань, проектів (робіт) у сфері інформатизації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51600,00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51600,00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33596,19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33596,19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-18003,81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right="60"/>
              <w:jc w:val="right"/>
            </w:pPr>
            <w:r>
              <w:rPr>
                <w:b/>
                <w:sz w:val="16"/>
              </w:rPr>
              <w:t>-18003,81</w:t>
            </w:r>
          </w:p>
        </w:tc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</w:tr>
      <w:tr w:rsidR="003D0A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3D0AD7">
            <w:pPr>
              <w:ind w:left="60"/>
            </w:pPr>
          </w:p>
        </w:tc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</w:tr>
      <w:tr w:rsidR="003D0A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7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5440" w:type="dxa"/>
            <w:gridSpan w:val="4"/>
          </w:tcPr>
          <w:p w:rsidR="003D0AD7" w:rsidRDefault="003D0AD7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3D0AD7" w:rsidRDefault="003D0AD7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3D0AD7" w:rsidRDefault="003D0AD7">
            <w:pPr>
              <w:pStyle w:val="EMPTYCELLSTYLE"/>
            </w:pPr>
          </w:p>
        </w:tc>
        <w:tc>
          <w:tcPr>
            <w:tcW w:w="11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11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11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11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11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3D0AD7" w:rsidRDefault="003D0AD7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right="60"/>
              <w:jc w:val="right"/>
            </w:pPr>
            <w:r>
              <w:rPr>
                <w:b/>
                <w:sz w:val="16"/>
              </w:rPr>
              <w:t>-66745,54</w:t>
            </w:r>
          </w:p>
        </w:tc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</w:tr>
      <w:tr w:rsidR="003D0A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3D0AD7">
            <w:pPr>
              <w:ind w:left="60"/>
            </w:pPr>
          </w:p>
        </w:tc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</w:tr>
      <w:tr w:rsidR="003D0A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3D0AD7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pPr>
              <w:ind w:left="60"/>
            </w:pPr>
            <w:r>
              <w:rPr>
                <w:rFonts w:ascii="Arial" w:eastAsia="Arial" w:hAnsi="Arial" w:cs="Arial"/>
                <w:b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right="60"/>
              <w:jc w:val="right"/>
            </w:pPr>
            <w:r>
              <w:rPr>
                <w:b/>
                <w:sz w:val="16"/>
              </w:rPr>
              <w:t>21223122,00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right="60"/>
              <w:jc w:val="right"/>
            </w:pPr>
            <w:r>
              <w:rPr>
                <w:b/>
                <w:sz w:val="16"/>
              </w:rPr>
              <w:t>3193385,54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right="60"/>
              <w:jc w:val="right"/>
            </w:pPr>
            <w:r>
              <w:rPr>
                <w:b/>
                <w:sz w:val="16"/>
              </w:rPr>
              <w:t>24416507,54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right="60"/>
              <w:jc w:val="right"/>
            </w:pPr>
            <w:r>
              <w:rPr>
                <w:b/>
                <w:sz w:val="16"/>
              </w:rPr>
              <w:t>15830671,93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right="60"/>
              <w:jc w:val="right"/>
            </w:pPr>
            <w:r>
              <w:rPr>
                <w:b/>
                <w:sz w:val="16"/>
              </w:rPr>
              <w:t>2723256,66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right="60"/>
              <w:jc w:val="right"/>
            </w:pPr>
            <w:r>
              <w:rPr>
                <w:b/>
                <w:sz w:val="16"/>
              </w:rPr>
              <w:t>18553928,59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right="60"/>
              <w:jc w:val="right"/>
            </w:pPr>
            <w:r>
              <w:rPr>
                <w:b/>
                <w:sz w:val="16"/>
              </w:rPr>
              <w:t>-5392450,07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right="60"/>
              <w:jc w:val="right"/>
            </w:pPr>
            <w:r>
              <w:rPr>
                <w:b/>
                <w:sz w:val="16"/>
              </w:rPr>
              <w:t>-470128,88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right="60"/>
              <w:jc w:val="right"/>
            </w:pPr>
            <w:r>
              <w:rPr>
                <w:b/>
                <w:sz w:val="16"/>
              </w:rPr>
              <w:t>-5862578,95</w:t>
            </w:r>
          </w:p>
        </w:tc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</w:tr>
      <w:tr w:rsidR="003D0AD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r>
              <w:rPr>
                <w:sz w:val="24"/>
              </w:rPr>
              <w:t>8. Видатки (надані кредити з бюджету) на реалізацію місцевих/регіональних програм, які виконуються в межах бюджетної програми</w:t>
            </w:r>
          </w:p>
        </w:tc>
        <w:tc>
          <w:tcPr>
            <w:tcW w:w="11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</w:tr>
      <w:tr w:rsidR="003D0AD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7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5440" w:type="dxa"/>
            <w:gridSpan w:val="4"/>
          </w:tcPr>
          <w:p w:rsidR="003D0AD7" w:rsidRDefault="003D0AD7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3D0AD7" w:rsidRDefault="003D0AD7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3D0AD7" w:rsidRDefault="003D0AD7">
            <w:pPr>
              <w:pStyle w:val="EMPTYCELLSTYLE"/>
            </w:pPr>
          </w:p>
        </w:tc>
        <w:tc>
          <w:tcPr>
            <w:tcW w:w="11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11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11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11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11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3D0AD7" w:rsidRDefault="003D0AD7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AD7" w:rsidRDefault="00831FAC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</w:tr>
      <w:tr w:rsidR="003D0AD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pPr>
              <w:ind w:left="60"/>
              <w:jc w:val="center"/>
            </w:pPr>
            <w:r>
              <w:rPr>
                <w:sz w:val="16"/>
              </w:rPr>
              <w:t>Найменування місцевої/ регіональної програми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pPr>
              <w:ind w:left="60"/>
              <w:jc w:val="center"/>
            </w:pPr>
            <w:r>
              <w:rPr>
                <w:sz w:val="16"/>
              </w:rPr>
              <w:t>Касові видатки</w:t>
            </w:r>
            <w:r>
              <w:rPr>
                <w:sz w:val="16"/>
              </w:rPr>
              <w:br/>
              <w:t>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</w:tr>
      <w:tr w:rsidR="003D0AD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3D0AD7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3D0AD7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</w:tr>
      <w:tr w:rsidR="003D0AD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</w:tr>
      <w:tr w:rsidR="003D0AD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"Про пільгове перевезення учнів та педагогічних працівників" на 2020 рік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172440,00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172440,00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171000,00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171000,00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-1440,00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right="60"/>
              <w:jc w:val="right"/>
            </w:pPr>
            <w:r>
              <w:rPr>
                <w:b/>
                <w:sz w:val="18"/>
              </w:rPr>
              <w:t>-1440,00</w:t>
            </w:r>
          </w:p>
        </w:tc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</w:tr>
      <w:tr w:rsidR="003D0A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3D0AD7">
            <w:pPr>
              <w:ind w:left="60"/>
            </w:pPr>
          </w:p>
        </w:tc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</w:tr>
      <w:tr w:rsidR="003D0A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"Організація харчування в закладах освіти" на 2020 рік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673294,00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355790,00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1029084,00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226615,25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162527,56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389142,81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-446678,75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-193262,44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right="60"/>
              <w:jc w:val="right"/>
            </w:pPr>
            <w:r>
              <w:rPr>
                <w:b/>
                <w:sz w:val="18"/>
              </w:rPr>
              <w:t>-639941,19</w:t>
            </w:r>
          </w:p>
        </w:tc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</w:tr>
      <w:tr w:rsidR="003D0A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3D0AD7">
            <w:pPr>
              <w:ind w:left="60"/>
            </w:pPr>
          </w:p>
        </w:tc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</w:tr>
      <w:tr w:rsidR="003D0A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"Розвиток загальної середньої освіти" на 2018-2020 роки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20290495,00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2770850,00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23061345,00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15364167,49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2560729,10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17924896,59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-4926327,51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-210120,90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right="60"/>
              <w:jc w:val="right"/>
            </w:pPr>
            <w:r>
              <w:rPr>
                <w:b/>
                <w:sz w:val="18"/>
              </w:rPr>
              <w:t>-5136448,41</w:t>
            </w:r>
          </w:p>
        </w:tc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</w:tr>
      <w:tr w:rsidR="003D0A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3D0AD7">
            <w:pPr>
              <w:ind w:left="60"/>
            </w:pPr>
          </w:p>
        </w:tc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</w:tr>
      <w:tr w:rsidR="003D0A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"Обдаровані діти" на 2020 рік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10293,00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10293,00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10293,00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10293,00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</w:tr>
      <w:tr w:rsidR="003D0A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3D0AD7">
            <w:pPr>
              <w:ind w:left="60"/>
            </w:pPr>
          </w:p>
        </w:tc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</w:tr>
      <w:tr w:rsidR="003D0AD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"Інформатизація Степанківської сільської об'єднаної територіальної громади" на 2020 рік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51600,00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51600,00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33596,19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33596,19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-18003,81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right="60"/>
              <w:jc w:val="right"/>
            </w:pPr>
            <w:r>
              <w:rPr>
                <w:b/>
                <w:sz w:val="18"/>
              </w:rPr>
              <w:t>-18003,81</w:t>
            </w:r>
          </w:p>
        </w:tc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</w:tr>
      <w:tr w:rsidR="003D0A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3D0AD7">
            <w:pPr>
              <w:ind w:left="60"/>
            </w:pPr>
          </w:p>
        </w:tc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</w:tr>
      <w:tr w:rsidR="003D0AD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"Національно-патріотичне виховання дітей та молоді у Степанківській ОТГ" на 2019-2020 роки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25000,00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25000,00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25000,00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25000,00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</w:tr>
      <w:tr w:rsidR="003D0A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3D0AD7">
            <w:pPr>
              <w:ind w:left="60"/>
            </w:pPr>
          </w:p>
        </w:tc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</w:tr>
      <w:tr w:rsidR="003D0A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3D0AD7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right="60"/>
              <w:jc w:val="right"/>
            </w:pPr>
            <w:r>
              <w:rPr>
                <w:b/>
                <w:sz w:val="16"/>
              </w:rPr>
              <w:t>21223122,00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right="60"/>
              <w:jc w:val="right"/>
            </w:pPr>
            <w:r>
              <w:rPr>
                <w:b/>
                <w:sz w:val="16"/>
              </w:rPr>
              <w:t>3126640,00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right="60"/>
              <w:jc w:val="right"/>
            </w:pPr>
            <w:r>
              <w:rPr>
                <w:b/>
                <w:sz w:val="16"/>
              </w:rPr>
              <w:t>24349762,00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right="60"/>
              <w:jc w:val="right"/>
            </w:pPr>
            <w:r>
              <w:rPr>
                <w:b/>
                <w:sz w:val="16"/>
              </w:rPr>
              <w:t>15830671,93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right="60"/>
              <w:jc w:val="right"/>
            </w:pPr>
            <w:r>
              <w:rPr>
                <w:b/>
                <w:sz w:val="16"/>
              </w:rPr>
              <w:t>2723256,66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right="60"/>
              <w:jc w:val="right"/>
            </w:pPr>
            <w:r>
              <w:rPr>
                <w:b/>
                <w:sz w:val="16"/>
              </w:rPr>
              <w:t>18553928,59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right="60"/>
              <w:jc w:val="right"/>
            </w:pPr>
            <w:r>
              <w:rPr>
                <w:b/>
                <w:sz w:val="16"/>
              </w:rPr>
              <w:t>-5392450,07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right="60"/>
              <w:jc w:val="right"/>
            </w:pPr>
            <w:r>
              <w:rPr>
                <w:b/>
                <w:sz w:val="16"/>
              </w:rPr>
              <w:t>-403383,34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right="60"/>
              <w:jc w:val="right"/>
            </w:pPr>
            <w:r>
              <w:rPr>
                <w:b/>
                <w:sz w:val="16"/>
              </w:rPr>
              <w:t>-5795833,41</w:t>
            </w:r>
          </w:p>
        </w:tc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</w:tr>
      <w:tr w:rsidR="003D0AD7">
        <w:tblPrEx>
          <w:tblCellMar>
            <w:top w:w="0" w:type="dxa"/>
            <w:bottom w:w="0" w:type="dxa"/>
          </w:tblCellMar>
        </w:tblPrEx>
        <w:trPr>
          <w:trHeight w:hRule="exact" w:val="1540"/>
        </w:trPr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AD7" w:rsidRDefault="003D0AD7">
            <w:pPr>
              <w:pStyle w:val="EMPTYCELLSTYLE"/>
            </w:pPr>
          </w:p>
        </w:tc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</w:tr>
      <w:tr w:rsidR="003D0AD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D0AD7" w:rsidRDefault="003D0AD7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3D0AD7" w:rsidRDefault="003D0AD7">
            <w:pPr>
              <w:pStyle w:val="EMPTYCELLSTYLE"/>
            </w:pPr>
          </w:p>
        </w:tc>
        <w:tc>
          <w:tcPr>
            <w:tcW w:w="11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144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3D0AD7" w:rsidRDefault="003D0AD7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3D0AD7" w:rsidRDefault="003D0AD7">
            <w:pPr>
              <w:pStyle w:val="EMPTYCELLSTYLE"/>
            </w:pPr>
          </w:p>
        </w:tc>
        <w:tc>
          <w:tcPr>
            <w:tcW w:w="11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11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11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11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11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3D0AD7" w:rsidRDefault="003D0AD7">
            <w:pPr>
              <w:pStyle w:val="EMPTYCELLSTYLE"/>
            </w:pPr>
          </w:p>
        </w:tc>
        <w:tc>
          <w:tcPr>
            <w:tcW w:w="11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</w:tr>
      <w:tr w:rsidR="003D0AD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r>
              <w:rPr>
                <w:sz w:val="24"/>
              </w:rPr>
              <w:t>9. Результативні показники бюджетної програми та аналіз їх виконання</w:t>
            </w:r>
          </w:p>
        </w:tc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</w:tr>
      <w:tr w:rsidR="003D0AD7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left="60"/>
              <w:jc w:val="center"/>
            </w:pPr>
            <w:r>
              <w:rPr>
                <w:sz w:val="16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</w:tr>
      <w:tr w:rsidR="003D0AD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3D0AD7">
            <w:pPr>
              <w:pStyle w:val="EMPTYCELLSTYLE"/>
            </w:pPr>
          </w:p>
        </w:tc>
        <w:tc>
          <w:tcPr>
            <w:tcW w:w="2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3D0AD7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3D0AD7">
            <w:pPr>
              <w:pStyle w:val="EMPTYCELLSTYLE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3D0AD7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</w:tr>
      <w:tr w:rsidR="003D0AD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</w:tr>
      <w:tr w:rsidR="003D0A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3D0AD7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3D0AD7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3D0AD7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3D0AD7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3D0AD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3D0AD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3D0AD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3D0AD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3D0AD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3D0AD7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3D0AD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3D0AD7">
            <w:pPr>
              <w:jc w:val="center"/>
            </w:pPr>
          </w:p>
        </w:tc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</w:tr>
      <w:tr w:rsidR="003D0AD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Всього - середньорічне число ставок (штатних одиниць)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штатний розпис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113,00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113,00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113,00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113,00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</w:tr>
      <w:tr w:rsidR="003D0AD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Видатки на виконання заходів, завдань, проектів (робіт) у сфері інформатизації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рішення сесії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51600,00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51600,00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33596,19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33596,19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-18003,81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-18003,81</w:t>
            </w:r>
          </w:p>
        </w:tc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</w:tr>
      <w:tr w:rsidR="003D0A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закладів (за ступенями шкіл),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звіт по мережі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</w:tr>
      <w:tr w:rsidR="003D0A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класів (за ступенями шкіл)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внутрішній облік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27,00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27,00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27,00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27,00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</w:tr>
      <w:tr w:rsidR="003D0AD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Середньорічне число посадових окладів (ставок) педагогічного персоналу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штатний розпис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51,00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51,00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50,00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50,00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-1,00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-1,00</w:t>
            </w:r>
          </w:p>
        </w:tc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</w:tr>
      <w:tr w:rsidR="003D0AD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Середньорічне число штатних одиниць адмінперсоналу, за умовами оплати віднесених до педагогічного персоналу,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штатний розпис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17,00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17,00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16,00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16,00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-1,00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-1,00</w:t>
            </w:r>
          </w:p>
        </w:tc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</w:tr>
      <w:tr w:rsidR="003D0AD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Середньорічне число штатних одиниць робітників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штатний розпис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34,00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34,00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34,00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34,00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</w:tr>
      <w:tr w:rsidR="003D0AD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Середньорічне число штатних одиниць спеціалістів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штатний розпис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11,00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11,00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11,00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11,00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</w:tr>
      <w:tr w:rsidR="003D0A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3D0AD7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3D0AD7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3D0AD7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3D0AD7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3D0AD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3D0AD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3D0AD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3D0AD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3D0AD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3D0AD7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3D0AD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3D0AD7">
            <w:pPr>
              <w:jc w:val="center"/>
            </w:pPr>
          </w:p>
        </w:tc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</w:tr>
      <w:tr w:rsidR="003D0AD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заходів, завдань, проектів (робіт) у сфері інформатизації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внутрішній облік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200,00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200,00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90,00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90,00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-110,00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-110,00</w:t>
            </w:r>
          </w:p>
        </w:tc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</w:tr>
      <w:tr w:rsidR="003D0AD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учнів охоплених  навчальним процесом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внутрішній облік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554,00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554,00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554,00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554,00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</w:tr>
      <w:tr w:rsidR="003D0A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3D0AD7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3D0AD7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3D0AD7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3D0AD7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3D0AD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3D0AD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3D0AD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3D0AD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3D0AD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3D0AD7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3D0AD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3D0AD7">
            <w:pPr>
              <w:jc w:val="center"/>
            </w:pPr>
          </w:p>
        </w:tc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</w:tr>
      <w:tr w:rsidR="003D0AD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видатки на захід, завдання, проект (роботи) у сфері інформатизації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258,00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258,00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373,00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373,00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115,00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115,00</w:t>
            </w:r>
          </w:p>
        </w:tc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</w:tr>
      <w:tr w:rsidR="003D0A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Діто-дні відвідування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днів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внутрішній облік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48000,00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19200,00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67200,00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19176,00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8784,00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27960,00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-28824,00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-10416,00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-39240,00</w:t>
            </w:r>
          </w:p>
        </w:tc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</w:tr>
      <w:tr w:rsidR="003D0A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на одного учня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38308,88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38308,88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28575,22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28575,22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-9733,66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-9733,66</w:t>
            </w:r>
          </w:p>
        </w:tc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</w:tr>
      <w:tr w:rsidR="003D0A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Середня наповнюваність класів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20,00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20,00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20,00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20,00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</w:tr>
      <w:tr w:rsidR="003D0A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3D0AD7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3D0AD7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3D0AD7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3D0AD7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3D0AD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3D0AD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3D0AD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3D0AD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3D0AD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3D0AD7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3D0AD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3D0AD7">
            <w:pPr>
              <w:jc w:val="center"/>
            </w:pPr>
          </w:p>
        </w:tc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</w:tr>
      <w:tr w:rsidR="003D0AD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15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Рівень виконання заходів, завдань, проектів (робіт) у сфері інформатизації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</w:tr>
      <w:tr w:rsidR="003D0A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16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днів відвідування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днів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внутрішній облік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160,00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160,00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125,00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125,00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-35,00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-35,00</w:t>
            </w:r>
          </w:p>
        </w:tc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</w:tr>
      <w:tr w:rsidR="003D0AD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17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Питома вага учнів переможців олімпіад в загальній кількості учнів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10,00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10,00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10,00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10,00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</w:tr>
      <w:tr w:rsidR="003D0AD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Питома вага учнів з середнім балом ЗНО 160 вище в загальній кількості учнів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AD7" w:rsidRDefault="00831FA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</w:tr>
      <w:tr w:rsidR="003D0AD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pPr>
              <w:jc w:val="center"/>
            </w:pPr>
            <w:r>
              <w:rPr>
                <w:sz w:val="24"/>
              </w:rPr>
              <w:t>Аналіз стану виконання результативних показників</w:t>
            </w:r>
          </w:p>
        </w:tc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</w:tr>
      <w:tr w:rsidR="003D0AD7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0AD7" w:rsidRDefault="00831FAC">
            <w:r>
              <w:t>За бюджетною програмою «Надання загальної середньої освіти загальноосвітніми навчальними закладами (в т. ч. школою-дитячим садком, інтернатом при школі), спеціалізованими школами, ліцеями, гімназіями, колегіумами» у 2020 році досягнено практично всіх резул</w:t>
            </w:r>
            <w:r>
              <w:t>ьтативних показників. Забезпечувалось навчання учнів по двох загальноосвітніх закладах громади: Степанківською ЗОШ І-ІІІ ступенів та Хацьківською ЗОШ І-ІІІ ступенів.</w:t>
            </w:r>
            <w:r>
              <w:br/>
              <w:t>Протягом 2020 року фінансові зобов’язання за бюджетною програмою виконані, кредиторська за</w:t>
            </w:r>
            <w:r>
              <w:t>боргованість за підсумками 2020 року (станом на 01.01.2021 року) відсутня.</w:t>
            </w:r>
            <w:r>
              <w:br/>
            </w:r>
          </w:p>
        </w:tc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</w:tr>
      <w:tr w:rsidR="003D0AD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D0AD7" w:rsidRDefault="003D0AD7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3D0AD7" w:rsidRDefault="003D0AD7">
            <w:pPr>
              <w:pStyle w:val="EMPTYCELLSTYLE"/>
            </w:pPr>
          </w:p>
        </w:tc>
        <w:tc>
          <w:tcPr>
            <w:tcW w:w="11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3D0AD7" w:rsidRDefault="003D0AD7">
            <w:pPr>
              <w:pStyle w:val="EMPTYCELLSTYLE"/>
            </w:pPr>
          </w:p>
        </w:tc>
        <w:tc>
          <w:tcPr>
            <w:tcW w:w="11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</w:tr>
      <w:tr w:rsidR="003D0AD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AD7" w:rsidRDefault="00831FAC">
            <w:r>
              <w:rPr>
                <w:sz w:val="24"/>
              </w:rPr>
              <w:t>10. Узагальнений висновок про виконання бюджетної програми.</w:t>
            </w:r>
          </w:p>
        </w:tc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</w:tr>
      <w:tr w:rsidR="003D0AD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D7" w:rsidRDefault="00831FAC">
            <w:r>
              <w:t>Виконання показників бюджетної програми «Надання загальної середньої освіти загальноосвітніми навчальними закладами (в т. ч. школою-дитячим садком, інтернатом при школі), спеціалізованими школами, ліцеями, гімназіями, колегіумами» забезпечило виконання осн</w:t>
            </w:r>
            <w:r>
              <w:t xml:space="preserve">овного завдання та мети програми, а саме – забезпечено надання послуг з загальної середньої освіти в денних загальноосвітніх закладах. </w:t>
            </w:r>
          </w:p>
        </w:tc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</w:tr>
      <w:tr w:rsidR="003D0AD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AD7" w:rsidRDefault="00831FAC">
            <w:r>
              <w:rPr>
                <w:sz w:val="16"/>
              </w:rPr>
              <w:t>* Зазначаються всі напрями використання бюджетних коштів, затверджені у паспорті бюджетної програми.</w:t>
            </w:r>
          </w:p>
        </w:tc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</w:tr>
      <w:tr w:rsidR="003D0AD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7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AD7" w:rsidRDefault="00831FAC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1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AD7" w:rsidRDefault="00831FAC">
            <w:r>
              <w:t>Ігор ЧЕКАЛЕНКО</w:t>
            </w:r>
          </w:p>
        </w:tc>
        <w:tc>
          <w:tcPr>
            <w:tcW w:w="11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</w:tr>
      <w:tr w:rsidR="003D0AD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7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3D0AD7" w:rsidRDefault="003D0AD7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AD7" w:rsidRDefault="00831FAC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AD7" w:rsidRDefault="00831FAC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</w:tr>
      <w:tr w:rsidR="003D0AD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7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AD7" w:rsidRDefault="00831FAC">
            <w:r>
              <w:rPr>
                <w:b/>
              </w:rPr>
              <w:t>Головний бухгалтер</w:t>
            </w:r>
          </w:p>
        </w:tc>
        <w:tc>
          <w:tcPr>
            <w:tcW w:w="11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AD7" w:rsidRDefault="00831FAC">
            <w:r>
              <w:t>Любов ШУЛЬГІНА</w:t>
            </w:r>
          </w:p>
        </w:tc>
        <w:tc>
          <w:tcPr>
            <w:tcW w:w="11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</w:tr>
      <w:tr w:rsidR="003D0AD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7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3D0AD7" w:rsidRDefault="003D0AD7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AD7" w:rsidRDefault="00831FAC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AD7" w:rsidRDefault="00831FAC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3D0AD7" w:rsidRDefault="003D0AD7">
            <w:pPr>
              <w:pStyle w:val="EMPTYCELLSTYLE"/>
            </w:pPr>
          </w:p>
        </w:tc>
        <w:tc>
          <w:tcPr>
            <w:tcW w:w="400" w:type="dxa"/>
          </w:tcPr>
          <w:p w:rsidR="003D0AD7" w:rsidRDefault="003D0AD7">
            <w:pPr>
              <w:pStyle w:val="EMPTYCELLSTYLE"/>
            </w:pPr>
          </w:p>
        </w:tc>
      </w:tr>
    </w:tbl>
    <w:p w:rsidR="00831FAC" w:rsidRDefault="00831FAC"/>
    <w:sectPr w:rsidR="00831FAC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D7"/>
    <w:rsid w:val="003D0AD7"/>
    <w:rsid w:val="00831FAC"/>
    <w:rsid w:val="00C4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21BE4-232B-4AB4-AEE3-933BFE9C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2</cp:revision>
  <dcterms:created xsi:type="dcterms:W3CDTF">2021-03-29T11:09:00Z</dcterms:created>
  <dcterms:modified xsi:type="dcterms:W3CDTF">2021-03-29T11:09:00Z</dcterms:modified>
</cp:coreProperties>
</file>