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BE6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6DE6" w:rsidRDefault="00BE6DE6">
            <w:pPr>
              <w:pStyle w:val="EMPTYCELLSTYLE"/>
            </w:pPr>
          </w:p>
        </w:tc>
        <w:tc>
          <w:tcPr>
            <w:tcW w:w="3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0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6DE6" w:rsidRDefault="00BE6DE6">
            <w:pPr>
              <w:pStyle w:val="EMPTYCELLSTYLE"/>
            </w:pPr>
          </w:p>
        </w:tc>
        <w:tc>
          <w:tcPr>
            <w:tcW w:w="3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0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6DE6" w:rsidRDefault="00BE6DE6">
            <w:pPr>
              <w:pStyle w:val="EMPTYCELLSTYLE"/>
            </w:pPr>
          </w:p>
        </w:tc>
        <w:tc>
          <w:tcPr>
            <w:tcW w:w="3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0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6DE6" w:rsidRDefault="00852014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r>
              <w:t xml:space="preserve"> Виконавчий комітет 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b/>
              </w:rPr>
              <w:t>0219770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t>9770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t xml:space="preserve">  0180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ind w:left="60"/>
              <w:jc w:val="both"/>
            </w:pPr>
            <w:r>
              <w:t>Інші субвенції з місцевого бюджету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r>
              <w:t>Інші субвенції з місцевого бюджету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6DE6" w:rsidRDefault="00BE6DE6">
            <w:pPr>
              <w:pStyle w:val="EMPTYCELLSTYLE"/>
            </w:pPr>
          </w:p>
        </w:tc>
        <w:tc>
          <w:tcPr>
            <w:tcW w:w="3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0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t>Інші субвенції з місцевого бюджету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56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6DE6" w:rsidRDefault="00BE6DE6">
            <w:pPr>
              <w:pStyle w:val="EMPTYCELLSTYLE"/>
            </w:pPr>
          </w:p>
        </w:tc>
        <w:tc>
          <w:tcPr>
            <w:tcW w:w="3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02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8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2265217,00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2265217,00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1850517,78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1850517,78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-414699,22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-414699,22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касові видатки за 2020 рік становлять 1850517,78 грн., що на 414699,22 грн. менше затвердженого показника паспортом бюджетної програми, виконання 81,69 %. До Черкаського районного бюджету, бюджету Червонослобідської сі</w:t>
            </w:r>
            <w:r>
              <w:rPr>
                <w:rFonts w:ascii="Arial" w:eastAsia="Arial" w:hAnsi="Arial" w:cs="Arial"/>
                <w:sz w:val="16"/>
              </w:rPr>
              <w:t>льської об’єднаної територіальної громади у 2020 році перераховувались наступні субвенції: на методичний кабінет Відділу освіти Черкаської РДА на оплату праці методистів - 89280,00 грн; на Відділ освіти Черкаської РДА на оплату праці працівників  позашкіль</w:t>
            </w:r>
            <w:r>
              <w:rPr>
                <w:rFonts w:ascii="Arial" w:eastAsia="Arial" w:hAnsi="Arial" w:cs="Arial"/>
                <w:sz w:val="16"/>
              </w:rPr>
              <w:t xml:space="preserve">ного закладу Черкаського районного центру дитячої та юнацької творчості, які працюють на території Степанківської ОТГ  – 101220,00 грн; на надання освіти школами естетичного виховання КЗ"Червонослобідська дитяча музична школа" Червонослобідської сільської </w:t>
            </w:r>
            <w:r>
              <w:rPr>
                <w:rFonts w:ascii="Arial" w:eastAsia="Arial" w:hAnsi="Arial" w:cs="Arial"/>
                <w:sz w:val="16"/>
              </w:rPr>
              <w:t xml:space="preserve">ради на оплату праці викладачів, які 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DE6" w:rsidRDefault="00BE6DE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працюють на території Степанківської ОТГ  –  392400,00 грн; на Черкаську району ДЮСШ "Мрія" на оплату праці тренера-викладача по футболу, що працює на території Степанківської ОТГ – 103488,00 грн; на Черкаську району ДЮСШ "Мрія" на оплату придбання спортив</w:t>
            </w:r>
            <w:r>
              <w:rPr>
                <w:rFonts w:ascii="Arial" w:eastAsia="Arial" w:hAnsi="Arial" w:cs="Arial"/>
                <w:sz w:val="16"/>
              </w:rPr>
              <w:t>ного інвентарю для команд Степанківської ОТГ – 10000,00грн; на Територіальний центр соціального обслуговування Черкаського району на оплату праці працівників, що забезпечують надання соціальних послуг за місцем проживання громадян, які не здатні до самообс</w:t>
            </w:r>
            <w:r>
              <w:rPr>
                <w:rFonts w:ascii="Arial" w:eastAsia="Arial" w:hAnsi="Arial" w:cs="Arial"/>
                <w:sz w:val="16"/>
              </w:rPr>
              <w:t>луговування на території Степанківської ОТГ – 309065,00грн; на пільгові лікарські засоби за рецептами лікарів, технічні засоби медичного призначення для інвалідів, оплата енергоносіїв для КНП "Черкаський районний центр первинної медико-санітарної допомоги"</w:t>
            </w:r>
            <w:r>
              <w:rPr>
                <w:rFonts w:ascii="Arial" w:eastAsia="Arial" w:hAnsi="Arial" w:cs="Arial"/>
                <w:sz w:val="16"/>
              </w:rPr>
              <w:t xml:space="preserve"> Черкаської районної ради  – 192709,35 грн; на центр соціальних служб для сім'ї, дітей та молоді на оплату праці фахівця із соціальної роботи -  63000,00 грн; на організацію пільгового перевезення окремих пільгових категорій громадян Степанківської об'єдна</w:t>
            </w:r>
            <w:r>
              <w:rPr>
                <w:rFonts w:ascii="Arial" w:eastAsia="Arial" w:hAnsi="Arial" w:cs="Arial"/>
                <w:sz w:val="16"/>
              </w:rPr>
              <w:t>ної територіальної громади на приміських маршрутах загального користування автомобільним транспортом – 70008,00 грн; на медикаментозне забезпечення хворих із трансплантованими органами для КНП "Черкаська центральна районна лікарня" Черкаської районної ради</w:t>
            </w:r>
            <w:r>
              <w:rPr>
                <w:rFonts w:ascii="Arial" w:eastAsia="Arial" w:hAnsi="Arial" w:cs="Arial"/>
                <w:sz w:val="16"/>
              </w:rPr>
              <w:t xml:space="preserve"> – 4000,00грн; на Черкаський районний фізкультурно-оздоровчий спортивний клуб «Славутич» на придбання нагородної атрибутики та оплати харчування суддям для проведення районних спортивно-масових заходів -10000,00грн; на КНП «Черкаська центральна районна лік</w:t>
            </w:r>
            <w:r>
              <w:rPr>
                <w:rFonts w:ascii="Arial" w:eastAsia="Arial" w:hAnsi="Arial" w:cs="Arial"/>
                <w:sz w:val="16"/>
              </w:rPr>
              <w:t>арня» Черкаської районної ради на утримання фельдшера-лаборанта та молодшої медичної сестри  - 144180,22грн; на КНП «Черкаська центральна районна лікарня» Черкаської районної ради на утримання лікарів стоматологів та сестри медичної/брата медичного поліклі</w:t>
            </w:r>
            <w:r>
              <w:rPr>
                <w:rFonts w:ascii="Arial" w:eastAsia="Arial" w:hAnsi="Arial" w:cs="Arial"/>
                <w:sz w:val="16"/>
              </w:rPr>
              <w:t>ніки (лікарських кабінетів) (в т.ч. оплату праці, послуг повірки та ремонту обладнання, покриття амортизації основних засобів) – 148000,00грн; на забезпечення інсулінами жителів Степанківської  ОТГ для КНП Черкаська центральна районна лікарня» - 188005,21г</w:t>
            </w:r>
            <w:r>
              <w:rPr>
                <w:rFonts w:ascii="Arial" w:eastAsia="Arial" w:hAnsi="Arial" w:cs="Arial"/>
                <w:sz w:val="16"/>
              </w:rPr>
              <w:t>рн; на проведення медичних оглядів військовозобов’язаних та призовників (згідно затвердженої районної програми «Про проведення військово-лікарської експертизи з метою визначення ступеня придатності до військової служби в Черкаському районі на 2020-2021 рок</w:t>
            </w:r>
            <w:r>
              <w:rPr>
                <w:rFonts w:ascii="Arial" w:eastAsia="Arial" w:hAnsi="Arial" w:cs="Arial"/>
                <w:sz w:val="16"/>
              </w:rPr>
              <w:t xml:space="preserve">и») – 19060,00грн; на проведення комплексної психолого-педагогічної оцінки розвитку дитини комунальною установою «Інклюзивно-ресурсний центр» - 6102,00грн.  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2265217,00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2265217,00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1850517,78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1850517,78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-414699,22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-414699,22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"Підтримки діяльності закладів охорони здоров'я"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856950,00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856950,00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676894,78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676894,78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-180055,22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8"/>
              </w:rPr>
              <w:t>-180055,22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BE6DE6">
            <w:pPr>
              <w:ind w:left="60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загальної середньої освіти" на 2018-2020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196602,00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196602,00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196602,00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196602,00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BE6DE6">
            <w:pPr>
              <w:ind w:left="60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«Про проведення військово-лікарської експертизи з метою визначення ступеня придатності до військової служби в Степанківській сільській об’єднаній територіальній громаді»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19060,00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19060,00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BE6DE6">
            <w:pPr>
              <w:ind w:left="60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культури"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392400,00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392400,00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392400,00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392400,00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BE6DE6">
            <w:pPr>
              <w:ind w:left="60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"Сприяння розвитку фізичної культури і спорту"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124588,00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124588,00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123488,00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123488,00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-1100,00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8"/>
              </w:rPr>
              <w:t>-1100,00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BE6DE6">
            <w:pPr>
              <w:ind w:left="60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"Соціального захисту та допомог"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675617,00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675617,00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442073,00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442073,00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-233544,00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8"/>
              </w:rPr>
              <w:t>-233544,00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BE6DE6">
            <w:pPr>
              <w:ind w:left="60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2265217,00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2265217,00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1850517,78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1850517,78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-414699,22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852014">
            <w:pPr>
              <w:ind w:right="60"/>
              <w:jc w:val="right"/>
            </w:pPr>
            <w:r>
              <w:rPr>
                <w:b/>
                <w:sz w:val="16"/>
              </w:rPr>
              <w:t>-414699,22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DE6" w:rsidRDefault="00BE6DE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DE6" w:rsidRDefault="00BE6DE6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BE6DE6">
            <w:pPr>
              <w:jc w:val="center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852014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DE6" w:rsidRDefault="00BE6DE6"/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E6" w:rsidRDefault="00852014">
            <w:r>
              <w:t xml:space="preserve">Здійснення фінансування за бюджетною програмою «Інші субвенції з місцевого бюджету» у 2020 році забезпечили перерахування інших субвенцій на підтримку різних сфер – культури, освіти, соціального захисту, охорони здоров’я. 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t>Ігор ЧЕКАЛЕНКО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r>
              <w:t>Любов ШУЛЬГІНА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  <w:tr w:rsidR="00BE6DE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7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44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DE6" w:rsidRDefault="0085201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E6DE6" w:rsidRDefault="00BE6DE6">
            <w:pPr>
              <w:pStyle w:val="EMPTYCELLSTYLE"/>
            </w:pPr>
          </w:p>
        </w:tc>
        <w:tc>
          <w:tcPr>
            <w:tcW w:w="400" w:type="dxa"/>
          </w:tcPr>
          <w:p w:rsidR="00BE6DE6" w:rsidRDefault="00BE6DE6">
            <w:pPr>
              <w:pStyle w:val="EMPTYCELLSTYLE"/>
            </w:pPr>
          </w:p>
        </w:tc>
      </w:tr>
    </w:tbl>
    <w:p w:rsidR="00852014" w:rsidRDefault="00852014"/>
    <w:sectPr w:rsidR="0085201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6"/>
    <w:rsid w:val="00852014"/>
    <w:rsid w:val="00B04165"/>
    <w:rsid w:val="00B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589B5-CDF5-4512-A643-2C468D0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2021-03-25T15:22:00Z</dcterms:created>
  <dcterms:modified xsi:type="dcterms:W3CDTF">2021-03-25T15:22:00Z</dcterms:modified>
</cp:coreProperties>
</file>