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AC24" w14:textId="77777777" w:rsidR="008924DC" w:rsidRPr="007249FA" w:rsidRDefault="008924DC" w:rsidP="008924D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249FA">
        <w:rPr>
          <w:sz w:val="28"/>
          <w:szCs w:val="28"/>
          <w:lang w:val="uk-UA"/>
        </w:rPr>
        <w:t>Додаток 1</w:t>
      </w:r>
    </w:p>
    <w:p w14:paraId="1F7898FA" w14:textId="77777777" w:rsidR="008924DC" w:rsidRPr="003C153C" w:rsidRDefault="008924DC" w:rsidP="008924D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249FA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      до  рішення №06-11/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14:paraId="709175A0" w14:textId="77777777" w:rsidR="008924DC" w:rsidRPr="007249FA" w:rsidRDefault="008924DC" w:rsidP="008924D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19.02</w:t>
      </w:r>
      <w:r w:rsidRPr="007249FA">
        <w:rPr>
          <w:sz w:val="28"/>
          <w:szCs w:val="28"/>
          <w:lang w:val="uk-UA"/>
        </w:rPr>
        <w:t>.2021 року</w:t>
      </w:r>
    </w:p>
    <w:p w14:paraId="175A6DEB" w14:textId="77777777" w:rsidR="008924DC" w:rsidRPr="007249FA" w:rsidRDefault="008924DC" w:rsidP="008924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3378E57" w14:textId="77777777" w:rsidR="008924DC" w:rsidRPr="007249FA" w:rsidRDefault="008924DC" w:rsidP="00892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55C5B67" w14:textId="77777777" w:rsidR="008924DC" w:rsidRPr="007249FA" w:rsidRDefault="008924DC" w:rsidP="008924DC">
      <w:pPr>
        <w:pStyle w:val="40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ПОЛОЖЕННЯ</w:t>
      </w:r>
    </w:p>
    <w:p w14:paraId="432B2FF3" w14:textId="77777777" w:rsidR="008924DC" w:rsidRPr="007249FA" w:rsidRDefault="008924DC" w:rsidP="008924DC">
      <w:pPr>
        <w:pStyle w:val="40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про відділ економічного розвитку, інвестицій та</w:t>
      </w:r>
    </w:p>
    <w:p w14:paraId="6ADB4A38" w14:textId="77777777" w:rsidR="008924DC" w:rsidRPr="007249FA" w:rsidRDefault="008924DC" w:rsidP="008924DC">
      <w:pPr>
        <w:pStyle w:val="40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житлово-комунального господарства виконавчого комітету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</w:t>
      </w:r>
    </w:p>
    <w:p w14:paraId="79BB25CD" w14:textId="77777777" w:rsidR="008924DC" w:rsidRPr="007249FA" w:rsidRDefault="008924DC" w:rsidP="008924DC">
      <w:pPr>
        <w:pStyle w:val="40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BA61333" w14:textId="77777777" w:rsidR="008924DC" w:rsidRPr="007249FA" w:rsidRDefault="008924DC" w:rsidP="008924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794"/>
        </w:tabs>
        <w:spacing w:before="0" w:after="0" w:line="240" w:lineRule="auto"/>
        <w:ind w:left="-426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Загальні положення</w:t>
      </w:r>
      <w:bookmarkEnd w:id="0"/>
    </w:p>
    <w:p w14:paraId="4D3B4A64" w14:textId="77777777" w:rsidR="008924DC" w:rsidRPr="007249FA" w:rsidRDefault="008924DC" w:rsidP="008924DC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Відділ економічного розвитку, інвестицій та житлово-комунального господарства виконавчого комітету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 (далі - відділ) є виконавчим органом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ради.</w:t>
      </w:r>
    </w:p>
    <w:p w14:paraId="76A1C760" w14:textId="77777777" w:rsidR="008924DC" w:rsidRPr="007249FA" w:rsidRDefault="008924DC" w:rsidP="008924DC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Відділ є підпорядкованим голові сільської ради, виконавчому комітету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ради, підзвітним Департаменту інфраструктури та житлово-комунального господарства обласної державної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адмініністрації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і підконтрольним раді громади. Відділ є відповідальним за виконання частини повноважень виконавчих органів ради, покладених на нього у встановленому порядку.</w:t>
      </w:r>
    </w:p>
    <w:p w14:paraId="376AA10A" w14:textId="77777777" w:rsidR="008924DC" w:rsidRPr="007249FA" w:rsidRDefault="008924DC" w:rsidP="008924DC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123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 разі тимчасової відсутності голови сільської ради (відрядження, відпустки, тимчасової втрати працездатності тощо), відділ є підпорядкованим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заступнику</w:t>
      </w:r>
      <w:r w:rsidRPr="002E7802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сільського голови (за наявності)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та (або) 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секретарю сільської ради.</w:t>
      </w:r>
    </w:p>
    <w:p w14:paraId="10B0DD85" w14:textId="77777777" w:rsidR="008924DC" w:rsidRPr="007249FA" w:rsidRDefault="008924DC" w:rsidP="008924DC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Відділ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нормативно-правовими актами центральних органів виконавчої влади, розпорядженнями голови Черкаської обласної державної адміністрації, рішеннями сільської ради та її виконавчого комітету, розпорядженнями сільського голови, а також цим Положенням.</w:t>
      </w:r>
    </w:p>
    <w:p w14:paraId="6C2EE578" w14:textId="77777777" w:rsidR="008924DC" w:rsidRPr="007249FA" w:rsidRDefault="008924DC" w:rsidP="008924DC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Порядок взаємодії відділу із іншими відділами виконавчого комітету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 та іншими структурними підрозділами виконавчого комітету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 визначається регламентом виконавчого комітету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ради.</w:t>
      </w:r>
    </w:p>
    <w:p w14:paraId="5E262899" w14:textId="77777777" w:rsidR="008924DC" w:rsidRPr="007249FA" w:rsidRDefault="008924DC" w:rsidP="008924DC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 метою реалізації завдань відділу, він взаємодіє та співпрацює із секретарем та заступником сільського голови (за наявності), в межах їх повноважень.</w:t>
      </w:r>
    </w:p>
    <w:p w14:paraId="78F06718" w14:textId="77777777" w:rsidR="008924DC" w:rsidRPr="007249FA" w:rsidRDefault="008924DC" w:rsidP="008924DC">
      <w:pPr>
        <w:pStyle w:val="20"/>
        <w:shd w:val="clear" w:color="auto" w:fill="auto"/>
        <w:tabs>
          <w:tab w:val="left" w:pos="0"/>
          <w:tab w:val="left" w:pos="426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9B00B0A" w14:textId="77777777" w:rsidR="008924DC" w:rsidRPr="007249FA" w:rsidRDefault="008924DC" w:rsidP="008924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80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Завдання та повноваження відділу</w:t>
      </w:r>
      <w:bookmarkEnd w:id="1"/>
    </w:p>
    <w:p w14:paraId="31A45A45" w14:textId="77777777" w:rsidR="008924DC" w:rsidRPr="007249FA" w:rsidRDefault="008924DC" w:rsidP="008924DC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Основними завданнями відділу є:</w:t>
      </w:r>
    </w:p>
    <w:p w14:paraId="0927E887" w14:textId="77777777" w:rsidR="008924DC" w:rsidRPr="007249FA" w:rsidRDefault="008924DC" w:rsidP="008924DC">
      <w:pPr>
        <w:pStyle w:val="20"/>
        <w:numPr>
          <w:ilvl w:val="2"/>
          <w:numId w:val="1"/>
        </w:numPr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на території сільської територіальної громади  завдань державної політики:</w:t>
      </w:r>
    </w:p>
    <w:p w14:paraId="5B104641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-   соціально-економічного розвитку;</w:t>
      </w:r>
    </w:p>
    <w:p w14:paraId="1A6402D5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-   регіональної, цінової, промислової;</w:t>
      </w:r>
    </w:p>
    <w:p w14:paraId="09CD6958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>у сфері інвестиційної діяльності та державно-приватного партнерства;</w:t>
      </w:r>
    </w:p>
    <w:p w14:paraId="284EFEC8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>з питань розвитку підприємництва, регуляторної політики;</w:t>
      </w:r>
    </w:p>
    <w:p w14:paraId="7990FFC4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 у сфері торгівлі та побутових послуг;</w:t>
      </w:r>
    </w:p>
    <w:p w14:paraId="4AB0FC7C" w14:textId="77777777" w:rsidR="008924DC" w:rsidRPr="007249FA" w:rsidRDefault="008924DC" w:rsidP="008924DC">
      <w:pPr>
        <w:pStyle w:val="20"/>
        <w:tabs>
          <w:tab w:val="left" w:pos="426"/>
          <w:tab w:val="left" w:pos="1230"/>
          <w:tab w:val="left" w:pos="1276"/>
        </w:tabs>
        <w:spacing w:before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уг за рахунок державних коштів 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>та коштів місцевого бюджету;</w:t>
      </w:r>
    </w:p>
    <w:p w14:paraId="02D30BAD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 у сфері сільського господарства;</w:t>
      </w:r>
    </w:p>
    <w:p w14:paraId="75738B2A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>у сфері енергозбереження;</w:t>
      </w:r>
    </w:p>
    <w:p w14:paraId="6CAEC79D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 у сфері житлово-комунального господарства.</w:t>
      </w:r>
    </w:p>
    <w:p w14:paraId="082CBE76" w14:textId="77777777" w:rsidR="008924DC" w:rsidRPr="007249FA" w:rsidRDefault="008924DC" w:rsidP="008924DC">
      <w:pPr>
        <w:pStyle w:val="20"/>
        <w:tabs>
          <w:tab w:val="left" w:pos="0"/>
          <w:tab w:val="left" w:pos="426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2.1.2. Сприяння всебічному економічному розвитку сільської територіальної громади. </w:t>
      </w:r>
    </w:p>
    <w:p w14:paraId="3793620D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2.1.3. Проведення разом з іншими структурними підрозділами аналізу фінансово-економічного стану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перспектив його подальшого розвитку;</w:t>
      </w:r>
    </w:p>
    <w:p w14:paraId="2C255481" w14:textId="77777777" w:rsidR="008924DC" w:rsidRPr="007249FA" w:rsidRDefault="008924DC" w:rsidP="008924DC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709"/>
          <w:tab w:val="left" w:pos="123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Сприяння залученню інвестицій у економіку громади;</w:t>
      </w:r>
    </w:p>
    <w:p w14:paraId="2F27B327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2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110B44A" w14:textId="77777777" w:rsidR="008924DC" w:rsidRPr="007249FA" w:rsidRDefault="008924DC" w:rsidP="008924DC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1031"/>
        </w:tabs>
        <w:spacing w:before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9FA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Відділ відповідно до покладених на нього завдань:</w:t>
      </w:r>
    </w:p>
    <w:p w14:paraId="18E13B8C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2.2.1. організовує розроблення проекту стратегії розвитку громади, забезпечує координацію виконання стратегії розвитку та підготовку звітів про її виконання;</w:t>
      </w:r>
    </w:p>
    <w:p w14:paraId="13B63A56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2.2.2. розробляє прогнози економічного і соціального розвитку громади на середньостроковий період та програми її соціально-економічного розвитку на короткостроковий період, а також проекти державних та регіональних цільових програм, метою яких є розв'язання проблем розвитку  територіальної громади;</w:t>
      </w:r>
    </w:p>
    <w:p w14:paraId="50E8ABDD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2.2.3. бере участь у розробленні проектів прогнозів економічного і соціального розвитку регіону на середньо - та короткостроковий період і загальнодержавних програм економічного, соціального розвитку, інших державних цільових програм, забезпечує координацію виконання завдань, визначених цими програмами, на території громади;</w:t>
      </w:r>
    </w:p>
    <w:p w14:paraId="09162716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2.2.4. забезпечує контроль за виконанням показників програми соціально-економічного розвитку громади на короткостроковий період;</w:t>
      </w:r>
    </w:p>
    <w:p w14:paraId="31E63CC0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2.2.5. аналізує стан та тенденції соціально-економічного розвитку секторів та галузей економіки громади, виявляє проблеми, що його стримують, та вносить пропозиції щодо їх вирішення;</w:t>
      </w:r>
    </w:p>
    <w:p w14:paraId="68B56FB5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2.2.6. забезпечує у межах своїх повноважень захист прав і законних інтересів фізичних та юридичних осіб;</w:t>
      </w:r>
    </w:p>
    <w:p w14:paraId="138B6A6B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2.2.7. проводить моніторинг та залучає інвестиції в економіку громади;</w:t>
      </w:r>
    </w:p>
    <w:p w14:paraId="667E416B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2.2.8. розробляє та організовує реалізацію заходів, спрямованих на нарощування інвестиційних ресурсів, створення сприятливого інвестиційного клімату;</w:t>
      </w:r>
    </w:p>
    <w:p w14:paraId="14A088B4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2.2.9. готує пропозиції щодо:</w:t>
      </w:r>
    </w:p>
    <w:p w14:paraId="6DA92B44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- погодження в межах законодавства інвестиційних проектів у пріоритетних галузях економіки;</w:t>
      </w:r>
    </w:p>
    <w:p w14:paraId="0DEDD3A8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- надання державної підтримки суб’єктам інвестиційної діяльності, які реалізують інвестиційні проекти у пріоритетних галузях економіки;</w:t>
      </w:r>
    </w:p>
    <w:p w14:paraId="77DD828F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- створення і забезпечення функціонування спеціальних економічних 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зон, запровадження спеціального режиму інвестиційної діяльності на територіях пріоритетного розвитку;</w:t>
      </w:r>
    </w:p>
    <w:p w14:paraId="07E6A070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2.2.10. вживає заходів до розширення міжрегіональних та міжнародних економічних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зв'язків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;</w:t>
      </w:r>
    </w:p>
    <w:p w14:paraId="35A59F29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2.2.11. сприяє створенню і функціонуванню у громаді підприємств з іноземними інвестиціями, організації виробничої кооперації та інвестиційної діяльності за участю іноземних інвесторів, залученню в економіку громади додаткових матеріальних і фінансових ресурсів;</w:t>
      </w:r>
    </w:p>
    <w:p w14:paraId="2DD7C3C2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2.2.12. надає суб‘єктам господарської діяльності громади інформацію щодо пропозицій іноземних підприємств зі співробітництва;</w:t>
      </w:r>
    </w:p>
    <w:p w14:paraId="497DB77A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2.2.13. бере участь у підготовці пропозицій щодо визначення середньострокових пріоритетних напрямів інноваційної діяльності;</w:t>
      </w:r>
    </w:p>
    <w:p w14:paraId="76F4A087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2.2.14. здійснює моніторинг промислового виробництва у громади та вносить пропозиції щодо його подальшого розвитку;</w:t>
      </w:r>
    </w:p>
    <w:p w14:paraId="21BF59C0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2.2.15. координує в межах своєї компетенції роботу промислового комплексу громади з питань збільшення обсягів товарного виробництва, впровадження у виробництво нових інвестиційних, науково-технічних проектів та розробок, прогресивних технологій, нових екологічно чистих і ресурсозберігаючих технологій;</w:t>
      </w:r>
    </w:p>
    <w:p w14:paraId="44E2D438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2.2.16. бере участь у координації роботи промислових підприємств, підприємств побутового обслуговування населення, розміщених на території громади, пов'язаної з розширенням виробництва і постачання товарів широкого вжитку, надання побутових послуг та насичення ними місцевого ринку;</w:t>
      </w:r>
    </w:p>
    <w:p w14:paraId="4CF44E65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2.2.17. надає методичну, консультаційну допомогу підприємствам торгівлі та побутового обслуговування населення всіх форм власності з питань застосування правил торгівлі та побутового обслуговування населення, з інших питань, що належать до компетенції відділу;</w:t>
      </w:r>
    </w:p>
    <w:p w14:paraId="537061AA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2.2.18. бере участь у розробленні пропозицій щодо забезпечення сприятливих умов діяльності підприємств торгівлі, ресторанного господарства та побутового обслуговування;</w:t>
      </w:r>
    </w:p>
    <w:p w14:paraId="195FA2F5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2.2.19. розробляє проекти програм розвитку малого і середнього підприємництва, здійснює моніторинг виконання таких програм;</w:t>
      </w:r>
    </w:p>
    <w:p w14:paraId="04FB4F93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2.2.20. сприяє формуванню інфраструктури підтримки малого і середнього підприємництва, розвитку співробітництва суб'єктів малого і середнього підприємництва;</w:t>
      </w:r>
    </w:p>
    <w:p w14:paraId="38286137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2.2.21.бере участь у проведенні нарад, семінарів, громадських оглядів, конкурсів з питань діяльності суб’єктів підприємництва у сфері виробництва товарів та їх реалізації, у розвитку і впровадженні нових форм організації торгівлі та побутового обслуговування, які проводяться на території громади;</w:t>
      </w:r>
    </w:p>
    <w:p w14:paraId="00265845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2.2.22.сприяє в межах своїх повноважень (разом з іншими відділами виконавчого комітету) участі підприємств та організацій громади у виставково-ярмаркових та презентаційних заходах;</w:t>
      </w:r>
    </w:p>
    <w:p w14:paraId="5A150803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2.2.23. здійснює моніторинг реалізації проектів (програм) міжнародної технічної допомоги та визначає їх координаторів;</w:t>
      </w:r>
    </w:p>
    <w:p w14:paraId="73E136BA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2.2.24. надає пропозиції стосовно залучення міжнародної технічної допомоги відповідно до пріоритетних напрямів економічного і соціального розвитку;</w:t>
      </w:r>
    </w:p>
    <w:p w14:paraId="21FD6B6B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2.2.25. аналізує стан і тенденції економічного і соціального розвитку населених пунктів територіальної громади, бере участь у визначенні його пріоритетів, розробленні напрямів інвестиційної політики та готує пропозиції з цих питань;</w:t>
      </w:r>
    </w:p>
    <w:p w14:paraId="120EA670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2.2.26. виконує роботи з прогнозування економічного та соціального розвитку, підготовки та розробленні проектів місцевих, регіональних і міжрегіональних програм та їх реалізації; </w:t>
      </w:r>
    </w:p>
    <w:p w14:paraId="5713E3DD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2.2.27. розробляє та реалізує інвестиційні проекти за рахунок коштів Державного фонду регіонального розвитку України, державного та місцевих бюджетів, та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мікропроектів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Програми розвитку ООН "Місцевий розвиток, орієнтований на громаду", іншої міжнародної технічної допомоги та грантів;</w:t>
      </w:r>
    </w:p>
    <w:p w14:paraId="31197292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2.2.28. бере участь у реалізації проектів співробітництва громад;</w:t>
      </w:r>
    </w:p>
    <w:p w14:paraId="384D2A59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2.2.29. розробляє пропозиції щодо фінансово-економічного обґрунтування обсягів закупівлі товарів, робіт і послуг за рахунок коштів бюджету громади;</w:t>
      </w:r>
    </w:p>
    <w:p w14:paraId="035E73F9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2.2.30. бере участь у здійсненні заходів щодо координації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закупівель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товарів, робіт і послуг за рахунок коштів сільського бюджету у тому числі:</w:t>
      </w:r>
    </w:p>
    <w:p w14:paraId="5993D08D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- надає розпорядникам бюджетних коштів, у межах повноважень, методологічну допомогу з питань здійснення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закупівель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;</w:t>
      </w:r>
    </w:p>
    <w:p w14:paraId="16B49ACD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- вносить, у межах повноважень, пропозиції до проекту бюджету;</w:t>
      </w:r>
    </w:p>
    <w:p w14:paraId="29A35B54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- готує (бере участь у підготовці), у межах повноважень, проекти угод, договорів, меморандумів, протоколів зустрічей делегацій і робочих груп;</w:t>
      </w:r>
    </w:p>
    <w:p w14:paraId="7AF36979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2.2.31. забезпечує організацію обслуговування населення підприємствами, установами та організаціями житлово-комунального господарства, надання ритуальних, готельних та інших послуг, виконання ремонтно-будівельних робіт на замовлення населення;</w:t>
      </w:r>
    </w:p>
    <w:p w14:paraId="67223D7E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 xml:space="preserve">2.2.32. надає пропозиції щодо формування цін і тарифів на житлово-комунальні послуги, а також норм їх споживання, здійснення контролю;     </w:t>
      </w:r>
    </w:p>
    <w:p w14:paraId="279DF267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2.2.33. здійснює ведення квартирного обліку;</w:t>
      </w:r>
    </w:p>
    <w:p w14:paraId="716914E9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2.2.34. бере участь у реалізації державної політики у сфері житлово-комунального господарства, готує пропозиції до проектів програм соціально-економічного розвитку територій;</w:t>
      </w:r>
    </w:p>
    <w:p w14:paraId="67541106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 xml:space="preserve">2.2.35. співпрацює з підприємствами - надавачами житлово-комунальних послуг населенню громади; </w:t>
      </w:r>
    </w:p>
    <w:p w14:paraId="1F1E000E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2.2.36. здійснює в межах своєї компетенції контроль за станом експлуатації та утримання житлового фонду і об'єктів комунального господарства незалежно від форм власності;</w:t>
      </w:r>
    </w:p>
    <w:p w14:paraId="5CF4C9A3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2.2.37.  вживає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програмами;</w:t>
      </w:r>
    </w:p>
    <w:p w14:paraId="35E86707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lastRenderedPageBreak/>
        <w:t>2.2.38. аналізує рівень цін і тарифів на продукцію, роботи і послуги</w:t>
      </w:r>
      <w:r w:rsidRPr="007249FA">
        <w:rPr>
          <w:rFonts w:ascii="Times New Roman" w:hAnsi="Times New Roman"/>
          <w:sz w:val="28"/>
          <w:szCs w:val="28"/>
          <w:lang w:val="uk-UA"/>
        </w:rPr>
        <w:br/>
        <w:t>житлово-комунального господарства  та у разі потреби готує пропозиції щодо їх змін в установленому законодавством  порядку;</w:t>
      </w:r>
    </w:p>
    <w:p w14:paraId="2FC55834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 xml:space="preserve">2.2.39. розробляє пропозиції до місцевих програм приватизації підприємств житлово-комунального господарства, що перебувають у комунальній власності; </w:t>
      </w:r>
    </w:p>
    <w:p w14:paraId="40D58281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2.2.40. сприяє  прискоренню  передачі відомчого житлового фонду у власність територіальної громади;</w:t>
      </w:r>
    </w:p>
    <w:p w14:paraId="59FC70DE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2.2.41. сприяє проведенню ефективної інвестиційної політики під час проектування, будівництва нових та реконструкції діючих об'єктів житлово-комунального господарства, здійснює контроль за їх будівництвом, бере участь у розробленні проектів благоустрою територій населених пунктів сільської ради;</w:t>
      </w:r>
    </w:p>
    <w:p w14:paraId="4482E4F7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2.2.42. здійснює відповідно до законодавства контроль за організацією та якістю обслуговування населення підприємствами, установами та організаціями  житлово-комунального господарства, виробництва будівельних матеріалів, виробів і конструкцій;</w:t>
      </w:r>
    </w:p>
    <w:p w14:paraId="6C96BC48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 xml:space="preserve">2.2.43. вживає заходів щодо поліпшення умов охорони праці на підприємствах житлово-комунального господарства на території </w:t>
      </w:r>
      <w:proofErr w:type="spellStart"/>
      <w:r w:rsidRPr="007249F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249FA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6DC20D37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2.2.44. впроваджує систему моніторингу енергоресурсів в бюджетній сфері;</w:t>
      </w:r>
    </w:p>
    <w:p w14:paraId="4881E8F2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 xml:space="preserve">2.2.45. веде моніторинг та аналіз споживання енергоресурсів бюджетними установами, що фінансуються з місцевого бюджету; </w:t>
      </w:r>
    </w:p>
    <w:p w14:paraId="3AD27065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/>
        </w:rPr>
        <w:t>2.2.46. обґрунтовує і розробляє пропозиції, спрямовані на підвищення енергетичної ефективності громади;</w:t>
      </w:r>
    </w:p>
    <w:p w14:paraId="362E9C6C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2.2.47.бере участь у підготовці звітів голови сільської ради для їх розгляду на сесії ради; </w:t>
      </w:r>
    </w:p>
    <w:p w14:paraId="3533AAE2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2.2.48. розглядає і реагує в межах своєї компетенції на запити народних депутатів України, депутатів відповідних місцевих рад, листи, заяви і скарги громадян;</w:t>
      </w:r>
    </w:p>
    <w:p w14:paraId="1A2F7D2A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2.2.49. організовує та надає консультаційну, інформаційну та методичну допомогу, суб’єктам підприємницької діяльності, фізичним особам з питань, що належать до компетенції відділу;</w:t>
      </w:r>
    </w:p>
    <w:p w14:paraId="2AE17EAA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2.2.50. забезпечує здійснення заходів щодо запобігання і протидії корупції;</w:t>
      </w:r>
    </w:p>
    <w:p w14:paraId="27C50166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2.2.51. забезпечує доступ до публічної інформації, розпорядником якої він є;</w:t>
      </w:r>
    </w:p>
    <w:p w14:paraId="4BD35E07" w14:textId="77777777" w:rsidR="008924DC" w:rsidRPr="007249FA" w:rsidRDefault="008924DC" w:rsidP="008924DC">
      <w:pPr>
        <w:pStyle w:val="20"/>
        <w:tabs>
          <w:tab w:val="left" w:pos="426"/>
          <w:tab w:val="left" w:pos="709"/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2.2.52. </w:t>
      </w:r>
      <w:r w:rsidRPr="007249FA">
        <w:rPr>
          <w:rFonts w:ascii="Times New Roman" w:hAnsi="Times New Roman" w:cs="Times New Roman"/>
          <w:sz w:val="28"/>
          <w:szCs w:val="28"/>
          <w:lang w:val="uk-UA"/>
        </w:rPr>
        <w:t>забезпечує контроль за виконанням рішень сільської ради, виконавчого комітету, розпоряджень сільського голови з питань, що належить до компетенції відділу;</w:t>
      </w:r>
    </w:p>
    <w:p w14:paraId="06CB0053" w14:textId="77777777" w:rsidR="008924DC" w:rsidRPr="007249FA" w:rsidRDefault="008924DC" w:rsidP="008924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9FA">
        <w:rPr>
          <w:rFonts w:ascii="Times New Roman" w:hAnsi="Times New Roman"/>
          <w:sz w:val="28"/>
          <w:szCs w:val="28"/>
          <w:lang w:val="uk-UA" w:eastAsia="uk-UA" w:bidi="uk-UA"/>
        </w:rPr>
        <w:t>2.2.53. здійснює інші функції, пов'язані з виконанням покладених на нього завдань.</w:t>
      </w:r>
      <w:r w:rsidRPr="007249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4D81219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51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14:paraId="603B076C" w14:textId="77777777" w:rsidR="008924DC" w:rsidRPr="007249FA" w:rsidRDefault="008924DC" w:rsidP="008924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1050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2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Права відділу</w:t>
      </w:r>
      <w:bookmarkEnd w:id="2"/>
    </w:p>
    <w:p w14:paraId="539898DE" w14:textId="77777777" w:rsidR="008924DC" w:rsidRPr="007249FA" w:rsidRDefault="008924DC" w:rsidP="008924DC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121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Відділ має право:</w:t>
      </w:r>
    </w:p>
    <w:p w14:paraId="202D664D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одержувати в межах повноважень та у встановленому порядку від виконавчих органів сільської ради, підприємств, установ і організацій усіх форм власності документи та інші матеріали, необхідні для виконання покладених на нього завдань;</w:t>
      </w:r>
    </w:p>
    <w:p w14:paraId="08BA4FCC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9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оприлюднювати в засобах масової інформації інформацію з питань, віднесених до компетенції відділу;</w:t>
      </w:r>
    </w:p>
    <w:p w14:paraId="6E9404F2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9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брати участь в роботі засідань сільської ради та її виконавчого комітету, нарадах та семінарах;</w:t>
      </w:r>
    </w:p>
    <w:p w14:paraId="3F8EAED3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9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надавати пропозиції щодо внесення до проектів рішень і розпоряджень сільського голови питань, що відносяться до компетенції відділу;</w:t>
      </w:r>
    </w:p>
    <w:p w14:paraId="5FD5B8AE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9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контролювати хід виконання комплексних програм в галузі відділу;</w:t>
      </w:r>
    </w:p>
    <w:p w14:paraId="251AD7DC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9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вносити пропозиції щодо вдосконалення роботи відділу;</w:t>
      </w:r>
    </w:p>
    <w:p w14:paraId="11D7D4F0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49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14:paraId="2010AFA4" w14:textId="77777777" w:rsidR="008924DC" w:rsidRPr="007249FA" w:rsidRDefault="008924DC" w:rsidP="008924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050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3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Структура відділу</w:t>
      </w:r>
      <w:bookmarkEnd w:id="3"/>
    </w:p>
    <w:p w14:paraId="3B2EDFC0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1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Структура і штати відділу затверджується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Степанківською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сільською радою.</w:t>
      </w:r>
    </w:p>
    <w:p w14:paraId="104A92EF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18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Керівником відділу є начальник відділу, який підпорядковується та є підзвітним сільському голові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. Н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ачальник відділу, призначається на посаду та звільняється з посади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за розпорядженням сільського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и відповідно до чинного законодавства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17F3878F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2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Працівники відділу, призначаються на посаду розпорядженням сільського голови за рекомендацією конкурсної комісії виконавчого комітету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 чи за іншою </w:t>
      </w:r>
      <w:r w:rsidRPr="007249FA">
        <w:rPr>
          <w:rFonts w:ascii="Times New Roman" w:hAnsi="Times New Roman" w:cs="Times New Roman"/>
          <w:sz w:val="28"/>
          <w:szCs w:val="28"/>
          <w:lang w:val="uk-UA" w:bidi="ru-RU"/>
        </w:rPr>
        <w:t xml:space="preserve">процедурою, 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передбаченою законодавством України, та звільняються з посади розпорядження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м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сільського голови відповідно до чинного законодавства України.</w:t>
      </w:r>
    </w:p>
    <w:p w14:paraId="74A43D48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У разі тимчасової відсутності начальника відділу, (відрядження, відпустки, тимчасової втрати працездатності тощо) виконання його обов'язків покладається на одного з спеціалістів відділу, відповідно до розпорядження сільського голови.</w:t>
      </w:r>
    </w:p>
    <w:p w14:paraId="5BCFE62B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Положення про відділ затверджується рішенням сесії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ради. Посадові інструкції начальника та працівників відділу затверджується сільським головою.</w:t>
      </w:r>
    </w:p>
    <w:p w14:paraId="51BDF8EE" w14:textId="77777777" w:rsidR="008924DC" w:rsidRPr="007249FA" w:rsidRDefault="008924DC" w:rsidP="008924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047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Керівництво відділу</w:t>
      </w:r>
      <w:bookmarkEnd w:id="4"/>
    </w:p>
    <w:p w14:paraId="00039F3A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Відділ очолює начальник, який призначається на посаду і звільняється з посади сільським головою, на конкурсній основі чи за іншою процедурою передбаченою законодавством України.</w:t>
      </w:r>
    </w:p>
    <w:p w14:paraId="2600229A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Начальник відділу:</w:t>
      </w:r>
    </w:p>
    <w:p w14:paraId="6E3C4011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здійснює керівництво діяльністю відділу, несе персональну відповідальність за виконання покладених на відділ завдань, визначає ступінь відповідальності своїх підлеглих;</w:t>
      </w:r>
    </w:p>
    <w:p w14:paraId="1872B6D7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подає на затвердження положення про відділ;</w:t>
      </w:r>
    </w:p>
    <w:p w14:paraId="03DD0C22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бере участь у розробці та подає на затвердження посадові інструкції працівників відділу та розділяє обов’язки між ними;</w:t>
      </w:r>
    </w:p>
    <w:p w14:paraId="52272667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планує роботу відділу, вносить пропозиції щодо формування планів роботи виконавчого комітету сільської ради;</w:t>
      </w:r>
    </w:p>
    <w:p w14:paraId="42F92425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вживає заходів до удосконалення організації та підвищення ефективності роботи відділу;</w:t>
      </w:r>
    </w:p>
    <w:p w14:paraId="6AEC7A67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звітує перед головою сільської ради про виконання покладених на відділ завдань та затверджених планів роботи;</w:t>
      </w:r>
    </w:p>
    <w:p w14:paraId="0D20AEE4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може брати участь у засіданні виконавчого комітету сільської ради;</w:t>
      </w:r>
    </w:p>
    <w:p w14:paraId="39E222D7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представляє інтереси відділу у відносинах з іншими структурними підрозділами селищної ради, міністерствами, іншими центральними органами виконавчої влади, органами місцевого самоврядування, підприємствами, установами та організаціями – за дорученням сільського голови;</w:t>
      </w:r>
    </w:p>
    <w:p w14:paraId="335F6CEB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851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організовує роботу з підвищення рівня професійної компетенції працівників відділу;</w:t>
      </w:r>
    </w:p>
    <w:p w14:paraId="6EE252E7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851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проводить особистий прийом громадян з питань, що належать до повноважень відділу;</w:t>
      </w:r>
    </w:p>
    <w:p w14:paraId="7B935875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851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/>
        </w:rPr>
        <w:t>вносить пропозиції та  проекти рішень на засіданнях сесії щодо розгляду питань, що належать до компетенції відділу;</w:t>
      </w:r>
    </w:p>
    <w:p w14:paraId="5EB57A1C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851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забезпечує дотримання працівниками відділу правил внутрішнього трудового розпорядку та виконавської дисципліни;</w:t>
      </w:r>
    </w:p>
    <w:p w14:paraId="731A7CE1" w14:textId="77777777" w:rsidR="008924DC" w:rsidRPr="007249FA" w:rsidRDefault="008924DC" w:rsidP="008924DC">
      <w:pPr>
        <w:pStyle w:val="20"/>
        <w:numPr>
          <w:ilvl w:val="2"/>
          <w:numId w:val="3"/>
        </w:numPr>
        <w:shd w:val="clear" w:color="auto" w:fill="auto"/>
        <w:tabs>
          <w:tab w:val="left" w:pos="426"/>
          <w:tab w:val="left" w:pos="709"/>
          <w:tab w:val="left" w:pos="851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здійснює інші повноваження, передбачені законом.</w:t>
      </w:r>
    </w:p>
    <w:p w14:paraId="5A35B57A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Відділ утримується за рахунок коштів місцевого бюджету.</w:t>
      </w:r>
    </w:p>
    <w:p w14:paraId="597FFF55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Гранична чисельність, фонд оплати праці працівників відділу визначається в межах відповідних бюджетних призначень у встановленому законодавством порядку.</w:t>
      </w:r>
    </w:p>
    <w:p w14:paraId="1E733CF1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Відділ не є юридичною особою публічного права, не має самостійного балансу, рахунків в органах Казначейства, печатки із зображенням Державного Герба України та своїм найменуванням.</w:t>
      </w:r>
    </w:p>
    <w:p w14:paraId="45F5B3F4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57FA3" w14:textId="77777777" w:rsidR="008924DC" w:rsidRPr="007249FA" w:rsidRDefault="008924DC" w:rsidP="008924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047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Відповідальність відділу</w:t>
      </w:r>
      <w:bookmarkEnd w:id="5"/>
    </w:p>
    <w:p w14:paraId="33FE94EA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14:paraId="48A3A2DC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14:paraId="48ABA132" w14:textId="77777777" w:rsidR="008924DC" w:rsidRPr="007249FA" w:rsidRDefault="008924DC" w:rsidP="008924DC">
      <w:pPr>
        <w:pStyle w:val="20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Працівники несуть відповідальність за своєчасне та належне виконання обов'язків, передбачених даним Положенням і посадовими інструкціями, в порядку, визначеним чинним законодавством.</w:t>
      </w:r>
    </w:p>
    <w:p w14:paraId="7B53DBBE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5B220D65" w14:textId="77777777" w:rsidR="008924DC" w:rsidRPr="007249FA" w:rsidRDefault="008924DC" w:rsidP="008924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047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Заключні положення</w:t>
      </w:r>
      <w:bookmarkEnd w:id="6"/>
    </w:p>
    <w:p w14:paraId="4468C1D2" w14:textId="77777777" w:rsidR="008924DC" w:rsidRPr="007249FA" w:rsidRDefault="008924DC" w:rsidP="008924D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3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Припинення діяльності відділу здійснюється за рішенням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 відповідно до вимог чинного законодавства України.</w:t>
      </w:r>
    </w:p>
    <w:p w14:paraId="01E05EDF" w14:textId="77777777" w:rsidR="008924DC" w:rsidRPr="007249FA" w:rsidRDefault="008924DC" w:rsidP="008924D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16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Зміни і доповнення до цього Положення вносяться відповідно до процедури розгляду питань у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Степанківській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сільській раді, передбаченої Регламентом роботи </w:t>
      </w:r>
      <w:proofErr w:type="spellStart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ради.</w:t>
      </w:r>
    </w:p>
    <w:p w14:paraId="17A452BA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16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14:paraId="16066884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16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14:paraId="0EE44A40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16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14:paraId="670138DD" w14:textId="77777777" w:rsidR="008924DC" w:rsidRPr="007249FA" w:rsidRDefault="008924DC" w:rsidP="008924DC">
      <w:pPr>
        <w:pStyle w:val="20"/>
        <w:shd w:val="clear" w:color="auto" w:fill="auto"/>
        <w:tabs>
          <w:tab w:val="left" w:pos="426"/>
          <w:tab w:val="left" w:pos="709"/>
          <w:tab w:val="left" w:pos="1167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Секретар сільської ради                  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                           </w:t>
      </w:r>
      <w:r w:rsidRPr="007249F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     Інна НЕВГОД</w:t>
      </w:r>
    </w:p>
    <w:p w14:paraId="34EF584B" w14:textId="77777777" w:rsidR="008924DC" w:rsidRPr="007249FA" w:rsidRDefault="008924DC" w:rsidP="008924DC">
      <w:pPr>
        <w:rPr>
          <w:rFonts w:ascii="Times New Roman" w:hAnsi="Times New Roman"/>
          <w:sz w:val="28"/>
          <w:szCs w:val="28"/>
        </w:rPr>
      </w:pPr>
    </w:p>
    <w:p w14:paraId="35F51896" w14:textId="77777777" w:rsidR="00665237" w:rsidRPr="008924DC" w:rsidRDefault="00665237" w:rsidP="008924DC">
      <w:bookmarkStart w:id="7" w:name="_GoBack"/>
      <w:bookmarkEnd w:id="7"/>
    </w:p>
    <w:sectPr w:rsidR="00665237" w:rsidRPr="0089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40AF"/>
    <w:multiLevelType w:val="multilevel"/>
    <w:tmpl w:val="F00A36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D91A14"/>
    <w:multiLevelType w:val="multilevel"/>
    <w:tmpl w:val="6BCE4332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3F2498"/>
    <w:multiLevelType w:val="multilevel"/>
    <w:tmpl w:val="0802B51A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C6AD1"/>
    <w:multiLevelType w:val="multilevel"/>
    <w:tmpl w:val="6E505E9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652929"/>
    <w:rsid w:val="00665237"/>
    <w:rsid w:val="007517AB"/>
    <w:rsid w:val="00797022"/>
    <w:rsid w:val="00890BA1"/>
    <w:rsid w:val="008924DC"/>
    <w:rsid w:val="00B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8924D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24DC"/>
    <w:pPr>
      <w:widowControl w:val="0"/>
      <w:shd w:val="clear" w:color="auto" w:fill="FFFFFF"/>
      <w:spacing w:before="3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№1_"/>
    <w:basedOn w:val="a0"/>
    <w:link w:val="10"/>
    <w:locked/>
    <w:rsid w:val="008924D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924DC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2">
    <w:name w:val="Основной текст (2)_"/>
    <w:basedOn w:val="a0"/>
    <w:link w:val="20"/>
    <w:locked/>
    <w:rsid w:val="008924D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4DC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2542</Words>
  <Characters>14496</Characters>
  <Application>Microsoft Office Word</Application>
  <DocSecurity>0</DocSecurity>
  <Lines>120</Lines>
  <Paragraphs>34</Paragraphs>
  <ScaleCrop>false</ScaleCrop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2021-03-11T11:54:00Z</dcterms:created>
  <dcterms:modified xsi:type="dcterms:W3CDTF">2021-03-11T11:54:00Z</dcterms:modified>
</cp:coreProperties>
</file>