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6E57" w14:textId="77777777" w:rsidR="00081569" w:rsidRDefault="00081569" w:rsidP="00081569">
      <w:pPr>
        <w:spacing w:line="0" w:lineRule="atLeast"/>
        <w:jc w:val="right"/>
        <w:textAlignment w:val="baseline"/>
        <w:rPr>
          <w:color w:val="auto"/>
          <w:bdr w:val="none" w:sz="0" w:space="0" w:color="auto" w:frame="1"/>
          <w:lang w:eastAsia="ru-RU"/>
        </w:rPr>
      </w:pPr>
      <w:r>
        <w:rPr>
          <w:color w:val="auto"/>
          <w:bdr w:val="none" w:sz="0" w:space="0" w:color="auto" w:frame="1"/>
          <w:lang w:eastAsia="ru-RU"/>
        </w:rPr>
        <w:t>Додаток 7</w:t>
      </w:r>
    </w:p>
    <w:p w14:paraId="2698DF37" w14:textId="77777777" w:rsidR="00081569" w:rsidRDefault="00081569" w:rsidP="00081569">
      <w:pPr>
        <w:spacing w:line="0" w:lineRule="atLeast"/>
        <w:jc w:val="right"/>
        <w:textAlignment w:val="baseline"/>
        <w:rPr>
          <w:color w:val="auto"/>
          <w:bdr w:val="none" w:sz="0" w:space="0" w:color="auto" w:frame="1"/>
          <w:lang w:eastAsia="ru-RU"/>
        </w:rPr>
      </w:pPr>
      <w:r>
        <w:rPr>
          <w:color w:val="auto"/>
          <w:bdr w:val="none" w:sz="0" w:space="0" w:color="auto" w:frame="1"/>
          <w:lang w:eastAsia="ru-RU"/>
        </w:rPr>
        <w:t xml:space="preserve"> до розпорядження №46   від 19.02. 2021</w:t>
      </w:r>
    </w:p>
    <w:p w14:paraId="51B81221" w14:textId="77777777" w:rsidR="00081569" w:rsidRDefault="00081569" w:rsidP="00081569"/>
    <w:p w14:paraId="1D9C4AF7" w14:textId="77777777" w:rsidR="00081569" w:rsidRDefault="00081569" w:rsidP="00081569"/>
    <w:p w14:paraId="0FF4AA71" w14:textId="77777777" w:rsidR="00081569" w:rsidRPr="005063B7" w:rsidRDefault="00081569" w:rsidP="00081569">
      <w:pPr>
        <w:tabs>
          <w:tab w:val="center" w:pos="5102"/>
          <w:tab w:val="left" w:pos="7944"/>
        </w:tabs>
        <w:rPr>
          <w:b/>
          <w:color w:val="auto"/>
        </w:rPr>
      </w:pPr>
    </w:p>
    <w:p w14:paraId="383B7A2E" w14:textId="77777777" w:rsidR="00081569" w:rsidRPr="001931CC" w:rsidRDefault="00081569" w:rsidP="00081569">
      <w:pPr>
        <w:jc w:val="both"/>
        <w:rPr>
          <w:color w:val="auto"/>
          <w:sz w:val="24"/>
          <w:szCs w:val="24"/>
        </w:rPr>
      </w:pPr>
      <w:r w:rsidRPr="001931CC">
        <w:rPr>
          <w:color w:val="auto"/>
          <w:sz w:val="24"/>
          <w:szCs w:val="24"/>
        </w:rPr>
        <w:t>ПОГОДЖЕНО                                                                              ЗАТВЕРДЖЕНО</w:t>
      </w:r>
    </w:p>
    <w:p w14:paraId="5CCB1B57" w14:textId="77777777" w:rsidR="00081569" w:rsidRPr="001931CC" w:rsidRDefault="00081569" w:rsidP="00081569">
      <w:pPr>
        <w:tabs>
          <w:tab w:val="left" w:pos="6315"/>
        </w:tabs>
        <w:jc w:val="both"/>
        <w:rPr>
          <w:color w:val="auto"/>
          <w:sz w:val="24"/>
          <w:szCs w:val="24"/>
        </w:rPr>
      </w:pPr>
      <w:r w:rsidRPr="001931CC">
        <w:rPr>
          <w:color w:val="auto"/>
          <w:sz w:val="24"/>
          <w:szCs w:val="24"/>
        </w:rPr>
        <w:t>Директор КЗ (КУ)</w:t>
      </w:r>
      <w:r w:rsidRPr="001931CC">
        <w:rPr>
          <w:color w:val="auto"/>
          <w:sz w:val="24"/>
          <w:szCs w:val="24"/>
        </w:rPr>
        <w:tab/>
        <w:t xml:space="preserve">Сільським головою                                </w:t>
      </w:r>
    </w:p>
    <w:p w14:paraId="76E4B045" w14:textId="77777777" w:rsidR="00081569" w:rsidRPr="001931CC" w:rsidRDefault="00081569" w:rsidP="00081569">
      <w:pPr>
        <w:jc w:val="both"/>
        <w:rPr>
          <w:color w:val="auto"/>
          <w:sz w:val="24"/>
          <w:szCs w:val="24"/>
        </w:rPr>
      </w:pPr>
      <w:r w:rsidRPr="001931CC">
        <w:rPr>
          <w:color w:val="auto"/>
          <w:sz w:val="24"/>
          <w:szCs w:val="24"/>
        </w:rPr>
        <w:t xml:space="preserve">_____________________                                                                 __________ Ігор </w:t>
      </w:r>
      <w:proofErr w:type="spellStart"/>
      <w:r w:rsidRPr="001931CC">
        <w:rPr>
          <w:color w:val="auto"/>
          <w:sz w:val="24"/>
          <w:szCs w:val="24"/>
        </w:rPr>
        <w:t>Чекаленко</w:t>
      </w:r>
      <w:proofErr w:type="spellEnd"/>
    </w:p>
    <w:p w14:paraId="3E4B34D6" w14:textId="77777777" w:rsidR="00081569" w:rsidRPr="001931CC" w:rsidRDefault="00081569" w:rsidP="00081569">
      <w:pPr>
        <w:ind w:firstLine="7655"/>
        <w:jc w:val="both"/>
        <w:rPr>
          <w:color w:val="auto"/>
          <w:sz w:val="24"/>
          <w:szCs w:val="24"/>
        </w:rPr>
      </w:pPr>
    </w:p>
    <w:p w14:paraId="6636D3A0" w14:textId="77777777" w:rsidR="00081569" w:rsidRPr="001931CC" w:rsidRDefault="00081569" w:rsidP="00081569">
      <w:pPr>
        <w:jc w:val="both"/>
        <w:rPr>
          <w:color w:val="auto"/>
          <w:sz w:val="24"/>
          <w:szCs w:val="24"/>
        </w:rPr>
      </w:pPr>
      <w:r w:rsidRPr="001931CC">
        <w:rPr>
          <w:color w:val="auto"/>
          <w:sz w:val="24"/>
          <w:szCs w:val="24"/>
        </w:rPr>
        <w:t>«___» «________» 2021 року</w:t>
      </w:r>
      <w:r w:rsidRPr="001931CC">
        <w:rPr>
          <w:color w:val="auto"/>
          <w:sz w:val="24"/>
          <w:szCs w:val="24"/>
        </w:rPr>
        <w:tab/>
        <w:t xml:space="preserve">                                             «___» «________» 2021 року</w:t>
      </w:r>
    </w:p>
    <w:p w14:paraId="606191D1" w14:textId="77777777" w:rsidR="00081569" w:rsidRPr="001931CC" w:rsidRDefault="00081569" w:rsidP="00081569">
      <w:pPr>
        <w:ind w:firstLine="4860"/>
        <w:rPr>
          <w:sz w:val="24"/>
          <w:szCs w:val="24"/>
        </w:rPr>
      </w:pPr>
    </w:p>
    <w:p w14:paraId="1A23DFF6" w14:textId="77777777" w:rsidR="00081569" w:rsidRPr="00115925" w:rsidRDefault="00081569" w:rsidP="00081569">
      <w:pPr>
        <w:ind w:firstLine="4860"/>
      </w:pPr>
    </w:p>
    <w:p w14:paraId="6D539C75" w14:textId="77777777" w:rsidR="00081569" w:rsidRDefault="00081569" w:rsidP="00081569">
      <w:pPr>
        <w:shd w:val="clear" w:color="auto" w:fill="FFFFFF"/>
        <w:spacing w:line="300" w:lineRule="atLeast"/>
        <w:jc w:val="center"/>
        <w:rPr>
          <w:b/>
        </w:rPr>
      </w:pPr>
      <w:r w:rsidRPr="005063B7">
        <w:rPr>
          <w:b/>
        </w:rPr>
        <w:t>П</w:t>
      </w:r>
      <w:r>
        <w:rPr>
          <w:b/>
        </w:rPr>
        <w:t>РОГРАМА ВСТУПНОГО ІНСТРУКТА</w:t>
      </w:r>
      <w:r w:rsidRPr="005063B7">
        <w:rPr>
          <w:b/>
        </w:rPr>
        <w:t xml:space="preserve">ЖУ </w:t>
      </w:r>
    </w:p>
    <w:p w14:paraId="3BA62845" w14:textId="77777777" w:rsidR="00081569" w:rsidRPr="005063B7" w:rsidRDefault="00081569" w:rsidP="00081569">
      <w:pPr>
        <w:shd w:val="clear" w:color="auto" w:fill="FFFFFF"/>
        <w:spacing w:line="300" w:lineRule="atLeast"/>
        <w:jc w:val="center"/>
        <w:rPr>
          <w:b/>
        </w:rPr>
      </w:pPr>
      <w:r w:rsidRPr="005063B7">
        <w:rPr>
          <w:b/>
        </w:rPr>
        <w:t>З ПОЖЕЖНОЇ БЕЗПЕКИ</w:t>
      </w:r>
    </w:p>
    <w:p w14:paraId="7063AAF7" w14:textId="77777777" w:rsidR="00081569" w:rsidRPr="006F4A1E" w:rsidRDefault="00081569" w:rsidP="00081569">
      <w:pPr>
        <w:shd w:val="clear" w:color="auto" w:fill="FFFFFF"/>
        <w:spacing w:line="300" w:lineRule="atLeast"/>
        <w:jc w:val="both"/>
        <w:rPr>
          <w:b/>
          <w:i/>
        </w:rPr>
      </w:pPr>
    </w:p>
    <w:p w14:paraId="3AA2C602" w14:textId="77777777" w:rsidR="00081569" w:rsidRPr="00115925" w:rsidRDefault="00081569" w:rsidP="00081569">
      <w:pPr>
        <w:shd w:val="clear" w:color="auto" w:fill="FFFFFF"/>
        <w:spacing w:line="300" w:lineRule="atLeast"/>
        <w:jc w:val="both"/>
      </w:pPr>
      <w:r w:rsidRPr="00115925">
        <w:t xml:space="preserve">1. Загальні знання про пожежі. </w:t>
      </w:r>
    </w:p>
    <w:p w14:paraId="1193135F" w14:textId="77777777" w:rsidR="00081569" w:rsidRPr="00115925" w:rsidRDefault="00081569" w:rsidP="00081569">
      <w:pPr>
        <w:shd w:val="clear" w:color="auto" w:fill="FFFFFF"/>
        <w:spacing w:line="300" w:lineRule="atLeast"/>
        <w:jc w:val="both"/>
      </w:pPr>
      <w:r w:rsidRPr="00115925">
        <w:t xml:space="preserve">2. Основні причини пожеж та вибухів. </w:t>
      </w:r>
    </w:p>
    <w:p w14:paraId="525AD26B" w14:textId="77777777" w:rsidR="00081569" w:rsidRPr="00115925" w:rsidRDefault="00081569" w:rsidP="00081569">
      <w:pPr>
        <w:shd w:val="clear" w:color="auto" w:fill="FFFFFF"/>
        <w:spacing w:line="300" w:lineRule="atLeast"/>
        <w:jc w:val="both"/>
      </w:pPr>
      <w:r w:rsidRPr="00115925">
        <w:t xml:space="preserve">3. Загальні міри щодо забезпечення пожежної безпеки. </w:t>
      </w:r>
    </w:p>
    <w:p w14:paraId="0147217A" w14:textId="77777777" w:rsidR="00081569" w:rsidRPr="00115925" w:rsidRDefault="00081569" w:rsidP="00081569">
      <w:pPr>
        <w:shd w:val="clear" w:color="auto" w:fill="FFFFFF"/>
        <w:spacing w:line="300" w:lineRule="atLeast"/>
        <w:jc w:val="both"/>
      </w:pPr>
      <w:r w:rsidRPr="00115925">
        <w:t>4.</w:t>
      </w:r>
      <w:r>
        <w:t xml:space="preserve"> </w:t>
      </w:r>
      <w:r w:rsidRPr="00115925">
        <w:t>Первинні засо</w:t>
      </w:r>
      <w:r>
        <w:t xml:space="preserve">би пожежогасіння </w:t>
      </w:r>
      <w:r w:rsidRPr="00115925">
        <w:t xml:space="preserve">та правила їх використання. </w:t>
      </w:r>
      <w:r>
        <w:t>Вогнегас</w:t>
      </w:r>
      <w:r w:rsidRPr="00115925">
        <w:t>ні речовини.</w:t>
      </w:r>
    </w:p>
    <w:p w14:paraId="20DBE731" w14:textId="77777777" w:rsidR="00081569" w:rsidRPr="00115925" w:rsidRDefault="00081569" w:rsidP="00081569">
      <w:pPr>
        <w:shd w:val="clear" w:color="auto" w:fill="FFFFFF"/>
        <w:spacing w:line="300" w:lineRule="atLeast"/>
        <w:jc w:val="both"/>
      </w:pPr>
      <w:r w:rsidRPr="00115925">
        <w:t>5. Дії обслуговуючого персоналу при виникненні пожежі. </w:t>
      </w:r>
    </w:p>
    <w:p w14:paraId="2F40FA2D" w14:textId="77777777" w:rsidR="00081569" w:rsidRDefault="00081569" w:rsidP="00081569">
      <w:pPr>
        <w:shd w:val="clear" w:color="auto" w:fill="FFFFFF"/>
        <w:spacing w:line="300" w:lineRule="atLeast"/>
        <w:jc w:val="center"/>
        <w:rPr>
          <w:b/>
        </w:rPr>
      </w:pPr>
    </w:p>
    <w:p w14:paraId="6ACA583D" w14:textId="77777777" w:rsidR="00081569" w:rsidRPr="002A5DDD" w:rsidRDefault="00081569" w:rsidP="00081569">
      <w:pPr>
        <w:shd w:val="clear" w:color="auto" w:fill="FFFFFF"/>
        <w:spacing w:line="300" w:lineRule="atLeast"/>
        <w:jc w:val="center"/>
        <w:rPr>
          <w:b/>
        </w:rPr>
      </w:pPr>
      <w:r>
        <w:rPr>
          <w:b/>
        </w:rPr>
        <w:t>1. Загальні знання про пожежі</w:t>
      </w:r>
    </w:p>
    <w:p w14:paraId="6FA81415" w14:textId="77777777" w:rsidR="00081569" w:rsidRPr="00115925" w:rsidRDefault="00081569" w:rsidP="00081569"/>
    <w:p w14:paraId="1E174BDD" w14:textId="77777777" w:rsidR="00081569" w:rsidRPr="00115925" w:rsidRDefault="00081569" w:rsidP="00081569">
      <w:pPr>
        <w:shd w:val="clear" w:color="auto" w:fill="FFFFFF"/>
        <w:spacing w:line="300" w:lineRule="atLeast"/>
        <w:jc w:val="both"/>
      </w:pPr>
      <w:r w:rsidRPr="00115925">
        <w:t> </w:t>
      </w:r>
      <w:r w:rsidRPr="00115925">
        <w:rPr>
          <w:b/>
          <w:u w:val="single"/>
        </w:rPr>
        <w:t>Загальні відомості про пожежі</w:t>
      </w:r>
    </w:p>
    <w:p w14:paraId="7EC615DA" w14:textId="77777777" w:rsidR="00081569" w:rsidRPr="00115925" w:rsidRDefault="00081569" w:rsidP="00081569">
      <w:pPr>
        <w:shd w:val="clear" w:color="auto" w:fill="FFFFFF"/>
        <w:spacing w:line="300" w:lineRule="atLeast"/>
        <w:ind w:firstLine="567"/>
        <w:jc w:val="both"/>
      </w:pPr>
      <w:r w:rsidRPr="00115925">
        <w:t xml:space="preserve"> ПОЖЕЖА – неконтрольоване та неорганізоване горіння, в наслідок якого завдається матеріальна шкода, шкода життю та здоров’ю людей. У основі пожежі – процес горіння. ГОРІННЯ – це швидкодіюча хімічна реакція об’єднання речовини з </w:t>
      </w:r>
      <w:proofErr w:type="spellStart"/>
      <w:r w:rsidRPr="00115925">
        <w:t>окислювачем</w:t>
      </w:r>
      <w:proofErr w:type="spellEnd"/>
      <w:r w:rsidRPr="00115925">
        <w:t>, в результаті якої виділяється тепло та випромінюється світло. НЕБЕЗПЕЧНІ ФАКТОРИ ПОЖЕЖІ: - відкрите полум’я; - іскри; - підвищена температура навколишнього середовища та предметів; - токсичні продукти згорання; - дим; - понижена концентрація кисню; - руйнування конструкцій; - небезпечні фактори, що виникають в результаті вибухів (ударна хвиля, полум’я, руйнування конструкцій та розліт осколків, утворення шкідливих речовин з високою їх концентрацією у повітрі). </w:t>
      </w:r>
    </w:p>
    <w:p w14:paraId="104151B9" w14:textId="77777777" w:rsidR="00081569" w:rsidRPr="00115925" w:rsidRDefault="00081569" w:rsidP="00081569"/>
    <w:p w14:paraId="34E8CDB2" w14:textId="77777777" w:rsidR="00081569" w:rsidRPr="00115925" w:rsidRDefault="00081569" w:rsidP="00081569">
      <w:pPr>
        <w:shd w:val="clear" w:color="auto" w:fill="FFFFFF"/>
        <w:spacing w:line="300" w:lineRule="atLeast"/>
        <w:jc w:val="both"/>
      </w:pPr>
      <w:r w:rsidRPr="00115925">
        <w:t> </w:t>
      </w:r>
      <w:r w:rsidRPr="00115925">
        <w:rPr>
          <w:b/>
          <w:u w:val="single"/>
        </w:rPr>
        <w:t>Умови перебігу та стадії пожежі</w:t>
      </w:r>
      <w:r w:rsidRPr="00115925">
        <w:t xml:space="preserve"> </w:t>
      </w:r>
    </w:p>
    <w:p w14:paraId="6227F4F0" w14:textId="77777777" w:rsidR="00081569" w:rsidRPr="00115925" w:rsidRDefault="00081569" w:rsidP="00081569">
      <w:pPr>
        <w:shd w:val="clear" w:color="auto" w:fill="FFFFFF"/>
        <w:spacing w:line="300" w:lineRule="atLeast"/>
        <w:ind w:firstLine="567"/>
        <w:jc w:val="both"/>
      </w:pPr>
      <w:r w:rsidRPr="00115925">
        <w:t xml:space="preserve">Для того, щоб </w:t>
      </w:r>
      <w:proofErr w:type="spellStart"/>
      <w:r w:rsidRPr="00115925">
        <w:t>виникло</w:t>
      </w:r>
      <w:proofErr w:type="spellEnd"/>
      <w:r w:rsidRPr="00115925">
        <w:t xml:space="preserve"> займання необхідна наявність чотирьох умов: Середовище, сприятливе для процесу горіння Джерело запалювання – відкритий вогонь – хімічна реакція, електричний струм. Наявність </w:t>
      </w:r>
      <w:proofErr w:type="spellStart"/>
      <w:r w:rsidRPr="00115925">
        <w:t>окислювача</w:t>
      </w:r>
      <w:proofErr w:type="spellEnd"/>
      <w:r w:rsidRPr="00115925">
        <w:t xml:space="preserve">, наприклад кисню повітря. Шляхи поширення пожежі. Суть горіння полягає у наступному – нагрівання джерелом запалювання горючого матеріалу до початку його теплового розкладання. У процесі теплового розкладання утворюється чадний газ, вода и велика кількість тепла. Також виділяється вуглекислий газ і сажа, яка осідає на довколишньому рельєфі </w:t>
      </w:r>
      <w:r w:rsidRPr="00115925">
        <w:lastRenderedPageBreak/>
        <w:t>місцевості. Час від початку запалювання горючої речовини до її займання – називається терміном займання. Максимальний термін займання може складати декілька місяців. З моменту займання розпочинається пожежа. </w:t>
      </w:r>
    </w:p>
    <w:p w14:paraId="31EC7BC5" w14:textId="77777777" w:rsidR="00081569" w:rsidRPr="00115925" w:rsidRDefault="00081569" w:rsidP="00081569"/>
    <w:p w14:paraId="58551393" w14:textId="77777777" w:rsidR="00081569" w:rsidRPr="00115925" w:rsidRDefault="00081569" w:rsidP="00081569">
      <w:pPr>
        <w:shd w:val="clear" w:color="auto" w:fill="FFFFFF"/>
        <w:spacing w:line="300" w:lineRule="atLeast"/>
        <w:jc w:val="both"/>
      </w:pPr>
      <w:r w:rsidRPr="00115925">
        <w:t> </w:t>
      </w:r>
      <w:r w:rsidRPr="00115925">
        <w:rPr>
          <w:b/>
          <w:u w:val="single"/>
        </w:rPr>
        <w:t>Стадії пожежі у приміщеннях</w:t>
      </w:r>
      <w:r w:rsidRPr="00115925">
        <w:t xml:space="preserve"> </w:t>
      </w:r>
    </w:p>
    <w:p w14:paraId="52DCD487" w14:textId="77777777" w:rsidR="00081569" w:rsidRPr="00115925" w:rsidRDefault="00081569" w:rsidP="00081569">
      <w:pPr>
        <w:shd w:val="clear" w:color="auto" w:fill="FFFFFF"/>
        <w:spacing w:line="300" w:lineRule="atLeast"/>
        <w:ind w:firstLine="567"/>
        <w:jc w:val="both"/>
      </w:pPr>
      <w:r w:rsidRPr="00115925">
        <w:t xml:space="preserve">Перші 10-20хв пожежа розповсюджується лінійно вздовж горючого матеріалу. У цей час приміщення наповнюється димом - роздивитися полум’я неможливо. Температура повітря у приміщенні підіймається до градусів. Це температура займання всіх горючих речовин. Через 20хв розпочинається об’ємне розповсюдження пожежі. Ще через 10хв відбувається руйнування скління. Збільшується </w:t>
      </w:r>
      <w:proofErr w:type="spellStart"/>
      <w:r w:rsidRPr="00115925">
        <w:t>приток</w:t>
      </w:r>
      <w:proofErr w:type="spellEnd"/>
      <w:r w:rsidRPr="00115925">
        <w:t xml:space="preserve"> свіжого повітря і, як наслідок, масштаби пожежі різко зростають. Температура досягає 900 градусів. Фаза вигоряння. На протязі 10хв пожежа досягає максимальної швидкості. Після того, як вигорають основні речовини починається фаза стабілізації пожежі (від 20хв до 5 годин). Якщо вогонь не може перекинутись на інші приміщення він виходить на вулицю. В цей час відбувається руйнування згорілих конструкцій. </w:t>
      </w:r>
    </w:p>
    <w:p w14:paraId="7CD22EFC" w14:textId="77777777" w:rsidR="00081569" w:rsidRPr="00115925" w:rsidRDefault="00081569" w:rsidP="00081569"/>
    <w:p w14:paraId="266161A0" w14:textId="77777777" w:rsidR="00081569" w:rsidRPr="00115925" w:rsidRDefault="00081569" w:rsidP="00081569">
      <w:pPr>
        <w:shd w:val="clear" w:color="auto" w:fill="FFFFFF"/>
        <w:spacing w:line="300" w:lineRule="atLeast"/>
        <w:jc w:val="both"/>
      </w:pPr>
      <w:r w:rsidRPr="00115925">
        <w:t> </w:t>
      </w:r>
      <w:r w:rsidRPr="00115925">
        <w:rPr>
          <w:b/>
          <w:u w:val="single"/>
        </w:rPr>
        <w:t>Класифікація пожеж горючих речовин</w:t>
      </w:r>
      <w:r w:rsidRPr="00115925">
        <w:t xml:space="preserve"> </w:t>
      </w:r>
    </w:p>
    <w:p w14:paraId="00EAF625" w14:textId="77777777" w:rsidR="00081569" w:rsidRPr="00115925" w:rsidRDefault="00081569" w:rsidP="00081569">
      <w:pPr>
        <w:shd w:val="clear" w:color="auto" w:fill="FFFFFF"/>
        <w:spacing w:line="300" w:lineRule="atLeast"/>
        <w:ind w:firstLine="567"/>
        <w:jc w:val="both"/>
      </w:pPr>
      <w:r>
        <w:t>В</w:t>
      </w:r>
      <w:r w:rsidRPr="00115925">
        <w:t xml:space="preserve"> залежності від виду Пожежа класу «А» - Горіння твердих речовин: А1 – горіння твердих речовин, </w:t>
      </w:r>
      <w:r>
        <w:t>що супроводжується тлінням (вугі</w:t>
      </w:r>
      <w:r w:rsidRPr="00115925">
        <w:t>лл</w:t>
      </w:r>
      <w:r>
        <w:t>я</w:t>
      </w:r>
      <w:r w:rsidRPr="00115925">
        <w:t xml:space="preserve">, текстиль). А2 – горіння твердих речовин без тління (пластмаса). Пожежа класу «Б» - Горіння рідких речовин: Б1 – горіння рідких речовин, нерозчинних у воді (бензин, ефір, нафтопродукти), скраплених твердих речовин (парафін, стеарин). Б2 – горіння рідких речовин, розчинних у воді (спирт, гліцерин). Пожежа класу «С» - Горіння </w:t>
      </w:r>
      <w:proofErr w:type="spellStart"/>
      <w:r w:rsidRPr="00115925">
        <w:t>газоутворюючих</w:t>
      </w:r>
      <w:proofErr w:type="spellEnd"/>
      <w:r w:rsidRPr="00115925">
        <w:t xml:space="preserve"> речовин: горіння побутового газу, пропану, тощо. Пожежа класу «Д» - Горіння металів: Д1- горіння легких металів, за виключенням лужних (алюміній, магній та їх сплави). Д2 – горіння лужних металів (натрій, калій). Д3 – горіння металів з вмістом </w:t>
      </w:r>
      <w:proofErr w:type="spellStart"/>
      <w:r w:rsidRPr="00115925">
        <w:t>сполук</w:t>
      </w:r>
      <w:proofErr w:type="spellEnd"/>
      <w:r w:rsidRPr="00115925">
        <w:t>. </w:t>
      </w:r>
    </w:p>
    <w:p w14:paraId="50F193B3" w14:textId="77777777" w:rsidR="00081569" w:rsidRDefault="00081569" w:rsidP="00081569">
      <w:pPr>
        <w:shd w:val="clear" w:color="auto" w:fill="FFFFFF"/>
        <w:spacing w:line="300" w:lineRule="atLeast"/>
        <w:jc w:val="both"/>
      </w:pPr>
    </w:p>
    <w:p w14:paraId="5EBC24F3" w14:textId="77777777" w:rsidR="00081569" w:rsidRPr="002A5DDD" w:rsidRDefault="00081569" w:rsidP="00081569">
      <w:pPr>
        <w:shd w:val="clear" w:color="auto" w:fill="FFFFFF"/>
        <w:spacing w:line="300" w:lineRule="atLeast"/>
        <w:jc w:val="center"/>
        <w:rPr>
          <w:b/>
        </w:rPr>
      </w:pPr>
      <w:r w:rsidRPr="002A5DDD">
        <w:rPr>
          <w:b/>
        </w:rPr>
        <w:t>2. О</w:t>
      </w:r>
      <w:r>
        <w:rPr>
          <w:b/>
        </w:rPr>
        <w:t>сновні причини пожеж та вибухів</w:t>
      </w:r>
    </w:p>
    <w:p w14:paraId="72E26B4C" w14:textId="77777777" w:rsidR="00081569" w:rsidRPr="00115925" w:rsidRDefault="00081569" w:rsidP="00081569">
      <w:pPr>
        <w:shd w:val="clear" w:color="auto" w:fill="FFFFFF"/>
        <w:spacing w:line="300" w:lineRule="atLeast"/>
        <w:jc w:val="both"/>
      </w:pPr>
      <w:r w:rsidRPr="00115925">
        <w:rPr>
          <w:b/>
          <w:u w:val="single"/>
        </w:rPr>
        <w:t>Основні причини пожеж</w:t>
      </w:r>
      <w:r w:rsidRPr="00115925">
        <w:t xml:space="preserve"> </w:t>
      </w:r>
    </w:p>
    <w:p w14:paraId="733B2776" w14:textId="77777777" w:rsidR="00081569" w:rsidRPr="00115925" w:rsidRDefault="00081569" w:rsidP="00081569">
      <w:pPr>
        <w:shd w:val="clear" w:color="auto" w:fill="FFFFFF"/>
        <w:spacing w:line="300" w:lineRule="atLeast"/>
        <w:jc w:val="both"/>
      </w:pPr>
      <w:r w:rsidRPr="00115925">
        <w:t xml:space="preserve">1. Підпал - 3,9% </w:t>
      </w:r>
    </w:p>
    <w:p w14:paraId="3F65C697" w14:textId="77777777" w:rsidR="00081569" w:rsidRPr="00115925" w:rsidRDefault="00081569" w:rsidP="00081569">
      <w:pPr>
        <w:shd w:val="clear" w:color="auto" w:fill="FFFFFF"/>
        <w:spacing w:line="300" w:lineRule="atLeast"/>
        <w:jc w:val="both"/>
      </w:pPr>
      <w:r w:rsidRPr="00115925">
        <w:t xml:space="preserve">2. Несправність виробничого обладнання - 0,2%. </w:t>
      </w:r>
    </w:p>
    <w:p w14:paraId="3E8057E9" w14:textId="77777777" w:rsidR="00081569" w:rsidRPr="00115925" w:rsidRDefault="00081569" w:rsidP="00081569">
      <w:pPr>
        <w:shd w:val="clear" w:color="auto" w:fill="FFFFFF"/>
        <w:spacing w:line="300" w:lineRule="atLeast"/>
        <w:jc w:val="both"/>
      </w:pPr>
      <w:r w:rsidRPr="00115925">
        <w:t>3. Порушення правил ПБ при влаштуванні та експлуатації електроустановок - 17,2%.</w:t>
      </w:r>
    </w:p>
    <w:p w14:paraId="5CB9634E" w14:textId="77777777" w:rsidR="00081569" w:rsidRPr="00115925" w:rsidRDefault="00081569" w:rsidP="00081569">
      <w:pPr>
        <w:shd w:val="clear" w:color="auto" w:fill="FFFFFF"/>
        <w:spacing w:line="300" w:lineRule="atLeast"/>
        <w:jc w:val="both"/>
      </w:pPr>
      <w:r w:rsidRPr="00115925">
        <w:t xml:space="preserve"> 4. Порушення правил ПБ при влаштуванні та експлуатації печей, </w:t>
      </w:r>
      <w:proofErr w:type="spellStart"/>
      <w:r w:rsidRPr="00115925">
        <w:t>теплогенеруючих</w:t>
      </w:r>
      <w:proofErr w:type="spellEnd"/>
      <w:r w:rsidRPr="00115925">
        <w:t xml:space="preserve"> агрегатів та установок - 6,9%.</w:t>
      </w:r>
    </w:p>
    <w:p w14:paraId="4F23831F" w14:textId="77777777" w:rsidR="00081569" w:rsidRPr="00115925" w:rsidRDefault="00081569" w:rsidP="00081569">
      <w:pPr>
        <w:shd w:val="clear" w:color="auto" w:fill="FFFFFF"/>
        <w:spacing w:line="300" w:lineRule="atLeast"/>
        <w:jc w:val="both"/>
      </w:pPr>
      <w:r w:rsidRPr="00115925">
        <w:t xml:space="preserve"> 5. Необережне поводження з вогнем 68,0%</w:t>
      </w:r>
    </w:p>
    <w:p w14:paraId="206A29A9" w14:textId="77777777" w:rsidR="00081569" w:rsidRPr="00115925" w:rsidRDefault="00081569" w:rsidP="00081569">
      <w:pPr>
        <w:shd w:val="clear" w:color="auto" w:fill="FFFFFF"/>
        <w:spacing w:line="300" w:lineRule="atLeast"/>
        <w:jc w:val="both"/>
      </w:pPr>
      <w:r w:rsidRPr="00115925">
        <w:t xml:space="preserve"> 6. Пустощі дітей з вогнем - 0,7 %</w:t>
      </w:r>
    </w:p>
    <w:p w14:paraId="23CCF35D" w14:textId="77777777" w:rsidR="00081569" w:rsidRDefault="00081569" w:rsidP="00081569">
      <w:pPr>
        <w:shd w:val="clear" w:color="auto" w:fill="FFFFFF"/>
        <w:spacing w:line="300" w:lineRule="atLeast"/>
        <w:jc w:val="both"/>
      </w:pPr>
      <w:r w:rsidRPr="00115925">
        <w:t xml:space="preserve"> 7. Інші причини - 3,1%</w:t>
      </w:r>
    </w:p>
    <w:p w14:paraId="08A10EC1" w14:textId="77777777" w:rsidR="00081569" w:rsidRDefault="00081569" w:rsidP="00081569">
      <w:pPr>
        <w:shd w:val="clear" w:color="auto" w:fill="FFFFFF"/>
        <w:spacing w:line="300" w:lineRule="atLeast"/>
        <w:jc w:val="both"/>
      </w:pPr>
    </w:p>
    <w:p w14:paraId="25BFBF08" w14:textId="77777777" w:rsidR="00081569" w:rsidRPr="002A5DDD" w:rsidRDefault="00081569" w:rsidP="00081569">
      <w:pPr>
        <w:shd w:val="clear" w:color="auto" w:fill="FFFFFF"/>
        <w:spacing w:line="300" w:lineRule="atLeast"/>
        <w:jc w:val="center"/>
        <w:rPr>
          <w:b/>
        </w:rPr>
      </w:pPr>
      <w:r w:rsidRPr="002A5DDD">
        <w:rPr>
          <w:b/>
        </w:rPr>
        <w:t>3. Загальні міри щод</w:t>
      </w:r>
      <w:r>
        <w:rPr>
          <w:b/>
        </w:rPr>
        <w:t>о забезпечення пожежної безпеки</w:t>
      </w:r>
    </w:p>
    <w:p w14:paraId="4810633B" w14:textId="77777777" w:rsidR="00081569" w:rsidRPr="00115925" w:rsidRDefault="00081569" w:rsidP="00081569">
      <w:pPr>
        <w:shd w:val="clear" w:color="auto" w:fill="FFFFFF"/>
        <w:spacing w:line="300" w:lineRule="atLeast"/>
        <w:ind w:firstLine="567"/>
        <w:jc w:val="both"/>
      </w:pPr>
      <w:r w:rsidRPr="00115925">
        <w:rPr>
          <w:b/>
          <w:u w:val="single"/>
        </w:rPr>
        <w:t>Загальні заходи щодо забезпечення пожежної безпеки</w:t>
      </w:r>
      <w:r>
        <w:t xml:space="preserve"> - в</w:t>
      </w:r>
      <w:r w:rsidRPr="00115925">
        <w:t xml:space="preserve">иникнення пожежі є неможливим, якщо виключається контакт джерела запалювання з горючою речовиною (на цьому принципі ґрунтуються всі правила пожежної </w:t>
      </w:r>
      <w:r w:rsidRPr="00115925">
        <w:lastRenderedPageBreak/>
        <w:t>безпеки). У правилах протипожежної безпеки містяться наступні пункти: прибирання горючих легкозаймистих матеріалів (дотримання умов їх зберігання), в тому числі сміття на території, у приміщеннях, тощо; нейтралізація потенційних джерел запалювання: заборона паління, використання відкритого вогню у заборонених місцях, вимкнення електроприладів, які не використовуються, та ін.; Якщо потенційне джерело запалювання та середовище, придатне до горіння, неможливо повністю виключити із технологічного процесу, то дане обладнання або приміщення, в якому воно знаходиться, слід забезпечити автоматичними протипожежними засобами такими: Аварійне відімкнення. Сигналізація. Система аварійного пожежогасіння. </w:t>
      </w:r>
    </w:p>
    <w:p w14:paraId="37BBB9A8" w14:textId="77777777" w:rsidR="00081569" w:rsidRPr="00115925" w:rsidRDefault="00081569" w:rsidP="00081569">
      <w:pPr>
        <w:ind w:firstLine="567"/>
      </w:pPr>
    </w:p>
    <w:p w14:paraId="37CE3919" w14:textId="77777777" w:rsidR="00081569" w:rsidRPr="00115925" w:rsidRDefault="00081569" w:rsidP="00081569">
      <w:pPr>
        <w:shd w:val="clear" w:color="auto" w:fill="FFFFFF"/>
        <w:spacing w:line="300" w:lineRule="atLeast"/>
        <w:ind w:firstLine="567"/>
        <w:jc w:val="both"/>
      </w:pPr>
      <w:r w:rsidRPr="00115925">
        <w:rPr>
          <w:b/>
          <w:u w:val="single"/>
        </w:rPr>
        <w:t>Методи протидії пожежам</w:t>
      </w:r>
      <w:r>
        <w:t xml:space="preserve"> – з</w:t>
      </w:r>
      <w:r w:rsidRPr="00115925">
        <w:t>аходи, що мінімізують ймовірність виникнення пожеж (профілактичні) Захист та спасіння людей від вогню Попередження поширення пожежі досягається за допомогою заходів, що обмежують площу, інтенсивність та тривалість горіння. До них відно</w:t>
      </w:r>
      <w:r>
        <w:t xml:space="preserve">сяться: конструктивні та </w:t>
      </w:r>
      <w:proofErr w:type="spellStart"/>
      <w:r>
        <w:t>об’ємно</w:t>
      </w:r>
      <w:proofErr w:type="spellEnd"/>
      <w:r>
        <w:t>-</w:t>
      </w:r>
      <w:r w:rsidRPr="00115925">
        <w:t xml:space="preserve">плануючі рішення, що перешкоджають поширенню небезпечних факторів пожежі по приміщенню, між приміщеннями, між групами приміщень різної функціональної пожежної небезпеки, між поверхами та секціями, між будівлями; обмеження пожежної небезпеки будівельних матеріалів, що використовуються у поверхневих шарах конструкцій будівлі, в том числі покрівель, оздоблення фасадів, приміщень і шляхів евакуації; зниження технологічної </w:t>
      </w:r>
      <w:proofErr w:type="spellStart"/>
      <w:r w:rsidRPr="00115925">
        <w:t>вибухопожежної</w:t>
      </w:r>
      <w:proofErr w:type="spellEnd"/>
      <w:r w:rsidRPr="00115925">
        <w:t xml:space="preserve"> і пожежної безпеки приміщень та будівель; наявність первинних, в том числі автоматичних і привозних засобів пожежогасіння - сигналізація та оповіщення про пожежу. </w:t>
      </w:r>
    </w:p>
    <w:p w14:paraId="7D715077" w14:textId="77777777" w:rsidR="00081569" w:rsidRPr="00115925" w:rsidRDefault="00081569" w:rsidP="00081569">
      <w:pPr>
        <w:shd w:val="clear" w:color="auto" w:fill="FFFFFF"/>
        <w:spacing w:line="300" w:lineRule="atLeast"/>
        <w:ind w:firstLine="567"/>
        <w:jc w:val="both"/>
      </w:pPr>
    </w:p>
    <w:p w14:paraId="7F28E401" w14:textId="77777777" w:rsidR="00081569" w:rsidRPr="00115925" w:rsidRDefault="00081569" w:rsidP="00081569">
      <w:pPr>
        <w:shd w:val="clear" w:color="auto" w:fill="FFFFFF"/>
        <w:spacing w:line="300" w:lineRule="atLeast"/>
        <w:ind w:firstLine="567"/>
        <w:jc w:val="both"/>
      </w:pPr>
      <w:r w:rsidRPr="00115925">
        <w:t> </w:t>
      </w:r>
      <w:r w:rsidRPr="00115925">
        <w:rPr>
          <w:b/>
          <w:u w:val="single"/>
        </w:rPr>
        <w:t>Профілактичні дії</w:t>
      </w:r>
      <w:r>
        <w:t xml:space="preserve"> - д</w:t>
      </w:r>
      <w:r w:rsidRPr="00115925">
        <w:t>ії у побуті, що мінімізують ймовірність виникнення пожежі: Ізоляція електропроводок, які можуть стати причиною займання та виникнення пожежі. Ізоляція розеток, що розміщені у ванних кімнатах та інших приміщеннях з підвищеним рівнем вологи. Встановлення систем стабілізації напруги та автоматичних запобіжників. Теплоізоляція газової та електроплит від дерев’яної поверхні меблів. Профілактика побутових електроприладів, систем опалення та вентиляції. Під час паління та запалювання свічок дотримуватися вимог пожежної безпеки. </w:t>
      </w:r>
    </w:p>
    <w:p w14:paraId="5EC00774" w14:textId="77777777" w:rsidR="00081569" w:rsidRPr="00115925" w:rsidRDefault="00081569" w:rsidP="00081569">
      <w:pPr>
        <w:shd w:val="clear" w:color="auto" w:fill="FFFFFF"/>
        <w:spacing w:line="300" w:lineRule="atLeast"/>
        <w:ind w:firstLine="567"/>
        <w:jc w:val="both"/>
      </w:pPr>
    </w:p>
    <w:p w14:paraId="07EAC82F" w14:textId="77777777" w:rsidR="00081569" w:rsidRDefault="00081569" w:rsidP="00081569">
      <w:pPr>
        <w:shd w:val="clear" w:color="auto" w:fill="FFFFFF"/>
        <w:spacing w:line="300" w:lineRule="atLeast"/>
        <w:ind w:firstLine="567"/>
        <w:jc w:val="both"/>
      </w:pPr>
      <w:r w:rsidRPr="00115925">
        <w:t> </w:t>
      </w:r>
      <w:r w:rsidRPr="00115925">
        <w:rPr>
          <w:b/>
          <w:u w:val="single"/>
        </w:rPr>
        <w:t>Захисні дії</w:t>
      </w:r>
      <w:r>
        <w:t xml:space="preserve"> - з</w:t>
      </w:r>
      <w:r w:rsidRPr="00115925">
        <w:t>ахист безпосередньо від пожежі ділиться на захист людини від високої температури, і, що частіше є більш небезпечним захист від отруйних речовин – продуктів згорання, що виділяються у повітря в наслідок</w:t>
      </w:r>
      <w:r>
        <w:t xml:space="preserve"> горіння. Використовуються </w:t>
      </w:r>
      <w:proofErr w:type="spellStart"/>
      <w:r>
        <w:t>термо</w:t>
      </w:r>
      <w:r w:rsidRPr="00115925">
        <w:t>ізолюючий</w:t>
      </w:r>
      <w:proofErr w:type="spellEnd"/>
      <w:r w:rsidRPr="00115925">
        <w:t xml:space="preserve"> одяг БОП (бойовий одяг пожежника), ізолюючі протигази та апарати на зжатому повітрі, капюшони з функцією фільтрації повітря по типу протигазу. </w:t>
      </w:r>
    </w:p>
    <w:p w14:paraId="550E5AC9" w14:textId="77777777" w:rsidR="00081569" w:rsidRPr="00115925" w:rsidRDefault="00081569" w:rsidP="00081569">
      <w:pPr>
        <w:shd w:val="clear" w:color="auto" w:fill="FFFFFF"/>
        <w:spacing w:line="300" w:lineRule="atLeast"/>
        <w:jc w:val="both"/>
      </w:pPr>
    </w:p>
    <w:p w14:paraId="22BDB533" w14:textId="77777777" w:rsidR="00081569" w:rsidRPr="00E05944" w:rsidRDefault="00081569" w:rsidP="00081569">
      <w:pPr>
        <w:shd w:val="clear" w:color="auto" w:fill="FFFFFF"/>
        <w:spacing w:line="300" w:lineRule="atLeast"/>
        <w:jc w:val="center"/>
        <w:rPr>
          <w:b/>
        </w:rPr>
      </w:pPr>
      <w:r w:rsidRPr="002A5DDD">
        <w:rPr>
          <w:b/>
        </w:rPr>
        <w:t xml:space="preserve">4. Первинні засоби пожежогасіння та правила їх використання.     </w:t>
      </w:r>
      <w:r>
        <w:rPr>
          <w:b/>
        </w:rPr>
        <w:t>Вогнегас</w:t>
      </w:r>
      <w:r w:rsidRPr="002A5DDD">
        <w:rPr>
          <w:b/>
        </w:rPr>
        <w:t>ні речовини</w:t>
      </w:r>
    </w:p>
    <w:p w14:paraId="62DD39BF" w14:textId="77777777" w:rsidR="00081569" w:rsidRPr="00115925" w:rsidRDefault="00081569" w:rsidP="00081569">
      <w:pPr>
        <w:shd w:val="clear" w:color="auto" w:fill="FFFFFF"/>
        <w:spacing w:line="300" w:lineRule="atLeast"/>
        <w:ind w:firstLine="567"/>
        <w:jc w:val="both"/>
      </w:pPr>
      <w:r w:rsidRPr="00115925">
        <w:lastRenderedPageBreak/>
        <w:t> </w:t>
      </w:r>
      <w:r w:rsidRPr="00115925">
        <w:rPr>
          <w:b/>
          <w:u w:val="single"/>
        </w:rPr>
        <w:t>Боротьба з пожежею</w:t>
      </w:r>
      <w:r w:rsidRPr="00115925">
        <w:t xml:space="preserve"> Активна боротьба з пожежею (гасіння вогнища пожежі) здійснюється вогнег</w:t>
      </w:r>
      <w:r>
        <w:t>асниками з різними вогнегасни</w:t>
      </w:r>
      <w:r w:rsidRPr="00115925">
        <w:t>ми сумішами, піском та іншими негорючими матеріалами, які перешкоджають вогню розповсюджуватися і горіти. Інколи вогонь збивають вибуховою хвилею.</w:t>
      </w:r>
      <w:r>
        <w:t> </w:t>
      </w:r>
    </w:p>
    <w:p w14:paraId="5BFD3485" w14:textId="77777777" w:rsidR="00081569" w:rsidRPr="00115925" w:rsidRDefault="00081569" w:rsidP="00081569">
      <w:pPr>
        <w:shd w:val="clear" w:color="auto" w:fill="FFFFFF"/>
        <w:spacing w:line="300" w:lineRule="atLeast"/>
        <w:ind w:firstLine="567"/>
        <w:jc w:val="both"/>
      </w:pPr>
      <w:r w:rsidRPr="00115925">
        <w:t> </w:t>
      </w:r>
      <w:r w:rsidRPr="000347D1">
        <w:rPr>
          <w:b/>
          <w:u w:val="single"/>
        </w:rPr>
        <w:t>ПЕРВИННІ ЗАСОБИ ПОЖЕЖОГАСІННЯ</w:t>
      </w:r>
      <w:r w:rsidRPr="00115925">
        <w:t xml:space="preserve"> – призначені для гасіння пожеж на початковій стадії і включають в себе: пожежне водопостачання, вогнегасники ручні, сухий пісок, азбестові простирадла, тощо. ІНСТРУМЕНТ ПОЖЕЖНИЙ РУЧНИЙ НЕМЕХАНІЗОВАНИЙ - інструмент без будь-якого привода (за винятком мускульної сили людини) призначений для виконання різних робіт у процесі гасіння пожежі (пожежн</w:t>
      </w:r>
      <w:r>
        <w:t>і багри, ломи, сокири, крюки). </w:t>
      </w:r>
    </w:p>
    <w:p w14:paraId="1BD4ADE2" w14:textId="77777777" w:rsidR="00081569" w:rsidRPr="00115925" w:rsidRDefault="00081569" w:rsidP="00081569">
      <w:pPr>
        <w:shd w:val="clear" w:color="auto" w:fill="FFFFFF"/>
        <w:spacing w:line="300" w:lineRule="atLeast"/>
        <w:ind w:firstLine="567"/>
        <w:jc w:val="both"/>
      </w:pPr>
      <w:r w:rsidRPr="00115925">
        <w:rPr>
          <w:b/>
          <w:u w:val="single"/>
        </w:rPr>
        <w:t>Вогнегасник</w:t>
      </w:r>
      <w:r w:rsidRPr="00115925">
        <w:t xml:space="preserve"> – переносний, пересувний або стаціонарний пристрій з ручним способом приведення у дію, призначений для гасіння вогнища пожежі людиною за рахунок </w:t>
      </w:r>
      <w:r>
        <w:t>випущення додаткової вогнегасної суміші. За типом вогнегас</w:t>
      </w:r>
      <w:r w:rsidRPr="00115925">
        <w:t>ної суміші всі вогнегасники поділяються на:</w:t>
      </w:r>
    </w:p>
    <w:p w14:paraId="491F693A" w14:textId="77777777" w:rsidR="00081569" w:rsidRPr="00115925" w:rsidRDefault="00081569" w:rsidP="00081569">
      <w:pPr>
        <w:shd w:val="clear" w:color="auto" w:fill="FFFFFF"/>
        <w:spacing w:line="300" w:lineRule="atLeast"/>
        <w:jc w:val="both"/>
      </w:pPr>
      <w:r w:rsidRPr="00115925">
        <w:t xml:space="preserve">– порошкові (ВП); </w:t>
      </w:r>
    </w:p>
    <w:p w14:paraId="5514C3C4" w14:textId="77777777" w:rsidR="00081569" w:rsidRPr="00115925" w:rsidRDefault="00081569" w:rsidP="00081569">
      <w:pPr>
        <w:shd w:val="clear" w:color="auto" w:fill="FFFFFF"/>
        <w:spacing w:line="300" w:lineRule="atLeast"/>
        <w:jc w:val="both"/>
      </w:pPr>
      <w:r w:rsidRPr="00115925">
        <w:t xml:space="preserve">– вуглекислотні (ВВК); </w:t>
      </w:r>
    </w:p>
    <w:p w14:paraId="18A70D0C" w14:textId="77777777" w:rsidR="00081569" w:rsidRPr="00115925" w:rsidRDefault="00081569" w:rsidP="00081569">
      <w:pPr>
        <w:shd w:val="clear" w:color="auto" w:fill="FFFFFF"/>
        <w:spacing w:line="300" w:lineRule="atLeast"/>
        <w:jc w:val="both"/>
      </w:pPr>
      <w:r w:rsidRPr="00115925">
        <w:t>– аерозольні.(ВВПА)</w:t>
      </w:r>
    </w:p>
    <w:p w14:paraId="5BAC4CD7" w14:textId="77777777" w:rsidR="00081569" w:rsidRPr="00115925" w:rsidRDefault="00081569" w:rsidP="00081569">
      <w:pPr>
        <w:shd w:val="clear" w:color="auto" w:fill="FFFFFF"/>
        <w:spacing w:line="300" w:lineRule="atLeast"/>
        <w:jc w:val="both"/>
      </w:pPr>
      <w:r w:rsidRPr="00115925">
        <w:t>Примітка:  водяні (ВВ) та повітряно-пінні (ВПП) зараз вже не мають такого широкого застосування як раніше, тому їх виробництво  майже припинено</w:t>
      </w:r>
      <w:r>
        <w:t>;</w:t>
      </w:r>
    </w:p>
    <w:p w14:paraId="7C0CB8E1" w14:textId="77777777" w:rsidR="00081569" w:rsidRPr="00115925" w:rsidRDefault="00081569" w:rsidP="00081569">
      <w:pPr>
        <w:shd w:val="clear" w:color="auto" w:fill="FFFFFF"/>
        <w:spacing w:line="300" w:lineRule="atLeast"/>
        <w:ind w:firstLine="720"/>
        <w:jc w:val="both"/>
        <w:rPr>
          <w:u w:val="single"/>
        </w:rPr>
      </w:pPr>
      <w:r w:rsidRPr="00115925">
        <w:rPr>
          <w:u w:val="single"/>
        </w:rPr>
        <w:t xml:space="preserve">Вогнегасники переносні порошкові (ВП) </w:t>
      </w:r>
    </w:p>
    <w:p w14:paraId="0F1D9BB5" w14:textId="77777777" w:rsidR="00081569" w:rsidRPr="00115925" w:rsidRDefault="00081569" w:rsidP="00081569">
      <w:pPr>
        <w:shd w:val="clear" w:color="auto" w:fill="FFFFFF"/>
        <w:spacing w:line="300" w:lineRule="atLeast"/>
        <w:ind w:firstLine="567"/>
        <w:jc w:val="both"/>
      </w:pPr>
      <w:r w:rsidRPr="00115925">
        <w:t>Вогнегасники переносні порошкові (ВП), в залежності від марки вогнегасного порошку, що використовується, призначені для гасіння пожеж класу А (тверді горючі речовини), В (рідкі горючі речовини), С (газоподібні речовини) та електроустановок під напругою до 1000</w:t>
      </w:r>
      <w:r>
        <w:t xml:space="preserve"> В. При використанні вогнегас</w:t>
      </w:r>
      <w:r w:rsidRPr="00115925">
        <w:t>ного порошку ПХК та спеціального обладнання вогнегасники переносні порошкові використовуються для гасіння пожеж класу Д (метали і металоорганічні</w:t>
      </w:r>
      <w:r>
        <w:t xml:space="preserve"> </w:t>
      </w:r>
      <w:r w:rsidRPr="00115925">
        <w:t>речовини). </w:t>
      </w:r>
    </w:p>
    <w:p w14:paraId="7DEB2DEA" w14:textId="77777777" w:rsidR="00081569" w:rsidRPr="00115925" w:rsidRDefault="00081569" w:rsidP="00081569">
      <w:pPr>
        <w:shd w:val="clear" w:color="auto" w:fill="FFFFFF"/>
        <w:spacing w:line="300" w:lineRule="atLeast"/>
        <w:ind w:firstLine="720"/>
        <w:jc w:val="both"/>
        <w:rPr>
          <w:u w:val="single"/>
        </w:rPr>
      </w:pPr>
      <w:r w:rsidRPr="00115925">
        <w:rPr>
          <w:u w:val="single"/>
        </w:rPr>
        <w:t xml:space="preserve">Вогнегасники вуглекислотні (ВВК) </w:t>
      </w:r>
    </w:p>
    <w:p w14:paraId="424D6EEE" w14:textId="77777777" w:rsidR="00081569" w:rsidRPr="00115925" w:rsidRDefault="00081569" w:rsidP="00081569">
      <w:pPr>
        <w:ind w:firstLine="567"/>
        <w:jc w:val="both"/>
      </w:pPr>
      <w:r w:rsidRPr="00115925">
        <w:t>Вогнегасники вуглекислотні (ВВК) призначені для гасіння горючих рідин та інших речовин,  горіння яких не можливе без доступу кисню, а також електроустановок під напругою до 1000 В. При використанні ВВК необхідно враховувати наступні фактори: – можливість накопичення зарядів статичної електрики на дифузорі вогнегасника; – зниження ефективності вогнегасника при від’ємній температурі навколишнього середовища; – небезпека токсичного впливу парів вуглекислоти на організм людини; – небезпека зниження вмісту кисню у повітрі приміщення в результаті використання вуглекислотних вогнегасників (особливо пересувних); – небезпека обмороження в результаті різкого зниження температури вузлів вогнегасника. </w:t>
      </w:r>
    </w:p>
    <w:p w14:paraId="2FA5834B" w14:textId="77777777" w:rsidR="00081569" w:rsidRPr="00115925" w:rsidRDefault="00081569" w:rsidP="00081569">
      <w:pPr>
        <w:shd w:val="clear" w:color="auto" w:fill="FFFFFF"/>
        <w:spacing w:line="300" w:lineRule="atLeast"/>
        <w:jc w:val="both"/>
      </w:pPr>
      <w:r w:rsidRPr="00115925">
        <w:rPr>
          <w:u w:val="single"/>
        </w:rPr>
        <w:t> Вогнегасники аерозольні (ВВПА)</w:t>
      </w:r>
      <w:r w:rsidRPr="00115925">
        <w:t xml:space="preserve"> </w:t>
      </w:r>
    </w:p>
    <w:p w14:paraId="7BAA9E1F" w14:textId="77777777" w:rsidR="00081569" w:rsidRPr="00115925" w:rsidRDefault="00081569" w:rsidP="00081569">
      <w:pPr>
        <w:shd w:val="clear" w:color="auto" w:fill="FFFFFF"/>
        <w:spacing w:line="300" w:lineRule="atLeast"/>
        <w:ind w:firstLine="567"/>
        <w:jc w:val="both"/>
      </w:pPr>
      <w:r w:rsidRPr="00115925">
        <w:t>Вогнегасник аерозольний являє собою аерозольни</w:t>
      </w:r>
      <w:r>
        <w:t xml:space="preserve">й балон з ефективним </w:t>
      </w:r>
      <w:r w:rsidRPr="00115925">
        <w:t xml:space="preserve"> складом на водній основі з активним ендотермічною дією і абсолютно безпечний для здоров'я людей і навколишнього середовища. ВВПА призначений для гасіння вогнищ пожежі і загорянь класу А, В, Е. (Гасіння твердих горючих матеріалів, побутової техніки, електроустановок під напругою до 1000 В, горючих рідин).</w:t>
      </w:r>
      <w:r w:rsidRPr="00115925">
        <w:rPr>
          <w:rStyle w:val="apple-converted-space"/>
        </w:rPr>
        <w:t> </w:t>
      </w:r>
    </w:p>
    <w:p w14:paraId="5B810F36" w14:textId="77777777" w:rsidR="00081569" w:rsidRPr="00115925" w:rsidRDefault="00081569" w:rsidP="00081569">
      <w:pPr>
        <w:shd w:val="clear" w:color="auto" w:fill="FFFFFF"/>
        <w:spacing w:line="300" w:lineRule="atLeast"/>
        <w:jc w:val="center"/>
        <w:rPr>
          <w:b/>
        </w:rPr>
      </w:pPr>
    </w:p>
    <w:p w14:paraId="01315F84" w14:textId="77777777" w:rsidR="00081569" w:rsidRPr="00115925" w:rsidRDefault="00081569" w:rsidP="00081569">
      <w:pPr>
        <w:shd w:val="clear" w:color="auto" w:fill="FFFFFF"/>
        <w:spacing w:line="300" w:lineRule="atLeast"/>
        <w:jc w:val="center"/>
      </w:pPr>
      <w:r w:rsidRPr="00115925">
        <w:rPr>
          <w:b/>
        </w:rPr>
        <w:t>Приведення в дію ручного вогнегасника</w:t>
      </w:r>
    </w:p>
    <w:p w14:paraId="5E29F6B6" w14:textId="77777777" w:rsidR="00081569" w:rsidRPr="000347D1" w:rsidRDefault="00081569" w:rsidP="00081569">
      <w:pPr>
        <w:shd w:val="clear" w:color="auto" w:fill="FFFFFF"/>
        <w:spacing w:line="300" w:lineRule="atLeast"/>
        <w:jc w:val="center"/>
        <w:rPr>
          <w:b/>
        </w:rPr>
      </w:pPr>
      <w:r w:rsidRPr="000347D1">
        <w:rPr>
          <w:b/>
        </w:rPr>
        <w:t>ПРИНЦИП ДІЇ ПОРОШКОВОГО ВОГНЕГАСНИКА</w:t>
      </w:r>
    </w:p>
    <w:p w14:paraId="0AEA80F5" w14:textId="77777777" w:rsidR="00081569" w:rsidRPr="00115925" w:rsidRDefault="00081569" w:rsidP="00081569">
      <w:pPr>
        <w:shd w:val="clear" w:color="auto" w:fill="FFFFFF"/>
        <w:spacing w:line="300" w:lineRule="atLeast"/>
        <w:ind w:firstLine="567"/>
        <w:jc w:val="both"/>
      </w:pPr>
      <w:r w:rsidRPr="00115925">
        <w:t xml:space="preserve">Робочий газ закачаний безпосередньо у корпус. При спрацюванні </w:t>
      </w:r>
      <w:proofErr w:type="spellStart"/>
      <w:r w:rsidRPr="00115925">
        <w:t>запірно</w:t>
      </w:r>
      <w:proofErr w:type="spellEnd"/>
      <w:r w:rsidRPr="00115925">
        <w:t xml:space="preserve">- пускового пристрою порошок витісняється газом по сифонній трубці в шланг і до стволу-насадки або у сопло. Порошок можна подавати </w:t>
      </w:r>
      <w:proofErr w:type="spellStart"/>
      <w:r w:rsidRPr="00115925">
        <w:t>порційно</w:t>
      </w:r>
      <w:proofErr w:type="spellEnd"/>
      <w:r w:rsidRPr="00115925">
        <w:t>. Він потрапляє на горючу речовину та ізолює від кисню.</w:t>
      </w:r>
    </w:p>
    <w:p w14:paraId="6161F7F7" w14:textId="77777777" w:rsidR="00081569" w:rsidRPr="000347D1" w:rsidRDefault="00081569" w:rsidP="00081569">
      <w:pPr>
        <w:shd w:val="clear" w:color="auto" w:fill="FFFFFF"/>
        <w:spacing w:line="300" w:lineRule="atLeast"/>
        <w:jc w:val="center"/>
      </w:pPr>
    </w:p>
    <w:p w14:paraId="0672AB15" w14:textId="77777777" w:rsidR="00081569" w:rsidRPr="000347D1" w:rsidRDefault="00081569" w:rsidP="00081569">
      <w:pPr>
        <w:shd w:val="clear" w:color="auto" w:fill="FFFFFF"/>
        <w:spacing w:line="300" w:lineRule="atLeast"/>
        <w:jc w:val="center"/>
      </w:pPr>
      <w:r w:rsidRPr="000347D1">
        <w:rPr>
          <w:b/>
        </w:rPr>
        <w:t>ПРИНЦИП ДІЇ ВУГЛЕКИСЛОТНОГО ВОГНЕГАСНИКА</w:t>
      </w:r>
    </w:p>
    <w:p w14:paraId="7819EAC4" w14:textId="77777777" w:rsidR="00081569" w:rsidRPr="00115925" w:rsidRDefault="00081569" w:rsidP="00081569">
      <w:pPr>
        <w:shd w:val="clear" w:color="auto" w:fill="FFFFFF"/>
        <w:spacing w:line="300" w:lineRule="atLeast"/>
        <w:ind w:firstLine="567"/>
        <w:jc w:val="both"/>
      </w:pPr>
      <w:r w:rsidRPr="00115925">
        <w:t xml:space="preserve">Базується на витісненні двоокису вуглецю зайвим тиском. При відкриванні </w:t>
      </w:r>
      <w:proofErr w:type="spellStart"/>
      <w:r w:rsidRPr="00115925">
        <w:t>запірно</w:t>
      </w:r>
      <w:proofErr w:type="spellEnd"/>
      <w:r w:rsidRPr="00115925">
        <w:t>-пускового пристрою СО2 по сифонній трубці поступає до розтрубу і з скрапленого стану переходить у т</w:t>
      </w:r>
      <w:r>
        <w:t xml:space="preserve">вердий (сніг) з температурою до </w:t>
      </w:r>
      <w:r w:rsidRPr="00115925">
        <w:t>-70˚С. Вуглекислота, при введенні в зону горіння, припиняє доступ кисню та різко знижує температуру у зоні горіння.</w:t>
      </w:r>
    </w:p>
    <w:p w14:paraId="15504C81" w14:textId="77777777" w:rsidR="00081569" w:rsidRPr="00115925" w:rsidRDefault="00081569" w:rsidP="00081569">
      <w:pPr>
        <w:shd w:val="clear" w:color="auto" w:fill="FFFFFF"/>
        <w:spacing w:line="300" w:lineRule="atLeast"/>
        <w:jc w:val="both"/>
      </w:pPr>
    </w:p>
    <w:p w14:paraId="4493A889" w14:textId="77777777" w:rsidR="00081569" w:rsidRPr="000347D1" w:rsidRDefault="00081569" w:rsidP="00081569">
      <w:pPr>
        <w:shd w:val="clear" w:color="auto" w:fill="FFFFFF"/>
        <w:spacing w:line="300" w:lineRule="atLeast"/>
        <w:jc w:val="center"/>
        <w:rPr>
          <w:b/>
        </w:rPr>
      </w:pPr>
      <w:r w:rsidRPr="000347D1">
        <w:rPr>
          <w:b/>
        </w:rPr>
        <w:t xml:space="preserve">ПРИНЦИП ДІЇ АЕРОЗОЛЬНОГО ВОГНЕГАСНИКА </w:t>
      </w:r>
    </w:p>
    <w:p w14:paraId="6FB56808" w14:textId="77777777" w:rsidR="00081569" w:rsidRPr="00115925" w:rsidRDefault="00081569" w:rsidP="00081569">
      <w:pPr>
        <w:shd w:val="clear" w:color="auto" w:fill="FFFFFF"/>
        <w:spacing w:line="300" w:lineRule="atLeast"/>
        <w:jc w:val="center"/>
        <w:rPr>
          <w:b/>
        </w:rPr>
      </w:pPr>
      <w:r w:rsidRPr="00115925">
        <w:rPr>
          <w:b/>
        </w:rPr>
        <w:t>(на прикладі опису - ВВПА-400)</w:t>
      </w:r>
    </w:p>
    <w:p w14:paraId="1D64FA10" w14:textId="77777777" w:rsidR="00081569" w:rsidRPr="00115925" w:rsidRDefault="00081569" w:rsidP="00081569">
      <w:pPr>
        <w:shd w:val="clear" w:color="auto" w:fill="FFFFFF"/>
        <w:spacing w:line="300" w:lineRule="atLeast"/>
        <w:ind w:firstLine="567"/>
        <w:jc w:val="both"/>
      </w:pPr>
      <w:r w:rsidRPr="00115925">
        <w:t> Вогнегасник ВВПА-400, перший в Україні вогнегасник, придатний для використання в домашніх умовах, простий в експлуатації навіть для дітей (достатньо тільки зняти ковпачок, направити на джерело загоряння та натиснути на дозуючий клапан), екологічно безпечний для людей і навколишнього середовища, не завдає шкоди захищається. При нанесенні розчину ВВПА-400 на частини тіла і попаданні відкритого вогню на них не залишаються опіки н</w:t>
      </w:r>
      <w:r>
        <w:t>авіть при температурі 150-350 °</w:t>
      </w:r>
      <w:r w:rsidRPr="00115925">
        <w:t>С. Дозуючий пристрій дозволяє витрачати вогнегасної речовини рівно стільки, скільки необхідно для гасіння вогнища пожежі. Доступна ціна і надійність в експлуатації. Термін придатності 5 років.</w:t>
      </w:r>
      <w:r w:rsidRPr="00115925">
        <w:rPr>
          <w:rStyle w:val="apple-converted-space"/>
        </w:rPr>
        <w:t> </w:t>
      </w:r>
    </w:p>
    <w:p w14:paraId="45D9F4BB" w14:textId="77777777" w:rsidR="00081569" w:rsidRPr="00115925" w:rsidRDefault="00081569" w:rsidP="00081569">
      <w:pPr>
        <w:shd w:val="clear" w:color="auto" w:fill="FFFFFF"/>
        <w:spacing w:line="300" w:lineRule="atLeast"/>
        <w:jc w:val="both"/>
      </w:pPr>
      <w:r w:rsidRPr="00115925">
        <w:rPr>
          <w:b/>
        </w:rPr>
        <w:t>Знаки пожежної безпеки</w:t>
      </w:r>
      <w:r w:rsidRPr="00115925">
        <w:t xml:space="preserve"> </w:t>
      </w:r>
    </w:p>
    <w:p w14:paraId="558E7742" w14:textId="77777777" w:rsidR="00081569" w:rsidRPr="00115925" w:rsidRDefault="00081569" w:rsidP="00081569">
      <w:pPr>
        <w:shd w:val="clear" w:color="auto" w:fill="FFFFFF"/>
        <w:spacing w:line="300" w:lineRule="atLeast"/>
        <w:ind w:firstLine="567"/>
        <w:jc w:val="both"/>
      </w:pPr>
      <w:r w:rsidRPr="00115925">
        <w:t xml:space="preserve"> Знаки для позначення засобів пожежної сигналізації та кнопок ручного вимкнення - кнопка ввімкнення засобів та систем пожежної автоматики - звуковий оповіщувач пожежної сирени - телефон для використання під час пожежі </w:t>
      </w:r>
    </w:p>
    <w:p w14:paraId="55820A33" w14:textId="77777777" w:rsidR="00081569" w:rsidRPr="00115925" w:rsidRDefault="00081569" w:rsidP="00081569">
      <w:pPr>
        <w:shd w:val="clear" w:color="auto" w:fill="FFFFFF"/>
        <w:spacing w:line="300" w:lineRule="atLeast"/>
        <w:ind w:firstLine="567"/>
        <w:jc w:val="both"/>
      </w:pPr>
      <w:r w:rsidRPr="00115925">
        <w:t xml:space="preserve"> Знаки для використання на шляхах евакуації - евакуаційний (запасний) вихід - двері евакуаційного виходу - заборона захаращення і (або) складування - напрям до евакуаційного виходу (також по сходах уверх) Знаки пожежної безпеки.</w:t>
      </w:r>
    </w:p>
    <w:p w14:paraId="78CE1D97" w14:textId="77777777" w:rsidR="00081569" w:rsidRPr="00115925" w:rsidRDefault="00081569" w:rsidP="00081569">
      <w:pPr>
        <w:shd w:val="clear" w:color="auto" w:fill="FFFFFF"/>
        <w:spacing w:line="300" w:lineRule="atLeast"/>
        <w:ind w:firstLine="567"/>
        <w:jc w:val="both"/>
      </w:pPr>
      <w:r w:rsidRPr="00115925">
        <w:t xml:space="preserve"> Знаки для позначення </w:t>
      </w:r>
      <w:proofErr w:type="spellStart"/>
      <w:r w:rsidRPr="00115925">
        <w:t>пожежно</w:t>
      </w:r>
      <w:proofErr w:type="spellEnd"/>
      <w:r w:rsidRPr="00115925">
        <w:t>-технічного інвентаря - вогнегасник - пожежний кран - місце зберігання протипожежного інвентарю Знаки пожежної безпеки. </w:t>
      </w:r>
    </w:p>
    <w:p w14:paraId="16522C9C" w14:textId="77777777" w:rsidR="00081569" w:rsidRPr="00115925" w:rsidRDefault="00081569" w:rsidP="00081569">
      <w:pPr>
        <w:shd w:val="clear" w:color="auto" w:fill="FFFFFF"/>
        <w:spacing w:line="300" w:lineRule="atLeast"/>
        <w:ind w:firstLine="567"/>
        <w:jc w:val="both"/>
      </w:pPr>
      <w:r w:rsidRPr="00115925">
        <w:t xml:space="preserve"> Знаки для позначення пожежонебезпечних речовин, зон, а також місць для паління - заборона паління - заборона використання відкритого вогню та паління - місце для паління - пожежонебезпечно: легкозаймисті речовини.</w:t>
      </w:r>
    </w:p>
    <w:p w14:paraId="69860ECC" w14:textId="77777777" w:rsidR="00081569" w:rsidRDefault="00081569" w:rsidP="00081569">
      <w:pPr>
        <w:shd w:val="clear" w:color="auto" w:fill="FFFFFF"/>
        <w:spacing w:line="300" w:lineRule="atLeast"/>
        <w:jc w:val="center"/>
        <w:rPr>
          <w:b/>
        </w:rPr>
      </w:pPr>
    </w:p>
    <w:p w14:paraId="56F295CE" w14:textId="77777777" w:rsidR="00081569" w:rsidRPr="002A5DDD" w:rsidRDefault="00081569" w:rsidP="00081569">
      <w:pPr>
        <w:shd w:val="clear" w:color="auto" w:fill="FFFFFF"/>
        <w:spacing w:line="300" w:lineRule="atLeast"/>
        <w:jc w:val="center"/>
        <w:rPr>
          <w:b/>
        </w:rPr>
      </w:pPr>
      <w:r w:rsidRPr="002A5DDD">
        <w:rPr>
          <w:b/>
        </w:rPr>
        <w:t>5. Дії обслуговуючого персоналу при виникненні пожежі.</w:t>
      </w:r>
    </w:p>
    <w:p w14:paraId="3369D6AE" w14:textId="77777777" w:rsidR="00081569" w:rsidRPr="00115925" w:rsidRDefault="00081569" w:rsidP="00081569">
      <w:pPr>
        <w:shd w:val="clear" w:color="auto" w:fill="FFFFFF"/>
        <w:spacing w:line="300" w:lineRule="atLeast"/>
        <w:ind w:firstLine="567"/>
        <w:jc w:val="center"/>
        <w:rPr>
          <w:b/>
        </w:rPr>
      </w:pPr>
      <w:r w:rsidRPr="00115925">
        <w:rPr>
          <w:b/>
        </w:rPr>
        <w:t>Інструкція щодо евакуації та дій персоналу установи</w:t>
      </w:r>
    </w:p>
    <w:p w14:paraId="7E5D98B0" w14:textId="77777777" w:rsidR="00081569" w:rsidRPr="00115925" w:rsidRDefault="00081569" w:rsidP="00081569">
      <w:pPr>
        <w:shd w:val="clear" w:color="auto" w:fill="FFFFFF"/>
        <w:spacing w:line="300" w:lineRule="atLeast"/>
        <w:jc w:val="center"/>
      </w:pPr>
      <w:r w:rsidRPr="00115925">
        <w:rPr>
          <w:b/>
        </w:rPr>
        <w:lastRenderedPageBreak/>
        <w:t xml:space="preserve"> при виникненні пожежі</w:t>
      </w:r>
    </w:p>
    <w:p w14:paraId="67B7A314" w14:textId="77777777" w:rsidR="00081569" w:rsidRPr="00115925" w:rsidRDefault="00081569" w:rsidP="00081569">
      <w:pPr>
        <w:shd w:val="clear" w:color="auto" w:fill="FFFFFF"/>
        <w:spacing w:line="300" w:lineRule="atLeast"/>
        <w:ind w:firstLine="567"/>
        <w:jc w:val="both"/>
      </w:pPr>
      <w:r w:rsidRPr="00115925">
        <w:t xml:space="preserve">1. При виявленні задимлення або пожежі: - ввімкнути ручний оповіщувач сигналу пожежної сигналізації; - повідомити керівництво та чергового про виникнення пожежі, набрати 101 по телефону </w:t>
      </w:r>
    </w:p>
    <w:p w14:paraId="0AF81BF2" w14:textId="77777777" w:rsidR="00081569" w:rsidRPr="00115925" w:rsidRDefault="00081569" w:rsidP="00081569">
      <w:pPr>
        <w:shd w:val="clear" w:color="auto" w:fill="FFFFFF"/>
        <w:spacing w:line="300" w:lineRule="atLeast"/>
        <w:ind w:firstLine="567"/>
        <w:jc w:val="both"/>
      </w:pPr>
      <w:r w:rsidRPr="00115925">
        <w:t xml:space="preserve">2. Евакуація людей: - зупинити всі роботи у приміщеннях. - організувати евакуацію людей, використовуючи запасні виходи відповідно до схем евакуації. </w:t>
      </w:r>
    </w:p>
    <w:p w14:paraId="6B54D90B" w14:textId="77777777" w:rsidR="00081569" w:rsidRPr="00115925" w:rsidRDefault="00081569" w:rsidP="00081569">
      <w:pPr>
        <w:shd w:val="clear" w:color="auto" w:fill="FFFFFF"/>
        <w:spacing w:line="300" w:lineRule="atLeast"/>
        <w:ind w:firstLine="567"/>
        <w:jc w:val="both"/>
      </w:pPr>
      <w:r w:rsidRPr="00115925">
        <w:t xml:space="preserve">3. Вимкнути електропостачання та електроприлади: - при необхідності вимкнути електроенергію з метою запобігання поширення пожежі або особистої безпеки осіб, що здійснюють гасіння пожежі. </w:t>
      </w:r>
    </w:p>
    <w:p w14:paraId="31177BCD" w14:textId="77777777" w:rsidR="00081569" w:rsidRPr="00115925" w:rsidRDefault="00081569" w:rsidP="00081569">
      <w:pPr>
        <w:shd w:val="clear" w:color="auto" w:fill="FFFFFF"/>
        <w:spacing w:line="300" w:lineRule="atLeast"/>
        <w:ind w:firstLine="567"/>
        <w:jc w:val="both"/>
      </w:pPr>
      <w:r w:rsidRPr="00115925">
        <w:t xml:space="preserve">4. Гасіння пожежі: - гасіння предметів, обладнання та конструкцій будівель, що зайнялися, здійснювати за допомогою первинних засобів пожежогасіння (вогнегасниками, водою (при вимкненому електропостачанні). </w:t>
      </w:r>
    </w:p>
    <w:p w14:paraId="6CF5243D" w14:textId="77777777" w:rsidR="00081569" w:rsidRPr="00115925" w:rsidRDefault="00081569" w:rsidP="00081569">
      <w:pPr>
        <w:shd w:val="clear" w:color="auto" w:fill="FFFFFF"/>
        <w:spacing w:line="300" w:lineRule="atLeast"/>
        <w:ind w:firstLine="567"/>
        <w:jc w:val="both"/>
      </w:pPr>
      <w:r w:rsidRPr="00115925">
        <w:t>5. Зустріч пожежних підрозділів: - організувати зустріч пожежної охорони; - надати допомогу у виборі найкоротшого шляху для під’їзду до епіцентру пожежі; - інформувати їх про особливості конструкції об’єкта, про кількість та місце зберігання пожежонебезпечних речовин (якщо вони є), надати інформацію, яка допоможе успішно та швидко ліквідувати пожежу.</w:t>
      </w:r>
      <w:r>
        <w:t> </w:t>
      </w:r>
    </w:p>
    <w:p w14:paraId="137C1DEA" w14:textId="77777777" w:rsidR="00081569" w:rsidRDefault="00081569" w:rsidP="00081569"/>
    <w:p w14:paraId="1B946743" w14:textId="77777777" w:rsidR="00081569" w:rsidRPr="00115925" w:rsidRDefault="00081569" w:rsidP="00081569"/>
    <w:p w14:paraId="274A333C" w14:textId="77777777" w:rsidR="00081569" w:rsidRDefault="00081569" w:rsidP="00081569">
      <w:pPr>
        <w:pStyle w:val="HTML"/>
        <w:ind w:right="-1"/>
        <w:jc w:val="both"/>
        <w:rPr>
          <w:rFonts w:ascii="Times New Roman" w:hAnsi="Times New Roman" w:cs="Times New Roman"/>
          <w:sz w:val="24"/>
          <w:szCs w:val="24"/>
          <w:lang w:val="uk-UA"/>
        </w:rPr>
      </w:pPr>
      <w:r w:rsidRPr="00C04FF9">
        <w:rPr>
          <w:rFonts w:ascii="Times New Roman" w:hAnsi="Times New Roman" w:cs="Times New Roman"/>
          <w:sz w:val="24"/>
          <w:szCs w:val="24"/>
          <w:lang w:val="uk-UA"/>
        </w:rPr>
        <w:t xml:space="preserve">Розробила завідувач сектору з цивільного захисту, </w:t>
      </w:r>
    </w:p>
    <w:p w14:paraId="649C399F" w14:textId="77777777" w:rsidR="00081569" w:rsidRDefault="00081569" w:rsidP="00081569">
      <w:pPr>
        <w:pStyle w:val="HTML"/>
        <w:tabs>
          <w:tab w:val="clear" w:pos="916"/>
        </w:tabs>
        <w:ind w:right="-1"/>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C04FF9">
        <w:rPr>
          <w:rFonts w:ascii="Times New Roman" w:hAnsi="Times New Roman" w:cs="Times New Roman"/>
          <w:sz w:val="24"/>
          <w:szCs w:val="24"/>
          <w:lang w:val="uk-UA"/>
        </w:rPr>
        <w:t xml:space="preserve">охорони праці та пожежної безпеки                                                </w:t>
      </w:r>
      <w:r>
        <w:rPr>
          <w:rFonts w:ascii="Times New Roman" w:hAnsi="Times New Roman" w:cs="Times New Roman"/>
          <w:sz w:val="24"/>
          <w:szCs w:val="24"/>
          <w:lang w:val="uk-UA"/>
        </w:rPr>
        <w:t xml:space="preserve">            </w:t>
      </w:r>
      <w:r>
        <w:rPr>
          <w:rFonts w:ascii="Times New Roman" w:hAnsi="Times New Roman" w:cs="Times New Roman"/>
          <w:sz w:val="24"/>
          <w:szCs w:val="24"/>
          <w:lang w:val="uk-UA"/>
        </w:rPr>
        <w:tab/>
        <w:t>Юлія ВЕЛИЧКО</w:t>
      </w:r>
    </w:p>
    <w:p w14:paraId="585B64C6" w14:textId="77777777" w:rsidR="00081569" w:rsidRDefault="00081569" w:rsidP="00081569">
      <w:pPr>
        <w:pStyle w:val="HTML"/>
        <w:ind w:right="-1"/>
        <w:jc w:val="both"/>
        <w:rPr>
          <w:rFonts w:ascii="Times New Roman" w:hAnsi="Times New Roman" w:cs="Times New Roman"/>
          <w:sz w:val="24"/>
          <w:szCs w:val="24"/>
          <w:lang w:val="uk-UA"/>
        </w:rPr>
      </w:pPr>
    </w:p>
    <w:p w14:paraId="4535DBDE" w14:textId="77777777" w:rsidR="00081569" w:rsidRPr="009D2315" w:rsidRDefault="00081569" w:rsidP="00081569">
      <w:pPr>
        <w:pStyle w:val="HTML"/>
        <w:ind w:right="-1"/>
        <w:jc w:val="both"/>
        <w:rPr>
          <w:rFonts w:ascii="Times New Roman" w:hAnsi="Times New Roman" w:cs="Times New Roman"/>
          <w:sz w:val="28"/>
          <w:szCs w:val="28"/>
          <w:lang w:val="uk-UA"/>
        </w:rPr>
      </w:pPr>
      <w:r w:rsidRPr="009D2315">
        <w:rPr>
          <w:rFonts w:ascii="Times New Roman" w:hAnsi="Times New Roman" w:cs="Times New Roman"/>
          <w:sz w:val="28"/>
          <w:szCs w:val="28"/>
          <w:lang w:val="uk-UA"/>
        </w:rPr>
        <w:t xml:space="preserve">Секретар сільської ради      </w:t>
      </w:r>
      <w:r>
        <w:rPr>
          <w:rFonts w:ascii="Times New Roman" w:hAnsi="Times New Roman" w:cs="Times New Roman"/>
          <w:sz w:val="28"/>
          <w:szCs w:val="28"/>
          <w:lang w:val="uk-UA"/>
        </w:rPr>
        <w:t xml:space="preserve">                   </w:t>
      </w:r>
      <w:r w:rsidRPr="009D231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9D2315">
        <w:rPr>
          <w:rFonts w:ascii="Times New Roman" w:hAnsi="Times New Roman" w:cs="Times New Roman"/>
          <w:sz w:val="28"/>
          <w:szCs w:val="28"/>
          <w:lang w:val="uk-UA"/>
        </w:rPr>
        <w:t xml:space="preserve"> Інна НЕВГОД</w:t>
      </w:r>
    </w:p>
    <w:p w14:paraId="7ACD5087" w14:textId="77777777" w:rsidR="00665237" w:rsidRPr="00081569" w:rsidRDefault="00665237" w:rsidP="00081569">
      <w:bookmarkStart w:id="0" w:name="_GoBack"/>
      <w:bookmarkEnd w:id="0"/>
    </w:p>
    <w:sectPr w:rsidR="00665237" w:rsidRPr="00081569" w:rsidSect="00081569">
      <w:pgSz w:w="11906" w:h="16838"/>
      <w:pgMar w:top="1134" w:right="850" w:bottom="1134" w:left="1701"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99"/>
    <w:rsid w:val="00081569"/>
    <w:rsid w:val="003D08CD"/>
    <w:rsid w:val="00453189"/>
    <w:rsid w:val="00504705"/>
    <w:rsid w:val="00665237"/>
    <w:rsid w:val="00961199"/>
    <w:rsid w:val="00C768DF"/>
    <w:rsid w:val="00EC71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7F2C5"/>
  <w15:chartTrackingRefBased/>
  <w15:docId w15:val="{E192FF95-D0AB-40F6-8D4A-A40F29AB7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718D"/>
    <w:pPr>
      <w:spacing w:after="0" w:line="240" w:lineRule="auto"/>
    </w:pPr>
    <w:rPr>
      <w:rFonts w:ascii="Times New Roman" w:eastAsia="Times New Roman" w:hAnsi="Times New Roman" w:cs="Times New Roman"/>
      <w:color w:val="000000"/>
      <w:sz w:val="28"/>
      <w:szCs w:val="2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uiPriority w:val="99"/>
    <w:rsid w:val="00081569"/>
  </w:style>
  <w:style w:type="paragraph" w:styleId="HTML">
    <w:name w:val="HTML Preformatted"/>
    <w:basedOn w:val="a"/>
    <w:link w:val="HTML0"/>
    <w:rsid w:val="000815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ru-RU" w:eastAsia="ru-RU"/>
    </w:rPr>
  </w:style>
  <w:style w:type="character" w:customStyle="1" w:styleId="HTML0">
    <w:name w:val="Стандартный HTML Знак"/>
    <w:basedOn w:val="a0"/>
    <w:link w:val="HTML"/>
    <w:rsid w:val="00081569"/>
    <w:rPr>
      <w:rFonts w:ascii="Courier New" w:eastAsia="Courier New"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2047</Words>
  <Characters>11674</Characters>
  <Application>Microsoft Office Word</Application>
  <DocSecurity>0</DocSecurity>
  <Lines>97</Lines>
  <Paragraphs>27</Paragraphs>
  <ScaleCrop>false</ScaleCrop>
  <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 Volodin</dc:creator>
  <cp:keywords/>
  <dc:description/>
  <cp:lastModifiedBy>Sergey Volodin</cp:lastModifiedBy>
  <cp:revision>2</cp:revision>
  <dcterms:created xsi:type="dcterms:W3CDTF">2021-03-04T08:22:00Z</dcterms:created>
  <dcterms:modified xsi:type="dcterms:W3CDTF">2021-03-04T08:22:00Z</dcterms:modified>
</cp:coreProperties>
</file>