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9E29AE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13BE7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BC672F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214EFC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Корнієнко Є.Х.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214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27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14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Корнієнко Євдокії Хомівни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214EFC">
        <w:rPr>
          <w:rFonts w:ascii="Times New Roman" w:hAnsi="Times New Roman" w:cs="Times New Roman"/>
          <w:b/>
          <w:sz w:val="28"/>
          <w:szCs w:val="28"/>
          <w:lang w:val="uk-UA"/>
        </w:rPr>
        <w:t>Корнієнко Євдокії Хомівні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місцевості/ </w:t>
      </w:r>
      <w:r w:rsidR="00214EFC">
        <w:rPr>
          <w:rFonts w:ascii="Times New Roman" w:hAnsi="Times New Roman" w:cs="Times New Roman"/>
          <w:sz w:val="28"/>
          <w:szCs w:val="28"/>
          <w:lang w:val="uk-UA"/>
        </w:rPr>
        <w:t>площею 0,22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(присадибна ділянка)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214EFC">
        <w:rPr>
          <w:rFonts w:ascii="Times New Roman" w:hAnsi="Times New Roman" w:cs="Times New Roman"/>
          <w:sz w:val="28"/>
          <w:szCs w:val="28"/>
          <w:lang w:val="uk-UA"/>
        </w:rPr>
        <w:t>Гуляйгородок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4EFC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F27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EFC">
        <w:rPr>
          <w:rFonts w:ascii="Times New Roman" w:hAnsi="Times New Roman" w:cs="Times New Roman"/>
          <w:sz w:val="28"/>
          <w:szCs w:val="28"/>
          <w:lang w:val="uk-UA"/>
        </w:rPr>
        <w:t>Садова,45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7D4B23" w:rsidRP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27432" w:rsidRDefault="00F27432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F27432" w:rsidRDefault="00F27432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bookmarkStart w:id="0" w:name="_GoBack"/>
      <w:bookmarkEnd w:id="0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D4B23" w:rsidRDefault="00A333A7" w:rsidP="00A333A7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7D4B23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214EFC"/>
    <w:rsid w:val="003643BB"/>
    <w:rsid w:val="00413BE7"/>
    <w:rsid w:val="004150B4"/>
    <w:rsid w:val="007D4B23"/>
    <w:rsid w:val="00807B13"/>
    <w:rsid w:val="00860459"/>
    <w:rsid w:val="009E29AE"/>
    <w:rsid w:val="00A333A7"/>
    <w:rsid w:val="00AC44F1"/>
    <w:rsid w:val="00BC672F"/>
    <w:rsid w:val="00F27432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2021-04-19T04:19:00Z</dcterms:created>
  <dcterms:modified xsi:type="dcterms:W3CDTF">2021-04-19T04:19:00Z</dcterms:modified>
</cp:coreProperties>
</file>