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8" w:rsidRDefault="005552C8" w:rsidP="00555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0"/>
          <w:szCs w:val="24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C8" w:rsidRDefault="005552C8" w:rsidP="00555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552C8" w:rsidRDefault="005552C8" w:rsidP="005552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5552C8" w:rsidRDefault="005552C8" w:rsidP="00555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5552C8" w:rsidRDefault="005552C8" w:rsidP="005552C8">
      <w:pPr>
        <w:spacing w:after="0" w:line="240" w:lineRule="auto"/>
        <w:rPr>
          <w:rFonts w:ascii="Times New Roman" w:hAnsi="Times New Roman"/>
        </w:rPr>
      </w:pPr>
    </w:p>
    <w:p w:rsidR="005552C8" w:rsidRDefault="005552C8" w:rsidP="00555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5552C8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                      </w:t>
      </w:r>
      <w:r w:rsidRPr="005552C8">
        <w:rPr>
          <w:rFonts w:ascii="Times New Roman" w:hAnsi="Times New Roman"/>
          <w:b/>
          <w:color w:val="FF0000"/>
          <w:sz w:val="28"/>
          <w:szCs w:val="28"/>
        </w:rPr>
        <w:t>/ПРО</w:t>
      </w:r>
      <w:r w:rsidRPr="005552C8">
        <w:rPr>
          <w:rFonts w:ascii="Times New Roman" w:hAnsi="Times New Roman"/>
          <w:b/>
          <w:color w:val="FF0000"/>
          <w:sz w:val="28"/>
          <w:szCs w:val="28"/>
          <w:lang w:val="uk-UA"/>
        </w:rPr>
        <w:t>Є</w:t>
      </w:r>
      <w:r w:rsidRPr="005552C8">
        <w:rPr>
          <w:rFonts w:ascii="Times New Roman" w:hAnsi="Times New Roman"/>
          <w:b/>
          <w:color w:val="FF0000"/>
          <w:sz w:val="28"/>
          <w:szCs w:val="28"/>
        </w:rPr>
        <w:t>КТ/</w:t>
      </w:r>
    </w:p>
    <w:p w:rsidR="005552C8" w:rsidRDefault="005552C8" w:rsidP="005552C8">
      <w:pPr>
        <w:spacing w:after="0" w:line="240" w:lineRule="auto"/>
        <w:rPr>
          <w:rFonts w:ascii="Times New Roman" w:hAnsi="Times New Roman"/>
          <w:sz w:val="24"/>
        </w:rPr>
      </w:pPr>
    </w:p>
    <w:p w:rsidR="005552C8" w:rsidRPr="005552C8" w:rsidRDefault="005552C8" w:rsidP="005552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00.0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№0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</w:rPr>
        <w:t>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</w:t>
      </w:r>
    </w:p>
    <w:p w:rsidR="005552C8" w:rsidRDefault="005552C8" w:rsidP="005552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5552C8" w:rsidRDefault="005552C8" w:rsidP="005552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:rsidR="005552C8" w:rsidRPr="005552C8" w:rsidRDefault="005552C8" w:rsidP="005552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21.12.2020 року  </w:t>
      </w:r>
      <w:r w:rsidRPr="005552C8">
        <w:rPr>
          <w:rFonts w:ascii="Times New Roman" w:hAnsi="Times New Roman"/>
          <w:b/>
          <w:sz w:val="28"/>
          <w:szCs w:val="28"/>
          <w:lang w:val="uk-UA"/>
        </w:rPr>
        <w:t>№02-16/VIІI</w:t>
      </w:r>
    </w:p>
    <w:p w:rsidR="005552C8" w:rsidRDefault="005552C8" w:rsidP="005552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552C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</w:p>
    <w:p w:rsidR="005552C8" w:rsidRDefault="005552C8" w:rsidP="005552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552C8">
        <w:rPr>
          <w:rFonts w:ascii="Times New Roman" w:hAnsi="Times New Roman"/>
          <w:b/>
          <w:sz w:val="28"/>
          <w:szCs w:val="28"/>
          <w:lang w:val="uk-UA"/>
        </w:rPr>
        <w:t>«Соціальний захист та допомоги» на 2021рік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552C8" w:rsidRDefault="005552C8" w:rsidP="005552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5A70E8" w:rsidRDefault="005552C8" w:rsidP="00F41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</w:t>
      </w:r>
      <w:r w:rsidR="00F417E6">
        <w:rPr>
          <w:rFonts w:ascii="Times New Roman" w:hAnsi="Times New Roman"/>
          <w:sz w:val="28"/>
          <w:szCs w:val="28"/>
          <w:lang w:val="uk-UA"/>
        </w:rPr>
        <w:t xml:space="preserve"> до ст.91 </w:t>
      </w:r>
      <w:r w:rsidR="00F417E6">
        <w:rPr>
          <w:rFonts w:ascii="Times New Roman" w:hAnsi="Times New Roman"/>
          <w:bCs/>
          <w:sz w:val="28"/>
          <w:szCs w:val="28"/>
          <w:lang w:val="uk-UA"/>
        </w:rPr>
        <w:t>Бюджетного</w:t>
      </w:r>
      <w:r w:rsidR="00F417E6" w:rsidRPr="006B6594">
        <w:rPr>
          <w:rFonts w:ascii="Times New Roman" w:hAnsi="Times New Roman"/>
          <w:bCs/>
          <w:sz w:val="28"/>
          <w:szCs w:val="28"/>
          <w:lang w:val="uk-UA"/>
        </w:rPr>
        <w:t xml:space="preserve"> Кодекс</w:t>
      </w:r>
      <w:r w:rsidR="00F417E6">
        <w:rPr>
          <w:rFonts w:ascii="Times New Roman" w:hAnsi="Times New Roman"/>
          <w:bCs/>
          <w:sz w:val="28"/>
          <w:szCs w:val="28"/>
          <w:lang w:val="uk-UA"/>
        </w:rPr>
        <w:t>у України, Закону</w:t>
      </w:r>
      <w:r w:rsidR="00F417E6" w:rsidRPr="006B6594">
        <w:rPr>
          <w:rFonts w:ascii="Times New Roman" w:hAnsi="Times New Roman"/>
          <w:bCs/>
          <w:sz w:val="28"/>
          <w:szCs w:val="28"/>
          <w:lang w:val="uk-UA"/>
        </w:rPr>
        <w:t xml:space="preserve"> України</w:t>
      </w:r>
      <w:r w:rsidR="00F417E6">
        <w:rPr>
          <w:rFonts w:ascii="Times New Roman" w:hAnsi="Times New Roman"/>
          <w:bCs/>
          <w:sz w:val="28"/>
          <w:szCs w:val="28"/>
          <w:lang w:val="uk-UA"/>
        </w:rPr>
        <w:t xml:space="preserve"> «Про автомобільний транспорт», Закону</w:t>
      </w:r>
      <w:r w:rsidR="00F417E6" w:rsidRPr="006B6594">
        <w:rPr>
          <w:rFonts w:ascii="Times New Roman" w:hAnsi="Times New Roman"/>
          <w:bCs/>
          <w:sz w:val="28"/>
          <w:szCs w:val="28"/>
          <w:lang w:val="uk-UA"/>
        </w:rPr>
        <w:t xml:space="preserve"> України</w:t>
      </w:r>
      <w:r w:rsidR="00F417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17E6" w:rsidRPr="006B6594">
        <w:rPr>
          <w:rFonts w:ascii="Times New Roman" w:hAnsi="Times New Roman"/>
          <w:sz w:val="28"/>
          <w:szCs w:val="28"/>
          <w:lang w:val="uk-UA"/>
        </w:rPr>
        <w:t>«Про безплатний проїзд пенсіонерів на тран</w:t>
      </w:r>
      <w:r w:rsidR="00F417E6">
        <w:rPr>
          <w:rFonts w:ascii="Times New Roman" w:hAnsi="Times New Roman"/>
          <w:sz w:val="28"/>
          <w:szCs w:val="28"/>
          <w:lang w:val="uk-UA"/>
        </w:rPr>
        <w:t>спорті загального користування»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соціальні послуги», 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війни та гарантії їх соціального захисту»,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і соціальний захист громадян, які постраждали внаслідок Чорнобильської катастрофи»,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охорону дитинства»,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«Про статус ветеранів військової служби, ветеранів органів внутрішніх справ і деяких інших осіб та їх соціальний захист»,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eastAsia="Times New Roman" w:hAnsi="Times New Roman"/>
          <w:sz w:val="28"/>
          <w:szCs w:val="28"/>
          <w:lang w:val="uk-UA"/>
        </w:rPr>
        <w:t>«Про соціальний і правовий захист військовослужбовців та членів їх сімей», відповідно до частини 3 статті 63 Закону України «Про телекомунікації», Постанови КМУ «Про затвердження Порядку призначення і виплати компенсації фізичним особам, які надають соціальні послуги»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організації соціальної підтримки малозабезпечених та категорійних верств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громади,</w:t>
      </w:r>
      <w:r>
        <w:rPr>
          <w:rFonts w:ascii="Times New Roman" w:hAnsi="Times New Roman"/>
          <w:sz w:val="28"/>
          <w:szCs w:val="28"/>
          <w:lang w:val="uk-UA"/>
        </w:rPr>
        <w:t xml:space="preserve"> сесія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5A70E8" w:rsidRDefault="005A70E8" w:rsidP="005A70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417E6" w:rsidRDefault="005552C8" w:rsidP="005A7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552C8" w:rsidRPr="0041388A" w:rsidRDefault="00F417E6" w:rsidP="004138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5A70E8">
        <w:rPr>
          <w:rFonts w:ascii="Times New Roman" w:hAnsi="Times New Roman"/>
          <w:sz w:val="28"/>
          <w:szCs w:val="28"/>
          <w:lang w:val="uk-UA"/>
        </w:rPr>
        <w:t xml:space="preserve"> до рішення сесії </w:t>
      </w:r>
      <w:r w:rsidR="0041388A" w:rsidRPr="0041388A">
        <w:rPr>
          <w:rFonts w:ascii="Times New Roman" w:hAnsi="Times New Roman"/>
          <w:sz w:val="28"/>
          <w:szCs w:val="28"/>
          <w:lang w:val="uk-UA"/>
        </w:rPr>
        <w:t>від 21.12.2020 р. №02-16/VІІI</w:t>
      </w:r>
      <w:r w:rsidR="004138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88A" w:rsidRPr="0041388A">
        <w:rPr>
          <w:rFonts w:ascii="Times New Roman" w:hAnsi="Times New Roman"/>
          <w:sz w:val="28"/>
          <w:szCs w:val="28"/>
          <w:lang w:val="uk-UA"/>
        </w:rPr>
        <w:t xml:space="preserve">«Про затвердження Програми </w:t>
      </w:r>
      <w:r w:rsidR="004138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88A" w:rsidRPr="0041388A">
        <w:rPr>
          <w:rFonts w:ascii="Times New Roman" w:hAnsi="Times New Roman"/>
          <w:sz w:val="28"/>
          <w:szCs w:val="28"/>
          <w:lang w:val="uk-UA"/>
        </w:rPr>
        <w:t>«Соціальний захист та допомоги» на 2021рік»</w:t>
      </w:r>
    </w:p>
    <w:p w:rsidR="005A70E8" w:rsidRDefault="005A70E8" w:rsidP="0041388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додати </w:t>
      </w:r>
      <w:r w:rsidR="0041388A">
        <w:rPr>
          <w:rFonts w:ascii="Times New Roman" w:hAnsi="Times New Roman"/>
          <w:sz w:val="28"/>
          <w:szCs w:val="28"/>
          <w:lang w:val="uk-UA"/>
        </w:rPr>
        <w:t xml:space="preserve">до пункту 3 додатку 1 </w:t>
      </w:r>
      <w:r w:rsidR="0041388A" w:rsidRPr="0041388A">
        <w:rPr>
          <w:rFonts w:ascii="Times New Roman" w:hAnsi="Times New Roman"/>
          <w:sz w:val="28"/>
          <w:szCs w:val="28"/>
          <w:lang w:val="uk-UA"/>
        </w:rPr>
        <w:t>до Програми</w:t>
      </w:r>
      <w:r w:rsidR="004138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41388A">
        <w:rPr>
          <w:rFonts w:ascii="Times New Roman" w:hAnsi="Times New Roman"/>
          <w:sz w:val="28"/>
          <w:szCs w:val="28"/>
          <w:lang w:val="uk-UA"/>
        </w:rPr>
        <w:t>ідпункт 3.2: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82"/>
        <w:gridCol w:w="1559"/>
        <w:gridCol w:w="3714"/>
      </w:tblGrid>
      <w:tr w:rsidR="0041388A" w:rsidRPr="00A076C5" w:rsidTr="006E16E2">
        <w:tc>
          <w:tcPr>
            <w:tcW w:w="710" w:type="dxa"/>
          </w:tcPr>
          <w:p w:rsidR="0041388A" w:rsidRPr="00A076C5" w:rsidRDefault="0041388A" w:rsidP="006E1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082" w:type="dxa"/>
          </w:tcPr>
          <w:p w:rsidR="007B4DB4" w:rsidRDefault="007B4DB4" w:rsidP="00413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Надання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B4DB4" w:rsidRDefault="007B4DB4" w:rsidP="00413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поточних трансфертів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73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безповоротній основі </w:t>
            </w:r>
            <w:r w:rsidRPr="0041388A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підприємствам (установам, організаціям)</w:t>
            </w:r>
          </w:p>
          <w:p w:rsidR="007B4DB4" w:rsidRPr="00A076C5" w:rsidRDefault="0057384E" w:rsidP="007B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на покриття збитків</w:t>
            </w:r>
            <w:bookmarkStart w:id="0" w:name="_GoBack"/>
            <w:bookmarkEnd w:id="0"/>
            <w:r w:rsidR="007B4DB4"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за перевезення окремих пільгових </w:t>
            </w:r>
            <w:r w:rsidR="007B4DB4"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категорій громадян</w:t>
            </w:r>
            <w:r w:rsidR="007B4DB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4DB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="007B4DB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сільської  територіальної громади</w:t>
            </w:r>
            <w:r w:rsidR="007B4DB4" w:rsidRPr="003952D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на приміських маршрутах загального користування автомобільним транспортом</w:t>
            </w:r>
          </w:p>
        </w:tc>
        <w:tc>
          <w:tcPr>
            <w:tcW w:w="1559" w:type="dxa"/>
          </w:tcPr>
          <w:p w:rsidR="0041388A" w:rsidRPr="00A076C5" w:rsidRDefault="0041388A" w:rsidP="006E1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lastRenderedPageBreak/>
              <w:t>До 31.12.20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714" w:type="dxa"/>
          </w:tcPr>
          <w:p w:rsidR="0041388A" w:rsidRPr="00A076C5" w:rsidRDefault="0041388A" w:rsidP="006E1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A076C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За рахунок коштів бюджету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</w:tr>
    </w:tbl>
    <w:p w:rsidR="0041388A" w:rsidRPr="0041388A" w:rsidRDefault="0041388A" w:rsidP="00413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52C8" w:rsidRDefault="005552C8" w:rsidP="005552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сільського голову та постійні комісії з питань фінансів, бюджету, планування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:rsidR="005552C8" w:rsidRDefault="005552C8" w:rsidP="00555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52C8" w:rsidRDefault="005552C8" w:rsidP="00555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5552C8" w:rsidRDefault="005552C8" w:rsidP="00555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52C8" w:rsidRDefault="005552C8" w:rsidP="00555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ідготували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начальник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соціальн</w:t>
      </w:r>
      <w:r>
        <w:rPr>
          <w:rFonts w:ascii="Times New Roman" w:eastAsia="Times New Roman" w:hAnsi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захисту</w:t>
      </w:r>
      <w:r>
        <w:rPr>
          <w:rFonts w:ascii="Times New Roman" w:eastAsia="Times New Roman" w:hAnsi="Times New Roman"/>
          <w:sz w:val="24"/>
          <w:szCs w:val="24"/>
        </w:rPr>
        <w:t>  ____</w:t>
      </w:r>
      <w:r>
        <w:rPr>
          <w:rFonts w:ascii="Times New Roman" w:eastAsia="Times New Roman" w:hAnsi="Times New Roman"/>
          <w:sz w:val="24"/>
          <w:szCs w:val="24"/>
          <w:lang w:val="uk-UA"/>
        </w:rPr>
        <w:t>____</w:t>
      </w:r>
      <w:r>
        <w:rPr>
          <w:rFonts w:ascii="Times New Roman" w:eastAsia="Times New Roman" w:hAnsi="Times New Roman"/>
          <w:sz w:val="24"/>
          <w:szCs w:val="24"/>
        </w:rPr>
        <w:t>__ Ю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лія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РОМАШОВА</w:t>
      </w:r>
    </w:p>
    <w:p w:rsidR="005552C8" w:rsidRDefault="005552C8" w:rsidP="005552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552C8" w:rsidRDefault="005552C8" w:rsidP="005552C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________________  Анна СІНЕЛЬНІК </w:t>
      </w:r>
    </w:p>
    <w:p w:rsidR="005552C8" w:rsidRDefault="005552C8" w:rsidP="005552C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52C8" w:rsidRDefault="005552C8" w:rsidP="0055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/або представник/ профільної комісії_______________________________________</w:t>
      </w:r>
    </w:p>
    <w:p w:rsidR="005A70E8" w:rsidRDefault="005A70E8" w:rsidP="0055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A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7D7"/>
    <w:multiLevelType w:val="hybridMultilevel"/>
    <w:tmpl w:val="6CA8D6E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164F"/>
    <w:multiLevelType w:val="hybridMultilevel"/>
    <w:tmpl w:val="509E3F62"/>
    <w:lvl w:ilvl="0" w:tplc="21FAB806">
      <w:start w:val="4"/>
      <w:numFmt w:val="bullet"/>
      <w:lvlText w:val="-"/>
      <w:lvlJc w:val="left"/>
      <w:pPr>
        <w:ind w:left="893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>
    <w:nsid w:val="5454715F"/>
    <w:multiLevelType w:val="hybridMultilevel"/>
    <w:tmpl w:val="FA6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3F1C94"/>
    <w:multiLevelType w:val="hybridMultilevel"/>
    <w:tmpl w:val="2EDE6F38"/>
    <w:lvl w:ilvl="0" w:tplc="5F1066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5B"/>
    <w:rsid w:val="00215EA7"/>
    <w:rsid w:val="00373F4B"/>
    <w:rsid w:val="0041388A"/>
    <w:rsid w:val="005552C8"/>
    <w:rsid w:val="0057384E"/>
    <w:rsid w:val="0058285B"/>
    <w:rsid w:val="005A70E8"/>
    <w:rsid w:val="007B4DB4"/>
    <w:rsid w:val="00F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C8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17E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52C8"/>
    <w:pPr>
      <w:suppressAutoHyphens/>
      <w:spacing w:after="140" w:line="288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semiHidden/>
    <w:rsid w:val="005552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5552C8"/>
    <w:pPr>
      <w:ind w:left="720"/>
      <w:contextualSpacing/>
    </w:pPr>
  </w:style>
  <w:style w:type="table" w:styleId="a6">
    <w:name w:val="Table Grid"/>
    <w:basedOn w:val="a1"/>
    <w:uiPriority w:val="59"/>
    <w:rsid w:val="0055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5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2C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17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C8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17E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52C8"/>
    <w:pPr>
      <w:suppressAutoHyphens/>
      <w:spacing w:after="140" w:line="288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semiHidden/>
    <w:rsid w:val="005552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5552C8"/>
    <w:pPr>
      <w:ind w:left="720"/>
      <w:contextualSpacing/>
    </w:pPr>
  </w:style>
  <w:style w:type="table" w:styleId="a6">
    <w:name w:val="Table Grid"/>
    <w:basedOn w:val="a1"/>
    <w:uiPriority w:val="59"/>
    <w:rsid w:val="0055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5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2C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17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2021-05-27T10:36:00Z</cp:lastPrinted>
  <dcterms:created xsi:type="dcterms:W3CDTF">2021-05-17T10:11:00Z</dcterms:created>
  <dcterms:modified xsi:type="dcterms:W3CDTF">2021-05-27T10:37:00Z</dcterms:modified>
</cp:coreProperties>
</file>