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3D" w:rsidRPr="00EE365D" w:rsidRDefault="0091473D" w:rsidP="0091473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1 </w:t>
      </w:r>
    </w:p>
    <w:p w:rsidR="0091473D" w:rsidRPr="00EE365D" w:rsidRDefault="0091473D" w:rsidP="0091473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w:t>
      </w:r>
      <w:proofErr w:type="gramStart"/>
      <w:r w:rsidRPr="00EE365D">
        <w:rPr>
          <w:rFonts w:ascii="Times New Roman" w:eastAsia="Times New Roman" w:hAnsi="Times New Roman"/>
          <w:sz w:val="28"/>
          <w:szCs w:val="28"/>
          <w:lang w:eastAsia="zh-CN"/>
        </w:rPr>
        <w:t>Бюджетного</w:t>
      </w:r>
      <w:proofErr w:type="gram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p>
    <w:p w:rsidR="0091473D" w:rsidRPr="00EE365D" w:rsidRDefault="0091473D" w:rsidP="0091473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
    <w:p w:rsidR="0091473D" w:rsidRPr="00EE365D" w:rsidRDefault="0091473D" w:rsidP="0091473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91473D" w:rsidRPr="00EE365D" w:rsidRDefault="0091473D" w:rsidP="0091473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 </w:t>
      </w:r>
      <w:proofErr w:type="spellStart"/>
      <w:r w:rsidRPr="00EE365D">
        <w:rPr>
          <w:rFonts w:ascii="Times New Roman" w:eastAsia="Times New Roman" w:hAnsi="Times New Roman"/>
          <w:sz w:val="28"/>
          <w:szCs w:val="28"/>
          <w:lang w:val="uk-UA" w:eastAsia="zh-CN"/>
        </w:rPr>
        <w:t>Степанківській</w:t>
      </w:r>
      <w:proofErr w:type="spellEnd"/>
      <w:r w:rsidRPr="00EE365D">
        <w:rPr>
          <w:rFonts w:ascii="Times New Roman" w:eastAsia="Times New Roman" w:hAnsi="Times New Roman"/>
          <w:sz w:val="28"/>
          <w:szCs w:val="28"/>
          <w:lang w:val="uk-UA" w:eastAsia="zh-CN"/>
        </w:rPr>
        <w:t xml:space="preserve"> сільській</w:t>
      </w:r>
    </w:p>
    <w:p w:rsidR="0091473D" w:rsidRPr="00EE365D" w:rsidRDefault="0091473D" w:rsidP="0091473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територіальній громаді</w:t>
      </w:r>
      <w:r w:rsidRPr="00EE365D">
        <w:rPr>
          <w:rFonts w:ascii="Times New Roman" w:eastAsia="Times New Roman" w:hAnsi="Times New Roman"/>
          <w:sz w:val="28"/>
          <w:szCs w:val="28"/>
          <w:lang w:eastAsia="zh-CN"/>
        </w:rPr>
        <w:t xml:space="preserve"> </w:t>
      </w:r>
    </w:p>
    <w:p w:rsidR="0091473D" w:rsidRPr="00EE365D" w:rsidRDefault="0091473D" w:rsidP="0091473D">
      <w:pPr>
        <w:tabs>
          <w:tab w:val="left" w:pos="4035"/>
        </w:tabs>
        <w:suppressAutoHyphens/>
        <w:spacing w:after="0" w:line="240" w:lineRule="auto"/>
        <w:jc w:val="both"/>
        <w:rPr>
          <w:rFonts w:ascii="Times New Roman" w:eastAsia="Times New Roman" w:hAnsi="Times New Roman"/>
          <w:sz w:val="28"/>
          <w:szCs w:val="28"/>
          <w:lang w:eastAsia="zh-CN"/>
        </w:rPr>
      </w:pPr>
    </w:p>
    <w:p w:rsidR="0091473D" w:rsidRPr="00EE365D" w:rsidRDefault="0091473D" w:rsidP="0091473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w:t>
      </w:r>
      <w:proofErr w:type="gramStart"/>
      <w:r w:rsidRPr="00EE365D">
        <w:rPr>
          <w:rFonts w:ascii="Times New Roman" w:eastAsia="Times New Roman" w:hAnsi="Times New Roman"/>
          <w:sz w:val="28"/>
          <w:szCs w:val="28"/>
          <w:lang w:eastAsia="zh-CN"/>
        </w:rPr>
        <w:t>В</w:t>
      </w:r>
      <w:proofErr w:type="gramEnd"/>
    </w:p>
    <w:p w:rsidR="0091473D" w:rsidRPr="00EE365D" w:rsidRDefault="0091473D" w:rsidP="0091473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 xml:space="preserve">сільської територіальної </w:t>
      </w:r>
      <w:proofErr w:type="gramStart"/>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на</w:t>
      </w:r>
      <w:proofErr w:type="gram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середньостроковий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p>
    <w:p w:rsidR="0091473D" w:rsidRPr="00EE365D" w:rsidRDefault="0091473D" w:rsidP="0091473D">
      <w:pPr>
        <w:tabs>
          <w:tab w:val="left" w:pos="4035"/>
        </w:tabs>
        <w:suppressAutoHyphens/>
        <w:spacing w:after="0" w:line="240" w:lineRule="auto"/>
        <w:jc w:val="center"/>
        <w:rPr>
          <w:rFonts w:ascii="Times New Roman" w:eastAsia="Times New Roman" w:hAnsi="Times New Roman"/>
          <w:sz w:val="28"/>
          <w:szCs w:val="28"/>
          <w:lang w:eastAsia="zh-CN"/>
        </w:rPr>
      </w:pPr>
    </w:p>
    <w:tbl>
      <w:tblPr>
        <w:tblW w:w="5234" w:type="pct"/>
        <w:tblInd w:w="-168"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389"/>
        <w:gridCol w:w="4813"/>
        <w:gridCol w:w="2209"/>
        <w:gridCol w:w="2407"/>
      </w:tblGrid>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jc w:val="center"/>
              <w:rPr>
                <w:rFonts w:ascii="Times New Roman" w:eastAsia="Times New Roman" w:hAnsi="Times New Roman"/>
                <w:sz w:val="28"/>
                <w:szCs w:val="28"/>
                <w:lang w:val="uk-UA" w:eastAsia="uk-UA"/>
              </w:rPr>
            </w:pPr>
            <w:bookmarkStart w:id="0" w:name="n71"/>
            <w:bookmarkEnd w:id="0"/>
            <w:r w:rsidRPr="00EE365D">
              <w:rPr>
                <w:rFonts w:ascii="Times New Roman" w:eastAsia="Times New Roman" w:hAnsi="Times New Roman"/>
                <w:sz w:val="28"/>
                <w:szCs w:val="28"/>
                <w:lang w:val="uk-UA" w:eastAsia="uk-UA"/>
              </w:rPr>
              <w:t>№ з/п</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виконання бюджету сільської територіальної громади у попередніх та поточному бюджетних періодах, виявлення тенденцій у виконанні дохідної та видаткової частин бюджету</w:t>
            </w:r>
          </w:p>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липня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tabs>
                <w:tab w:val="left" w:pos="2880"/>
              </w:tabs>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Доведення до головних розпорядників бюджетних коштів організаційно-методологічних засад складання прогнозу бюджету сільської територіальної громади, визначених Міністерством фінансів України, та інструктивного листа щодо основних організаційних засад процесу підготовки пропозицій до прогнозу бюджету на два наступні за плановим бюджетні періоди</w:t>
            </w:r>
          </w:p>
          <w:p w:rsidR="0091473D" w:rsidRPr="00EE365D" w:rsidRDefault="0091473D" w:rsidP="00FB2E2D">
            <w:pPr>
              <w:tabs>
                <w:tab w:val="left" w:pos="2880"/>
              </w:tabs>
              <w:spacing w:after="0" w:line="240" w:lineRule="auto"/>
              <w:ind w:right="275"/>
              <w:jc w:val="both"/>
              <w:rPr>
                <w:rFonts w:ascii="Times New Roman" w:eastAsia="Times New Roman" w:hAnsi="Times New Roman"/>
                <w:sz w:val="28"/>
                <w:szCs w:val="28"/>
                <w:lang w:val="uk-UA"/>
              </w:rPr>
            </w:pP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одноденний строк після отримання інформації від департаменту фінансів, після отримання відповідної інформації від Міністерства фінансів України</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275"/>
              <w:jc w:val="both"/>
              <w:rPr>
                <w:rFonts w:ascii="Times New Roman" w:eastAsia="Times New Roman" w:hAnsi="Times New Roman"/>
                <w:sz w:val="28"/>
                <w:szCs w:val="28"/>
                <w:lang w:val="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rPr>
              <w:t xml:space="preserve"> до </w:t>
            </w:r>
            <w:r w:rsidRPr="00EE365D">
              <w:rPr>
                <w:rFonts w:ascii="Times New Roman" w:eastAsia="Times New Roman" w:hAnsi="Times New Roman"/>
                <w:sz w:val="28"/>
                <w:szCs w:val="28"/>
                <w:lang w:val="uk-UA"/>
              </w:rPr>
              <w:t>фінансового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основних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прогнозних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показників</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економічного</w:t>
            </w:r>
            <w:proofErr w:type="spellEnd"/>
            <w:r w:rsidRPr="00EE365D">
              <w:rPr>
                <w:rFonts w:ascii="Times New Roman" w:eastAsia="Times New Roman" w:hAnsi="Times New Roman"/>
                <w:sz w:val="28"/>
                <w:szCs w:val="28"/>
              </w:rPr>
              <w:t xml:space="preserve"> і </w:t>
            </w:r>
            <w:proofErr w:type="spellStart"/>
            <w:proofErr w:type="gramStart"/>
            <w:r w:rsidRPr="00EE365D">
              <w:rPr>
                <w:rFonts w:ascii="Times New Roman" w:eastAsia="Times New Roman" w:hAnsi="Times New Roman"/>
                <w:sz w:val="28"/>
                <w:szCs w:val="28"/>
              </w:rPr>
              <w:t>соц</w:t>
            </w:r>
            <w:proofErr w:type="gramEnd"/>
            <w:r w:rsidRPr="00EE365D">
              <w:rPr>
                <w:rFonts w:ascii="Times New Roman" w:eastAsia="Times New Roman" w:hAnsi="Times New Roman"/>
                <w:sz w:val="28"/>
                <w:szCs w:val="28"/>
              </w:rPr>
              <w:t>іального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 xml:space="preserve">сільської територіальної </w:t>
            </w:r>
            <w:proofErr w:type="spellStart"/>
            <w:r w:rsidRPr="00EE365D">
              <w:rPr>
                <w:rFonts w:ascii="Times New Roman" w:eastAsia="Times New Roman" w:hAnsi="Times New Roman"/>
                <w:sz w:val="28"/>
                <w:szCs w:val="28"/>
              </w:rPr>
              <w:t>громади</w:t>
            </w:r>
            <w:proofErr w:type="spellEnd"/>
            <w:r w:rsidRPr="00EE365D">
              <w:rPr>
                <w:rFonts w:ascii="Times New Roman" w:eastAsia="Times New Roman" w:hAnsi="Times New Roman"/>
                <w:sz w:val="28"/>
                <w:szCs w:val="28"/>
              </w:rPr>
              <w:t xml:space="preserve"> і </w:t>
            </w:r>
            <w:proofErr w:type="spellStart"/>
            <w:r w:rsidRPr="00EE365D">
              <w:rPr>
                <w:rFonts w:ascii="Times New Roman" w:eastAsia="Times New Roman" w:hAnsi="Times New Roman"/>
                <w:sz w:val="28"/>
                <w:szCs w:val="28"/>
              </w:rPr>
              <w:t>соціального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rPr>
              <w:t xml:space="preserve">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rPr>
              <w:t xml:space="preserve"> та </w:t>
            </w:r>
            <w:proofErr w:type="spellStart"/>
            <w:r w:rsidRPr="00EE365D">
              <w:rPr>
                <w:rFonts w:ascii="Times New Roman" w:eastAsia="Times New Roman" w:hAnsi="Times New Roman"/>
                <w:sz w:val="28"/>
                <w:szCs w:val="28"/>
              </w:rPr>
              <w:t>пояснювальну</w:t>
            </w:r>
            <w:proofErr w:type="spellEnd"/>
            <w:r w:rsidRPr="00EE365D">
              <w:rPr>
                <w:rFonts w:ascii="Times New Roman" w:eastAsia="Times New Roman" w:hAnsi="Times New Roman"/>
                <w:sz w:val="28"/>
                <w:szCs w:val="28"/>
              </w:rPr>
              <w:t xml:space="preserve"> записку до них</w:t>
            </w:r>
            <w:r w:rsidRPr="00EE365D">
              <w:rPr>
                <w:rFonts w:ascii="Times New Roman" w:eastAsia="Times New Roman" w:hAnsi="Times New Roman"/>
                <w:sz w:val="28"/>
                <w:szCs w:val="28"/>
                <w:lang w:val="uk-UA"/>
              </w:rPr>
              <w:t>.</w:t>
            </w:r>
          </w:p>
          <w:p w:rsidR="0091473D" w:rsidRPr="00EE365D" w:rsidRDefault="0091473D" w:rsidP="00FB2E2D">
            <w:pPr>
              <w:spacing w:after="0" w:line="240" w:lineRule="auto"/>
              <w:ind w:right="275"/>
              <w:jc w:val="both"/>
              <w:rPr>
                <w:rFonts w:ascii="Times New Roman" w:eastAsia="Times New Roman" w:hAnsi="Times New Roman"/>
                <w:sz w:val="28"/>
                <w:szCs w:val="28"/>
              </w:rPr>
            </w:pP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Відділ</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економічного</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lang w:val="uk-UA"/>
              </w:rPr>
              <w:t xml:space="preserve">, інвестицій та житлово-комунального господарства </w:t>
            </w:r>
            <w:proofErr w:type="spellStart"/>
            <w:r w:rsidRPr="00EE365D">
              <w:rPr>
                <w:rFonts w:ascii="Times New Roman" w:eastAsia="Times New Roman" w:hAnsi="Times New Roman"/>
                <w:sz w:val="28"/>
                <w:szCs w:val="28"/>
              </w:rPr>
              <w:t>виконавчого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комітету</w:t>
            </w:r>
            <w:proofErr w:type="spellEnd"/>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4.</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lang w:val="uk-UA"/>
              </w:rPr>
              <w:t xml:space="preserve"> фінансовому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інформації</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щодо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чисельності</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lastRenderedPageBreak/>
              <w:t>населення</w:t>
            </w:r>
            <w:proofErr w:type="spellEnd"/>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Загальний відділ, Центр надання </w:t>
            </w:r>
            <w:r w:rsidRPr="00EE365D">
              <w:rPr>
                <w:rFonts w:ascii="Times New Roman" w:eastAsia="Times New Roman" w:hAnsi="Times New Roman"/>
                <w:sz w:val="28"/>
                <w:szCs w:val="28"/>
                <w:lang w:val="uk-UA"/>
              </w:rPr>
              <w:lastRenderedPageBreak/>
              <w:t xml:space="preserve">адміністративних послуг </w:t>
            </w:r>
            <w:proofErr w:type="spellStart"/>
            <w:r w:rsidRPr="00EE365D">
              <w:rPr>
                <w:rFonts w:ascii="Times New Roman" w:eastAsia="Times New Roman" w:hAnsi="Times New Roman"/>
                <w:sz w:val="28"/>
                <w:szCs w:val="28"/>
              </w:rPr>
              <w:t>виконавчого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комітету</w:t>
            </w:r>
            <w:proofErr w:type="spellEnd"/>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5</w:t>
            </w:r>
            <w:r w:rsidRPr="00EE365D">
              <w:rPr>
                <w:rFonts w:ascii="Times New Roman" w:eastAsia="Times New Roman" w:hAnsi="Times New Roman"/>
                <w:b/>
                <w:sz w:val="28"/>
                <w:szCs w:val="28"/>
                <w:lang w:val="uk-UA" w:eastAsia="uk-UA"/>
              </w:rPr>
              <w:t>.</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подання фінансовому відділу разом з поясненнями (зокрема в частині</w:t>
            </w:r>
            <w:r w:rsidRPr="00EE365D">
              <w:rPr>
                <w:rFonts w:ascii="Times New Roman" w:eastAsia="Times New Roman" w:hAnsi="Times New Roman"/>
                <w:sz w:val="28"/>
                <w:szCs w:val="28"/>
                <w:lang w:val="uk-UA" w:eastAsia="uk-UA"/>
              </w:rPr>
              <w:t xml:space="preserve"> фіскальних ризиків у майбутніх періодах)</w:t>
            </w:r>
            <w:r w:rsidRPr="00EE365D">
              <w:rPr>
                <w:rFonts w:ascii="Times New Roman" w:eastAsia="Times New Roman" w:hAnsi="Times New Roman"/>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Головне управління державної податкової служби у Черкаській області (за згодою), головний розпорядник бюджетних коштів</w:t>
            </w:r>
          </w:p>
        </w:tc>
      </w:tr>
      <w:tr w:rsidR="0091473D" w:rsidRPr="00EE365D" w:rsidTr="00FB2E2D">
        <w:trPr>
          <w:trHeight w:val="5489"/>
        </w:trPr>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Прогнозування обсягів доходів бюджету сільської територіальної громади, визначення обсягів фінансування бюджету сільської територіальної громади, повернення кредитів до  бюджету сільської територіальної громади та орієнтовних граничних показників видатків  бюджету сільської територіальної громади та надання кредитів з бюджету сільської територіальної громади на середньостроковий період  на підставі прогнозу економічного і соціального розвитку України та території, аналізу виконання сільського бюджету в попередніх та поточному бюджетних періодах.</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25 червня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внесення змін до показників прогнозу бюджету сільської територіальної громади на середньостроковий період на підставі інформації, визначеної відповідно до пункту 6.</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 липня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Розроблення та доведення до головних розпорядників бюджетних коштів інструкцій з підготовки пропозицій до прогнозу бюджету сільської територіальної громади та </w:t>
            </w:r>
            <w:r w:rsidRPr="00EE365D">
              <w:rPr>
                <w:rFonts w:ascii="Times New Roman" w:eastAsia="Times New Roman" w:hAnsi="Times New Roman"/>
                <w:sz w:val="28"/>
                <w:szCs w:val="28"/>
                <w:lang w:val="uk-UA"/>
              </w:rPr>
              <w:lastRenderedPageBreak/>
              <w:t>орієнтовних граничних показників видатків та надання кредитів з бюджету сільської територіальної громади на середньостроковий період</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15 липня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9.</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фінансовому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пропозицій</w:t>
            </w:r>
            <w:proofErr w:type="spellEnd"/>
            <w:r w:rsidRPr="00EE365D">
              <w:rPr>
                <w:rFonts w:ascii="Times New Roman" w:eastAsia="Times New Roman" w:hAnsi="Times New Roman"/>
                <w:sz w:val="28"/>
                <w:szCs w:val="28"/>
              </w:rPr>
              <w:t xml:space="preserve"> до</w:t>
            </w:r>
            <w:r w:rsidRPr="00EE365D">
              <w:rPr>
                <w:rFonts w:ascii="Times New Roman" w:eastAsia="Times New Roman" w:hAnsi="Times New Roman"/>
                <w:sz w:val="28"/>
                <w:szCs w:val="28"/>
                <w:lang w:val="uk-UA"/>
              </w:rPr>
              <w:t xml:space="preserve"> </w:t>
            </w:r>
            <w:r w:rsidRPr="00EE365D">
              <w:rPr>
                <w:rFonts w:ascii="Times New Roman" w:eastAsia="Times New Roman" w:hAnsi="Times New Roman"/>
                <w:sz w:val="28"/>
                <w:szCs w:val="28"/>
              </w:rPr>
              <w:t>прогнозу  бюджету</w:t>
            </w:r>
            <w:r w:rsidRPr="00EE365D">
              <w:rPr>
                <w:rFonts w:ascii="Times New Roman" w:eastAsia="Times New Roman" w:hAnsi="Times New Roman"/>
                <w:sz w:val="28"/>
                <w:szCs w:val="28"/>
                <w:lang w:val="uk-UA"/>
              </w:rPr>
              <w:t xml:space="preserve"> сільської територіальної </w:t>
            </w:r>
            <w:proofErr w:type="gramStart"/>
            <w:r w:rsidRPr="00EE365D">
              <w:rPr>
                <w:rFonts w:ascii="Times New Roman" w:eastAsia="Times New Roman" w:hAnsi="Times New Roman"/>
                <w:sz w:val="28"/>
                <w:szCs w:val="28"/>
                <w:lang w:val="uk-UA"/>
              </w:rPr>
              <w:t>громади на</w:t>
            </w:r>
            <w:proofErr w:type="gramEnd"/>
            <w:r w:rsidRPr="00EE365D">
              <w:rPr>
                <w:rFonts w:ascii="Times New Roman" w:eastAsia="Times New Roman" w:hAnsi="Times New Roman"/>
                <w:sz w:val="28"/>
                <w:szCs w:val="28"/>
                <w:lang w:val="uk-UA"/>
              </w:rPr>
              <w:t xml:space="preserve">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lang w:val="uk-UA" w:eastAsia="uk-UA"/>
              </w:rPr>
              <w:t xml:space="preserve"> </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30 липня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10.</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поданих головними розпорядниками бюджетних коштів пропозицій до прогнозу бюджету сільської територіальної громади на відповідність доведеним орієнтовним граничним показникам видатків бюджету сільської територіальної громади та надання кредитів з бюджету сільської територіальної громади і вимогам доведених інструкцій</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10 серпня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11.</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rPr>
            </w:pPr>
            <w:proofErr w:type="spellStart"/>
            <w:r w:rsidRPr="00EE365D">
              <w:rPr>
                <w:rFonts w:ascii="Times New Roman" w:eastAsia="Times New Roman" w:hAnsi="Times New Roman"/>
                <w:sz w:val="28"/>
                <w:szCs w:val="28"/>
              </w:rPr>
              <w:t>Проведення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погоджувальних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нарад</w:t>
            </w:r>
            <w:proofErr w:type="spellEnd"/>
            <w:r w:rsidRPr="00EE365D">
              <w:rPr>
                <w:rFonts w:ascii="Times New Roman" w:eastAsia="Times New Roman" w:hAnsi="Times New Roman"/>
                <w:sz w:val="28"/>
                <w:szCs w:val="28"/>
              </w:rPr>
              <w:t xml:space="preserve"> з </w:t>
            </w:r>
            <w:proofErr w:type="spellStart"/>
            <w:r w:rsidRPr="00EE365D">
              <w:rPr>
                <w:rFonts w:ascii="Times New Roman" w:eastAsia="Times New Roman" w:hAnsi="Times New Roman"/>
                <w:sz w:val="28"/>
                <w:szCs w:val="28"/>
              </w:rPr>
              <w:t>головними</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розпорядниками</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бюджетних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коштів</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щодо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узгодження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показникі</w:t>
            </w:r>
            <w:proofErr w:type="gramStart"/>
            <w:r w:rsidRPr="00EE365D">
              <w:rPr>
                <w:rFonts w:ascii="Times New Roman" w:eastAsia="Times New Roman" w:hAnsi="Times New Roman"/>
                <w:sz w:val="28"/>
                <w:szCs w:val="28"/>
              </w:rPr>
              <w:t>в</w:t>
            </w:r>
            <w:proofErr w:type="spellEnd"/>
            <w:proofErr w:type="gramEnd"/>
            <w:r w:rsidRPr="00EE365D">
              <w:rPr>
                <w:rFonts w:ascii="Times New Roman" w:eastAsia="Times New Roman" w:hAnsi="Times New Roman"/>
                <w:sz w:val="28"/>
                <w:szCs w:val="28"/>
              </w:rPr>
              <w:t xml:space="preserve"> прогнозу бюджету</w:t>
            </w:r>
            <w:r w:rsidRPr="00EE365D">
              <w:rPr>
                <w:rFonts w:ascii="Times New Roman" w:eastAsia="Times New Roman" w:hAnsi="Times New Roman"/>
                <w:sz w:val="28"/>
                <w:szCs w:val="28"/>
                <w:lang w:val="uk-UA"/>
              </w:rPr>
              <w:t xml:space="preserve"> сільської  територіальної громади (за необхідністю)</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12 серпня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Доопрацювання прогнозу бюджету сільської територіальної громади за результатами проведених погоджувальних нарад та інформації, отриманої від головних розпорядників  бюджетних коштів</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серпня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Подання прогнозу бюджету сільської територіальної громади на середньостроковий період до виконавчого комітету </w:t>
            </w:r>
            <w:proofErr w:type="spellStart"/>
            <w:r w:rsidRPr="00EE365D">
              <w:rPr>
                <w:rFonts w:ascii="Times New Roman" w:eastAsia="Times New Roman" w:hAnsi="Times New Roman"/>
                <w:sz w:val="28"/>
                <w:szCs w:val="28"/>
                <w:lang w:val="uk-UA"/>
              </w:rPr>
              <w:t>Степанківської</w:t>
            </w:r>
            <w:proofErr w:type="spellEnd"/>
            <w:r w:rsidRPr="00EE365D">
              <w:rPr>
                <w:rFonts w:ascii="Times New Roman" w:eastAsia="Times New Roman" w:hAnsi="Times New Roman"/>
                <w:sz w:val="28"/>
                <w:szCs w:val="28"/>
                <w:lang w:val="uk-UA"/>
              </w:rPr>
              <w:t xml:space="preserve"> сільської ради </w:t>
            </w:r>
          </w:p>
          <w:p w:rsidR="0091473D" w:rsidRPr="00EE365D" w:rsidRDefault="0091473D" w:rsidP="00FB2E2D">
            <w:pPr>
              <w:spacing w:after="0"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01вересня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Розгляд</w:t>
            </w:r>
            <w:proofErr w:type="spellEnd"/>
            <w:r w:rsidRPr="00EE365D">
              <w:rPr>
                <w:rFonts w:ascii="Times New Roman" w:eastAsia="Times New Roman" w:hAnsi="Times New Roman"/>
                <w:sz w:val="28"/>
                <w:szCs w:val="28"/>
              </w:rPr>
              <w:t xml:space="preserve"> та </w:t>
            </w:r>
            <w:proofErr w:type="spellStart"/>
            <w:r w:rsidRPr="00EE365D">
              <w:rPr>
                <w:rFonts w:ascii="Times New Roman" w:eastAsia="Times New Roman" w:hAnsi="Times New Roman"/>
                <w:sz w:val="28"/>
                <w:szCs w:val="28"/>
              </w:rPr>
              <w:t>схвалення</w:t>
            </w:r>
            <w:proofErr w:type="spellEnd"/>
            <w:r w:rsidRPr="00EE365D">
              <w:rPr>
                <w:rFonts w:ascii="Times New Roman" w:eastAsia="Times New Roman" w:hAnsi="Times New Roman"/>
                <w:sz w:val="28"/>
                <w:szCs w:val="28"/>
              </w:rPr>
              <w:t xml:space="preserve"> прогнозу бюджету</w:t>
            </w:r>
            <w:r w:rsidRPr="00EE365D">
              <w:rPr>
                <w:rFonts w:ascii="Times New Roman" w:eastAsia="Times New Roman" w:hAnsi="Times New Roman"/>
                <w:sz w:val="28"/>
                <w:szCs w:val="28"/>
                <w:lang w:val="uk-UA"/>
              </w:rPr>
              <w:t xml:space="preserve">  сільської територіальної </w:t>
            </w:r>
            <w:proofErr w:type="gramStart"/>
            <w:r w:rsidRPr="00EE365D">
              <w:rPr>
                <w:rFonts w:ascii="Times New Roman" w:eastAsia="Times New Roman" w:hAnsi="Times New Roman"/>
                <w:sz w:val="28"/>
                <w:szCs w:val="28"/>
                <w:lang w:val="uk-UA"/>
              </w:rPr>
              <w:t>громади на</w:t>
            </w:r>
            <w:proofErr w:type="gramEnd"/>
            <w:r w:rsidRPr="00EE365D">
              <w:rPr>
                <w:rFonts w:ascii="Times New Roman" w:eastAsia="Times New Roman" w:hAnsi="Times New Roman"/>
                <w:sz w:val="28"/>
                <w:szCs w:val="28"/>
                <w:lang w:val="uk-UA"/>
              </w:rPr>
              <w:t xml:space="preserve"> середньостроковий період </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01вересня</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15.</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Подання прогнозу бюджету сільської </w:t>
            </w:r>
            <w:r w:rsidRPr="00EE365D">
              <w:rPr>
                <w:rFonts w:ascii="Times New Roman" w:eastAsia="Times New Roman" w:hAnsi="Times New Roman"/>
                <w:sz w:val="28"/>
                <w:szCs w:val="28"/>
                <w:lang w:val="uk-UA"/>
              </w:rPr>
              <w:lastRenderedPageBreak/>
              <w:t xml:space="preserve">територіальної громади разом із фінансово-економічним обґрунтуванням до </w:t>
            </w:r>
            <w:proofErr w:type="spellStart"/>
            <w:r w:rsidRPr="00EE365D">
              <w:rPr>
                <w:rFonts w:ascii="Times New Roman" w:eastAsia="Times New Roman" w:hAnsi="Times New Roman"/>
                <w:sz w:val="28"/>
                <w:szCs w:val="28"/>
                <w:lang w:val="uk-UA"/>
              </w:rPr>
              <w:t>Степанківської</w:t>
            </w:r>
            <w:proofErr w:type="spellEnd"/>
            <w:r w:rsidRPr="00EE365D">
              <w:rPr>
                <w:rFonts w:ascii="Times New Roman" w:eastAsia="Times New Roman" w:hAnsi="Times New Roman"/>
                <w:sz w:val="28"/>
                <w:szCs w:val="28"/>
                <w:lang w:val="uk-UA"/>
              </w:rPr>
              <w:t xml:space="preserve"> сільської ради Черкаського району Черкаської області</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27"/>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 xml:space="preserve">У п’ятиденний </w:t>
            </w:r>
            <w:r w:rsidRPr="00EE365D">
              <w:rPr>
                <w:rFonts w:ascii="Times New Roman" w:eastAsia="Times New Roman" w:hAnsi="Times New Roman"/>
                <w:sz w:val="28"/>
                <w:szCs w:val="28"/>
                <w:lang w:val="uk-UA" w:eastAsia="uk-UA"/>
              </w:rPr>
              <w:lastRenderedPageBreak/>
              <w:t>термін після схвалення рішення виконавчим комітетом</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 xml:space="preserve">Виконавчий  </w:t>
            </w:r>
            <w:r w:rsidRPr="00EE365D">
              <w:rPr>
                <w:rFonts w:ascii="Times New Roman" w:eastAsia="Times New Roman" w:hAnsi="Times New Roman"/>
                <w:sz w:val="28"/>
                <w:szCs w:val="28"/>
                <w:lang w:val="uk-UA" w:eastAsia="uk-UA"/>
              </w:rPr>
              <w:lastRenderedPageBreak/>
              <w:t>комітет</w:t>
            </w:r>
          </w:p>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91473D" w:rsidRPr="00EE365D" w:rsidTr="00FB2E2D">
        <w:tc>
          <w:tcPr>
            <w:tcW w:w="198"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16.</w:t>
            </w:r>
          </w:p>
        </w:tc>
        <w:tc>
          <w:tcPr>
            <w:tcW w:w="2451"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Супровід розгляду питання щодо прогнозу  бюджету сільської територіальної громади постійною комісією  з питань фінансів, бюджету, планування соціально-економічного розвитку, інвестицій та міжнародного співробітництва </w:t>
            </w:r>
            <w:proofErr w:type="spellStart"/>
            <w:r w:rsidRPr="00EE365D">
              <w:rPr>
                <w:rFonts w:ascii="Times New Roman" w:eastAsia="Times New Roman" w:hAnsi="Times New Roman"/>
                <w:sz w:val="28"/>
                <w:szCs w:val="28"/>
                <w:lang w:val="uk-UA"/>
              </w:rPr>
              <w:t>Степанківської</w:t>
            </w:r>
            <w:proofErr w:type="spellEnd"/>
            <w:r w:rsidRPr="00EE365D">
              <w:rPr>
                <w:rFonts w:ascii="Times New Roman" w:eastAsia="Times New Roman" w:hAnsi="Times New Roman"/>
                <w:sz w:val="28"/>
                <w:szCs w:val="28"/>
                <w:lang w:val="uk-UA"/>
              </w:rPr>
              <w:t xml:space="preserve"> сільської ради.</w:t>
            </w:r>
          </w:p>
        </w:tc>
        <w:tc>
          <w:tcPr>
            <w:tcW w:w="1125"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регламентом ради</w:t>
            </w:r>
          </w:p>
        </w:tc>
        <w:tc>
          <w:tcPr>
            <w:tcW w:w="1226" w:type="pct"/>
            <w:tcBorders>
              <w:top w:val="outset" w:sz="6" w:space="0" w:color="000000"/>
              <w:left w:val="outset" w:sz="6" w:space="0" w:color="000000"/>
              <w:bottom w:val="outset" w:sz="6" w:space="0" w:color="000000"/>
              <w:right w:val="outset" w:sz="6" w:space="0" w:color="000000"/>
            </w:tcBorders>
          </w:tcPr>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rsidR="0091473D" w:rsidRPr="00EE365D" w:rsidRDefault="0091473D" w:rsidP="00FB2E2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bl>
    <w:p w:rsidR="0091473D" w:rsidRPr="00EE365D" w:rsidRDefault="0091473D" w:rsidP="0091473D">
      <w:pPr>
        <w:spacing w:after="0" w:line="240" w:lineRule="auto"/>
        <w:contextualSpacing/>
        <w:jc w:val="both"/>
        <w:rPr>
          <w:rFonts w:ascii="Times New Roman" w:eastAsia="Times New Roman" w:hAnsi="Times New Roman"/>
          <w:sz w:val="24"/>
          <w:szCs w:val="24"/>
          <w:lang w:val="uk-UA"/>
        </w:rPr>
      </w:pPr>
    </w:p>
    <w:p w:rsidR="0091473D" w:rsidRPr="00EE365D" w:rsidRDefault="0091473D" w:rsidP="0091473D">
      <w:pPr>
        <w:spacing w:after="0" w:line="240" w:lineRule="auto"/>
        <w:contextualSpacing/>
        <w:jc w:val="both"/>
        <w:rPr>
          <w:rFonts w:ascii="Times New Roman" w:eastAsia="Times New Roman" w:hAnsi="Times New Roman"/>
          <w:sz w:val="24"/>
          <w:szCs w:val="24"/>
          <w:lang w:val="uk-UA"/>
        </w:rPr>
      </w:pPr>
    </w:p>
    <w:p w:rsidR="0091473D" w:rsidRPr="00EE365D" w:rsidRDefault="0091473D" w:rsidP="0091473D">
      <w:pPr>
        <w:spacing w:after="0" w:line="240" w:lineRule="auto"/>
        <w:contextualSpacing/>
        <w:jc w:val="both"/>
        <w:rPr>
          <w:rFonts w:ascii="Times New Roman" w:eastAsia="Times New Roman" w:hAnsi="Times New Roman"/>
          <w:sz w:val="24"/>
          <w:szCs w:val="24"/>
          <w:lang w:val="uk-UA"/>
        </w:rPr>
      </w:pPr>
    </w:p>
    <w:p w:rsidR="009F5D1D" w:rsidRPr="0091473D" w:rsidRDefault="009F5D1D" w:rsidP="0091473D">
      <w:pPr>
        <w:rPr>
          <w:lang w:val="uk-UA"/>
        </w:rPr>
      </w:pPr>
      <w:bookmarkStart w:id="1" w:name="_GoBack"/>
      <w:bookmarkEnd w:id="1"/>
    </w:p>
    <w:sectPr w:rsidR="009F5D1D" w:rsidRPr="00914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4184"/>
    <w:multiLevelType w:val="hybridMultilevel"/>
    <w:tmpl w:val="76BEB68A"/>
    <w:lvl w:ilvl="0" w:tplc="685AABE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579A799A"/>
    <w:multiLevelType w:val="hybridMultilevel"/>
    <w:tmpl w:val="4992CBA0"/>
    <w:lvl w:ilvl="0" w:tplc="3F1803C0">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29"/>
    <w:rsid w:val="000C1A67"/>
    <w:rsid w:val="00107AC4"/>
    <w:rsid w:val="00210329"/>
    <w:rsid w:val="0091473D"/>
    <w:rsid w:val="009F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6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6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i33</dc:creator>
  <cp:lastModifiedBy>i33</cp:lastModifiedBy>
  <cp:revision>2</cp:revision>
  <dcterms:created xsi:type="dcterms:W3CDTF">2021-08-28T09:14:00Z</dcterms:created>
  <dcterms:modified xsi:type="dcterms:W3CDTF">2021-08-28T09:14:00Z</dcterms:modified>
</cp:coreProperties>
</file>